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f8f3e0a" w14:textId="f8f3e0a">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Об утверждении справочника по наилучшим доступным техникам "Производство неорганических химических веществ"</w:t>
      </w:r>
    </w:p>
    <w:p>
      <w:pPr>
        <w:spacing w:after="0"/>
        <w:ind w:left="0"/>
        <w:jc w:val="both"/>
      </w:pPr>
      <w:r>
        <w:rPr>
          <w:rFonts w:ascii="Times New Roman"/>
          <w:b w:val="false"/>
          <w:i w:val="false"/>
          <w:color w:val="000000"/>
          <w:sz w:val="28"/>
        </w:rPr>
        <w:t>Постановление Правительства Республики Казахстан от 21 сентября 2023 года № 821.</w:t>
      </w:r>
    </w:p>
    <w:p>
      <w:pPr>
        <w:spacing w:after="0"/>
        <w:ind w:left="0"/>
        <w:jc w:val="both"/>
      </w:pPr>
      <w:bookmarkStart w:name="z3" w:id="0"/>
      <w:r>
        <w:rPr>
          <w:rFonts w:ascii="Times New Roman"/>
          <w:b w:val="false"/>
          <w:i w:val="false"/>
          <w:color w:val="000000"/>
          <w:sz w:val="28"/>
        </w:rPr>
        <w:t xml:space="preserve">
      В соответствии с </w:t>
      </w:r>
      <w:r>
        <w:rPr>
          <w:rFonts w:ascii="Times New Roman"/>
          <w:b w:val="false"/>
          <w:i w:val="false"/>
          <w:color w:val="000000"/>
          <w:sz w:val="28"/>
        </w:rPr>
        <w:t>пунктом 6</w:t>
      </w:r>
      <w:r>
        <w:rPr>
          <w:rFonts w:ascii="Times New Roman"/>
          <w:b w:val="false"/>
          <w:i w:val="false"/>
          <w:color w:val="000000"/>
          <w:sz w:val="28"/>
        </w:rPr>
        <w:t xml:space="preserve"> статьи 113 Экологического кодекса Республики Казахстан Правительство Республики Казахстан </w:t>
      </w:r>
      <w:r>
        <w:rPr>
          <w:rFonts w:ascii="Times New Roman"/>
          <w:b/>
          <w:i w:val="false"/>
          <w:color w:val="000000"/>
          <w:sz w:val="28"/>
        </w:rPr>
        <w:t>ПОСТАНОВЛЯЕТ</w:t>
      </w:r>
      <w:r>
        <w:rPr>
          <w:rFonts w:ascii="Times New Roman"/>
          <w:b/>
          <w:i w:val="false"/>
          <w:color w:val="000000"/>
          <w:sz w:val="28"/>
        </w:rPr>
        <w:t>:</w:t>
      </w:r>
    </w:p>
    <w:bookmarkEnd w:id="0"/>
    <w:bookmarkStart w:name="z4" w:id="1"/>
    <w:p>
      <w:pPr>
        <w:spacing w:after="0"/>
        <w:ind w:left="0"/>
        <w:jc w:val="both"/>
      </w:pPr>
      <w:r>
        <w:rPr>
          <w:rFonts w:ascii="Times New Roman"/>
          <w:b w:val="false"/>
          <w:i w:val="false"/>
          <w:color w:val="000000"/>
          <w:sz w:val="28"/>
        </w:rPr>
        <w:t xml:space="preserve">
      Утвердить прилагаемый </w:t>
      </w:r>
      <w:r>
        <w:rPr>
          <w:rFonts w:ascii="Times New Roman"/>
          <w:b w:val="false"/>
          <w:i w:val="false"/>
          <w:color w:val="000000"/>
          <w:sz w:val="28"/>
        </w:rPr>
        <w:t>справочник</w:t>
      </w:r>
      <w:r>
        <w:rPr>
          <w:rFonts w:ascii="Times New Roman"/>
          <w:b w:val="false"/>
          <w:i w:val="false"/>
          <w:color w:val="000000"/>
          <w:sz w:val="28"/>
        </w:rPr>
        <w:t xml:space="preserve"> по наилучшим доступным техникам "Производство неорганических химических веществ".</w:t>
      </w:r>
    </w:p>
    <w:bookmarkEnd w:id="1"/>
    <w:bookmarkStart w:name="z5" w:id="2"/>
    <w:p>
      <w:pPr>
        <w:spacing w:after="0"/>
        <w:ind w:left="0"/>
        <w:jc w:val="both"/>
      </w:pPr>
      <w:r>
        <w:rPr>
          <w:rFonts w:ascii="Times New Roman"/>
          <w:b w:val="false"/>
          <w:i w:val="false"/>
          <w:color w:val="000000"/>
          <w:sz w:val="28"/>
        </w:rPr>
        <w:t>
      2. Настоящее постановление вводится в действие со дня его подписания.</w:t>
      </w:r>
    </w:p>
    <w:bookmarkEnd w:id="2"/>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Премьер-Министр</w:t>
            </w:r>
          </w:p>
          <w:p>
            <w:pPr>
              <w:spacing w:after="20"/>
              <w:ind w:left="20"/>
              <w:jc w:val="both"/>
            </w:pPr>
          </w:p>
          <w:p>
            <w:pPr>
              <w:spacing w:after="0"/>
              <w:ind w:left="0"/>
              <w:jc w:val="left"/>
            </w:pPr>
          </w:p>
          <w:p>
            <w:pPr>
              <w:spacing w:after="20"/>
              <w:ind w:left="20"/>
              <w:jc w:val="both"/>
            </w:pPr>
            <w:r>
              <w:rPr>
                <w:rFonts w:ascii="Times New Roman"/>
                <w:b w:val="false"/>
                <w:i/>
                <w:color w:val="000000"/>
                <w:sz w:val="20"/>
              </w:rPr>
              <w:t xml:space="preserve">Республики Казахстан </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А. Смаилов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w:t>
            </w:r>
            <w:r>
              <w:br/>
            </w:r>
            <w:r>
              <w:rPr>
                <w:rFonts w:ascii="Times New Roman"/>
                <w:b w:val="false"/>
                <w:i w:val="false"/>
                <w:color w:val="000000"/>
                <w:sz w:val="20"/>
              </w:rPr>
              <w:t>к постановлению Правительства</w:t>
            </w:r>
            <w:r>
              <w:br/>
            </w:r>
            <w:r>
              <w:rPr>
                <w:rFonts w:ascii="Times New Roman"/>
                <w:b w:val="false"/>
                <w:i w:val="false"/>
                <w:color w:val="000000"/>
                <w:sz w:val="20"/>
              </w:rPr>
              <w:t>Республики Казахстан</w:t>
            </w:r>
            <w:r>
              <w:br/>
            </w:r>
            <w:r>
              <w:rPr>
                <w:rFonts w:ascii="Times New Roman"/>
                <w:b w:val="false"/>
                <w:i w:val="false"/>
                <w:color w:val="000000"/>
                <w:sz w:val="20"/>
              </w:rPr>
              <w:t>от 21 сентября 2023 года № 821</w:t>
            </w:r>
          </w:p>
        </w:tc>
      </w:tr>
    </w:tbl>
    <w:bookmarkStart w:name="z8" w:id="3"/>
    <w:p>
      <w:pPr>
        <w:spacing w:after="0"/>
        <w:ind w:left="0"/>
        <w:jc w:val="left"/>
      </w:pPr>
      <w:r>
        <w:rPr>
          <w:rFonts w:ascii="Times New Roman"/>
          <w:b/>
          <w:i w:val="false"/>
          <w:color w:val="000000"/>
        </w:rPr>
        <w:t xml:space="preserve"> Справочник по наилучшим доступным техникам </w:t>
      </w:r>
      <w:r>
        <w:br/>
      </w:r>
      <w:r>
        <w:rPr>
          <w:rFonts w:ascii="Times New Roman"/>
          <w:b/>
          <w:i w:val="false"/>
          <w:color w:val="000000"/>
        </w:rPr>
        <w:t>"Производство неорганических химических веществ"</w:t>
      </w:r>
    </w:p>
    <w:bookmarkEnd w:id="3"/>
    <w:bookmarkStart w:name="z9" w:id="4"/>
    <w:p>
      <w:pPr>
        <w:spacing w:after="0"/>
        <w:ind w:left="0"/>
        <w:jc w:val="left"/>
      </w:pPr>
      <w:r>
        <w:rPr>
          <w:rFonts w:ascii="Times New Roman"/>
          <w:b/>
          <w:i w:val="false"/>
          <w:color w:val="000000"/>
        </w:rPr>
        <w:t xml:space="preserve"> Оглавление</w:t>
      </w:r>
    </w:p>
    <w:bookmarkEnd w:id="4"/>
    <w:p>
      <w:pPr>
        <w:spacing w:after="0"/>
        <w:ind w:left="0"/>
        <w:jc w:val="left"/>
      </w:pP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Список схем/рисунков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Список таблиц</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Глоссарий</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Предисловие</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Область применения</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Принципы применения</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Общая информация</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1.1. Производство фосфора и фосфорсодержащей продукции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1.1.1. Сырьевая база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1.1.2. Структура и технологический уровень, виды выпускаемой продукции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1.1.3. Технико-экономические характеристики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1.1.4. Основные экологические проблемы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1.1.5. Снижение воздействия на окружающую среду</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1.1.6. Ведение комплексного подхода к защите окружающей среды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1.2. Производство серной кислоты, ЭФК, минеральных удобрений (аммофос) и ТКФ</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1.2.1. Сырьевая база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1.2.2. Структура и технологический уровень</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1.2.3. Технико-экономические характеристики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1.2.4. Основные экологические проблемы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1.2.5. Снижение воздействия на окружающую среду</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1.2.6. Ведение комплексного подхода к защите окружающей среды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1.3. Производство плавиковой кислоты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1.3.1. Сырьевая база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1.3.2. Структура и технологический уровень</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1.3.3. Технико-экономические характеристики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1.3.4. Основные экологические проблемы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1.3.5. Снижение воздействия на окружающую среду</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1.3.6. Ведение комплексного подхода к защите окружающей среды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1.4. Производство аммиачной селитры, смешанных азотно-фосфорных удобрений, азотной кислоты, аммиака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1.4.1. Сырьевая база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1.4.2. Структура и технологический уровень, виды выпускаемой продукции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1.4.3. Технико-экономические характеристики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1.4.4. Основные экологические проблемы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1.4.5. Снижение воздействия на окружающую среду</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1.4.6. Ведение комплексного подхода к защите окружающей среды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1.5. Производство хлора и каустической соды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1.5.1. Сырьевая база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1.5.2. Структура и технологический уровень, виды выпускаемой продукции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1.5.3. Технико-экономические характеристики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1.5.4. Основные экологические проблемы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1.5.5. Снижение воздействия на окружающую среду</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1.5.6. Ведение комплексного подхода к защите окружающей среды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1.6. Производство хромовых соединений</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1.6.1. Сырьевая база Казахстана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1.6.2. Структура и технологический уровень, виды выпускаемой продукции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1.6.3. Технико-экономические характеристики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1.6.4. Основные экологические проблемы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1.6.5. Снижение воздействия на окружающую среду</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1.6.6. Ведение комплексного подхода к защите окружающей среды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Методология определения наилучших доступных техник</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2.1. Детерминация, принципы подбора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2.2. Критерии отнесения техник к наилучшей доступной технике</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Применяемые процессы: технологические, технические решения, используемые в настоящее время</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3.1. Производство фосфора и фосфорсодержащей продукции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3.1.1. Производство желтого фосфора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3.1.2. Производство термической фосфорной кислоты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3.1.3. Производство кислота ортофосфорной термической марки "А" (пищевая)</w:t>
      </w:r>
      <w:r>
        <w:rPr>
          <w:rFonts w:ascii="Times New Roman"/>
          <w:b w:val="false"/>
          <w:i w:val="false"/>
          <w:color w:val="000000"/>
          <w:sz w:val="28"/>
        </w:rPr>
        <w:t xml:space="preserve"> </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3.1.4. Производство триполифосфата натрия</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3.1.5. Производство гексаметафосфата натрия</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3.1.6. Выбросы загрязняющих веществ в атмосферный воздух</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3.1.7. Сбросы загрязняющих веществ в воду и окружающую среду</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3.1.8. Отходы производства</w:t>
      </w:r>
    </w:p>
    <w:p>
      <w:pPr>
        <w:spacing w:after="0"/>
        <w:ind w:left="0"/>
        <w:jc w:val="left"/>
      </w:pPr>
      <w:r>
        <w:rPr>
          <w:rFonts w:ascii="Times New Roman"/>
          <w:b w:val="false"/>
          <w:i w:val="false"/>
          <w:color w:val="000000"/>
          <w:sz w:val="28"/>
        </w:rPr>
        <w:t>
</w:t>
      </w:r>
    </w:p>
    <w:bookmarkStart w:name="z74" w:id="5"/>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3.1.9. Потребление топливно-энергетических ресурсов</w:t>
      </w:r>
    </w:p>
    <w:bookmarkEnd w:id="5"/>
    <w:p>
      <w:pPr>
        <w:spacing w:after="0"/>
        <w:ind w:left="0"/>
        <w:jc w:val="both"/>
      </w:pPr>
      <w:r>
        <w:rPr>
          <w:rFonts w:ascii="Times New Roman"/>
          <w:b w:val="false"/>
          <w:i w:val="false"/>
          <w:color w:val="000000"/>
          <w:sz w:val="28"/>
        </w:rPr>
        <w:t>
      3.2. Производство серной кислоты, ЭФК, минеральных удобрений (аммофос) и ТКФ</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3.2.1. Производство серной кислоты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3.2.2. Производство ЭФК</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3.2.3. Производство аммофоса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3.2.4. Производство ТКФ</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3.2.5. Выбросы загрязняющих веществ в атмосферный воздух</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3.2.6. Сбросы загрязняющих веществ в воду и ОС</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3.2.7. Отходы производства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3.2.8. Потребление топливно-энергетических ресурсов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3.3. Производство плавиковой кислоты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3.3.1. Описание технологического процесса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3.3.2. Выбросы загрязняющих веществ в атмосферный воздух</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3.3.3. Сбросы загрязняющих веществ в воду и ОС</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3.3.4. Потребление топливно-энергетических ресурсов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3.3.5. Отходы производства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3.4. Производство аммиака, слабой азотной кислоты, аммиачной селитры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3.4.1. Производство аммиака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3.4.1.1. Описание технологического процесса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3.4.1.2. Выбросы загрязняющих веществ в атмосферный воздух при производстве аммиака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3.4.1.3. Сбросы загрязняющих веществ при производстве аммиака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3.4.1.4. Отходы, образующиеся при производстве аммиака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3.4.2. Производство слабой азотной кислоты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3.4.2.1. Описание технологического процесса производства слабой азотной кислоты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3.4.2.2. Выбросы загрязняющих веществ в атмосферный воздух при производстве азотной кислоты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3.4.2.3. Сбросы загрязняющих веществ при производстве азотной кислоты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3.4.2.4. Отходы, образующиеся при производстве азотной кислоты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3.4.3. Производство аммиачной селитры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3.4.3.1. Описание технологического процесса производства аммиачной селитры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3.4.3.2. Выбросы загрязняющих веществ в атмосферный воздух при производстве аммиачной селитры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3.4.3.3. Сбросы загрязняющих веществ при производстве аммиачной селитры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3.4.3.4. Отходы, образующиеся при производстве аммиачной селитры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3.4.5. Потребление топливно-энергетических ресурсов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3.5. Производство каустической соды и хлора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3.5.1. Производство каустической соды и хлора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3.5.2. Производство гипохлорита натрия</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3.5.3. Установка получения азота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3.5.4. Участок ингибирования соляной кислоты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3.5.5. Выбросы загрязняющих веществ в атмосферный воздух</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3.5.6. Сбросы загрязняющих веществ в воду и ОС</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3.5.7. Отходы производства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3.5.8. Потребление топливно-энергетических ресурсов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3.6. Производство хромовых соединений</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3.6.1. Производство монохромата натрия - полупродукт</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3.6.1.1. Описание технологического процесса производства монохромата натрия - полупродукт</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3.6.1.2. Выбросы загрязняющих веществ в атмосферный воздух при производстве монохромата натрия</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3.6.2. Производство бихромата натрия – продукт, полупродукт</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3.6.2.1. Описание технологического процесса производства бихромата натрия - полупродукт</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3.6.2.2. Выбросы загрязняющих веществ в атмосферный воздух при производстве бихромата натрия</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3.6.3. Производство оксида хрома металлургического</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349</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3.6.3.2. Выбросы загрязняющих веществ в атмосферный воздух при производстве хрома металлургического</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3.6.4. Производство бихромата калия</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3.6.4.1. Описание технологического процесса производства бихромата калия</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3.6.4.2. Выбросы загрязняющих веществ в атмосферный воздух при производстве бихромата калия</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3.6.5. Производство сульфата хрома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3.6.5.1. Описание технологического процесса производства сульфата хрома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3.6.5.2. Выбросы загрязняющих веществ в атмосферный воздух при производстве сульфата хрома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3.6.6. Производство ангидрида хромового</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3.6.6.1. Описание технологического процесса производства ангидрида хромового</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3.6.6.2. Выбросы загрязняющих веществ в атмосферный воздух при производстве хромового ангидрида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3.6.7. Производство оксида хрома пигментного - 1 (ОХП)</w:t>
      </w:r>
      <w:r>
        <w:rPr>
          <w:rFonts w:ascii="Times New Roman"/>
          <w:b w:val="false"/>
          <w:i w:val="false"/>
          <w:color w:val="000000"/>
          <w:sz w:val="28"/>
        </w:rPr>
        <w:t xml:space="preserve"> </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3.6.7.1. Описание технологического процесса производства оксида хрома пигментного - 1 (ОХП)</w:t>
      </w:r>
      <w:r>
        <w:rPr>
          <w:rFonts w:ascii="Times New Roman"/>
          <w:b w:val="false"/>
          <w:i w:val="false"/>
          <w:color w:val="000000"/>
          <w:sz w:val="28"/>
        </w:rPr>
        <w:t xml:space="preserve"> </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3.6.7.2. Выбросы загрязняющих веществ в атмосферный воздух при производстве оксида хрома пигментного- 1</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3.6.8. Производство оксида хрома пигментного - 2 (ОХП)</w:t>
      </w:r>
      <w:r>
        <w:rPr>
          <w:rFonts w:ascii="Times New Roman"/>
          <w:b w:val="false"/>
          <w:i w:val="false"/>
          <w:color w:val="000000"/>
          <w:sz w:val="28"/>
        </w:rPr>
        <w:t xml:space="preserve"> </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3.6.8.1. Описание технологического процесса производства оксида хрома пигментного - 2 (ОХП)</w:t>
      </w:r>
      <w:r>
        <w:rPr>
          <w:rFonts w:ascii="Times New Roman"/>
          <w:b w:val="false"/>
          <w:i w:val="false"/>
          <w:color w:val="000000"/>
          <w:sz w:val="28"/>
        </w:rPr>
        <w:t xml:space="preserve"> </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3.6.8.2. Выбросы загрязняющих веществ в атмосферный воздух при производстве оксида хрома пигментного- 2</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3.6.9. Отходы производства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3.6.10. Потребление топливно-энергетических ресурсов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3.6.11. Водопотребление</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368</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4.1. Внедрение систем экологического менеджмента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4.2. Внедрение систем энергетического менеджмента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4.3. Контроль качества сырья и топлива, параметры контроля</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4.4. Мониторинг выбросов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4.4.1. Общие принципы мониторинга и контроля эмиссий</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4.4.2. Компоненты мониторинга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4.4.3. Исходные условия и параметры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4.4.4. Периодический мониторинг</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4.4.5. Непрерывный мониторинг. Места установки датчиков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4.5. Техники контроля загрязнения земли/почвы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4.6. Техники управления отходами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4.7. Водопользование и управление сточными водами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4.7.1. Системы сбора сточных вод (раздельная канализация)</w:t>
      </w:r>
      <w:r>
        <w:rPr>
          <w:rFonts w:ascii="Times New Roman"/>
          <w:b w:val="false"/>
          <w:i w:val="false"/>
          <w:color w:val="000000"/>
          <w:sz w:val="28"/>
        </w:rPr>
        <w:t xml:space="preserve"> </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4.7.2. Повторное использование и рециркуляция</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4.8. Техники снижения уровня шумового воздействия</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 Техники, которые рассматриваются при выборе наилучших доступных техник</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5.1. Производство фосфора и фосфорсодержащей продукции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5.1.1. Техники для предотвращения выбросов в атмосферный воздух</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5.1.1.1. Снижение выбросов твердых частиц</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5.1.1.1.1. Циклоны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5.1.1.1.2. Тканевые фильтры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5.1.1.1.3.Электрофильтры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5.1.1.1.4. "Мокрые" пылеуловители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5.1.1.1.5. Комбинации методов очистки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5.1.1.1.5.1. Коагуляционные мокрые пылеуловители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5.1.1.1.5.2. Инерционно-турбулентный аппарат с регулируемой подвижной насадкой (ИТПН с РПН)</w:t>
      </w:r>
      <w:r>
        <w:rPr>
          <w:rFonts w:ascii="Times New Roman"/>
          <w:b w:val="false"/>
          <w:i w:val="false"/>
          <w:color w:val="000000"/>
          <w:sz w:val="28"/>
        </w:rPr>
        <w:t xml:space="preserve"> </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5.1.1.2. Конденсация желтого фосфора из печного газа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5.1.1.3. Абсорбция</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5.1.2. Техники очистки сточных вод</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5.1.2.1. Биологический метод очистки сточных вод</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5.1.2.2. Сбор и очистка ливневых и дренажных вод</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5.1.2.2.1. Пруд-накопитель</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5.1.2.3. Комбинации методов очистки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5.1.2.4. Обезвоживание осадков сточных вод</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5.1.2.4.1. Механическое обезвоживание осадков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5.1.2.4.2. Обезвоживание осадков на иловых площадках</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5.1.3. Техники контроля загрязнения земли/почвы и управления отходами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5.1.3.1. Утилизация "котрельного молока"</w:t>
      </w:r>
      <w:r>
        <w:rPr>
          <w:rFonts w:ascii="Times New Roman"/>
          <w:b w:val="false"/>
          <w:i w:val="false"/>
          <w:color w:val="000000"/>
          <w:sz w:val="28"/>
        </w:rPr>
        <w:t xml:space="preserve"> </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5.1.4. Снижение потребления энергии (энергетическая эффективность)</w:t>
      </w:r>
      <w:r>
        <w:rPr>
          <w:rFonts w:ascii="Times New Roman"/>
          <w:b w:val="false"/>
          <w:i w:val="false"/>
          <w:color w:val="000000"/>
          <w:sz w:val="28"/>
        </w:rPr>
        <w:t xml:space="preserve"> </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5.1.5. Мониторинг выбросов в атмосферный воздух</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5.1.6. Мониторинг сбросов в водные объекты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5.1.7. Мониторинг состояния почвенного покрова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5.1.8. НДТ, направленная на утилизацию (повторное использование) печного газа фосфорного производства в качестве теплотворного горючего компонента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5.1.9. НДТ, направленная на повышение безопасности продукции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5.1.10. НДТ, направленная на предотвращение выбросов путем использования котрельного молока в технологических процессах</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5.2. Производство серной кислоты, ЭФК, минеральных удобрений (аммофос) и ТФК</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5.2.1. Техники сокращения эмиссий в атмосферный воздух</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5.2.1.1. Инерционно-вихревые пылеуловители (ИВПУ)</w:t>
      </w:r>
      <w:r>
        <w:rPr>
          <w:rFonts w:ascii="Times New Roman"/>
          <w:b w:val="false"/>
          <w:i w:val="false"/>
          <w:color w:val="000000"/>
          <w:sz w:val="28"/>
        </w:rPr>
        <w:t xml:space="preserve"> </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5.2.2. Техники контроля загрязнения земли/почвы и управления отходами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5.2.2.1. Предотвращение загрязнения почвенного покрова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5.2.3. Снижение потребления энергии (энергетическая эффективность)</w:t>
      </w:r>
      <w:r>
        <w:rPr>
          <w:rFonts w:ascii="Times New Roman"/>
          <w:b w:val="false"/>
          <w:i w:val="false"/>
          <w:color w:val="000000"/>
          <w:sz w:val="28"/>
        </w:rPr>
        <w:t xml:space="preserve"> </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5.2.4. Мониторинг выбросов в атмосферный воздух</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5.2.5. Мониторинг сбросов в водные объекты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5.2.6. Мониторинг состояния почвенного покрова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5.2.7. НДТ при производстве серной кислоты </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5.2.7.1. НДТ, направленная на снижение эмиссий и повышение степени превращения диоксида серы в системе "Двойное контактирование - двойная абсорбция"</w:t>
      </w:r>
      <w:r>
        <w:rPr>
          <w:rFonts w:ascii="Times New Roman"/>
          <w:b w:val="false"/>
          <w:i w:val="false"/>
          <w:color w:val="000000"/>
          <w:sz w:val="28"/>
        </w:rPr>
        <w:t xml:space="preserve"> </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5.2.7.2. Использование тепла охлаждения печного газа для получения энергетического пара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5.2.8. НДТ при производстве ЭФК</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5.2.8.1. НДТ, направленная на снижение выбросов фтористых газов при интенсивном дигидратном режиме разложения низкосортного фосфатного сырья</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5.2.8.2. Замена карусельных фильтров на ленточные вакуум-фильтры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5.2.9. НДТ при производстве аммофоса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5.2.9.1. НДТ, направленная на сокращение потерь аммиака при двухступенчатой аммонизации фосфорной кислоты с установкой на второй ступени трубчатого реактора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5.2.10. НДТ при производстве ТКФ</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5.2.10.1. Использование тепла отходящих газов из ЭТА для выработки перегретого пара высокого давления</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5.2.10.2. Двухступенчатая очистка отходящих газов от пыли и фтороводорода в производстве ТФК</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5.3. Производство плавиковой кислоты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5.3.1. Техники для предотвращения выбросов в атмосферный воздух</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5.3.2. Техники контроля загрязнения почвы и управления отходами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5.3.3. Снижение потребления энергии (энергетическая эффективность)</w:t>
      </w:r>
      <w:r>
        <w:rPr>
          <w:rFonts w:ascii="Times New Roman"/>
          <w:b w:val="false"/>
          <w:i w:val="false"/>
          <w:color w:val="000000"/>
          <w:sz w:val="28"/>
        </w:rPr>
        <w:t xml:space="preserve"> </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5.3.4. Мониторинг выбросов в атмосферный воздух</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5.3.5. Мониторинг сбросов в водные объекты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5.3.6. Мониторинг состояния почвенного покрова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5.4. Производство аммиачной селитры, смешанных азотно-фосфорных удобрений, азотной кислоты, аммиака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5.4.1. Техники для предотвращения выбросов в атмосферный воздух</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5.4.1.1. Выбросы аммиака (NH3)</w:t>
      </w:r>
      <w:r>
        <w:rPr>
          <w:rFonts w:ascii="Times New Roman"/>
          <w:b w:val="false"/>
          <w:i w:val="false"/>
          <w:color w:val="000000"/>
          <w:sz w:val="28"/>
        </w:rPr>
        <w:t xml:space="preserve"> </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5.4.1.2. Выбросы азота и его соединений</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5.4.2. Снижение потребления энергии (энергетическая эффективность)</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5.4.3. Мониторинг выбросов в атмосферный воздух</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5.4.5. Мониторинг сбросов в водные объекты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5.4.6. Повышение безопасности производственного процесса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5.4.7. Рациональное использование топливно-энергетических ресурсов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5.5. Производство хлора и каустической соды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5.5.1. Техники для предотвращения выбросов в атмосферный воздух</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5.5.2. Водопотребление и управление сточными водами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5.5.2.1. Использование более чистого сырья и вспомогательных материалов (выбор типа соли)</w:t>
      </w:r>
      <w:r>
        <w:rPr>
          <w:rFonts w:ascii="Times New Roman"/>
          <w:b w:val="false"/>
          <w:i w:val="false"/>
          <w:color w:val="000000"/>
          <w:sz w:val="28"/>
        </w:rPr>
        <w:t xml:space="preserve"> </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5.5.2.2. Повторное использование и рециркуляция</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5.5.2.3. Снижение содержания сульфатов в сточных водах</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5.5.3. Техники снижения образования отходов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5.5.3.1. Использование отработанной серной кислоты при сушке хлора вместо ее нейтрализации и сброса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5.5.3.2. Реконцентрация отработанной серной кислоты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5.5.4. Снижение потребления энергии (энергетическая эффективность)</w:t>
      </w:r>
      <w:r>
        <w:rPr>
          <w:rFonts w:ascii="Times New Roman"/>
          <w:b w:val="false"/>
          <w:i w:val="false"/>
          <w:color w:val="000000"/>
          <w:sz w:val="28"/>
        </w:rPr>
        <w:t xml:space="preserve"> </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5.5.5. Техники предотвращения загрязнения почвенного покрова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5.5.6. НДТ, направленные на оптимизацию технологического процесса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5.5.6.1. НДТ, направленная на эффективное использование природного рассола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5.5.6.2. НДТ, направленная на возобновление соляных залежей и защиту мембран</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5.5.6.3. НДТ, направленная на рециркуляцию католита в составе мембранных электролизных установок</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5.5.6.4. НДТ, направленная на обеспечение герметичности и прочности электролизной ячейки в ходе эксплуатации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5.5.6.5. НДТ, способствующая повышению степени безопасности предотвращением газообмена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5.5.6.6. Газожидкостное разделение смеси для минимизации колебания перепада давления внутри ячейки и продления срока службы мембраны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5.5.6.7. Модульная система биполярного мембранного электролизера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5.5.6.8. НДТ, направленная на очистку рассола от сульфата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5.5.6.9. Замкнутый цикл охлаждающей и захоложенной воды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5.5.6.10. Возврат анолита после обработки на стадию приготовления рассола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5.5.6.11. Замкнутый цикл серной кислоты, используемой при осушке хлора, который включает в себя установку концентрирования кислоты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5.5.7. Мониторинг выбросов в атмосферный воздух</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5.5.8. Мониторинг сбросов в водные объекты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5.5.9.  Мониторинг состояния почвенного покрова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5.6. Производство хромовых соединений</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5.6.1. Техники для предотвращения выбросов в атмосферный воздух</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5.6.2. Снижение потребления энергии (энергетическая эффективность)</w:t>
      </w:r>
      <w:r>
        <w:rPr>
          <w:rFonts w:ascii="Times New Roman"/>
          <w:b w:val="false"/>
          <w:i w:val="false"/>
          <w:color w:val="000000"/>
          <w:sz w:val="28"/>
        </w:rPr>
        <w:t xml:space="preserve"> </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5.6.3. Мониторинг выбросов в атмосферный воздух</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5.6.4. Мониторинг сбросов в водные объекты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5.6.5. Управление отходами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 Заключение, содержащее выводы по наилучшим доступным техникам</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6.1. Общие положения</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6.1.1. Система экологического менеджмента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6.2. НДТ, направленные на снижение эмиссий в атмосферный воздух</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6.2.1. Производство фосфорных соединений</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6.2.2. Производство серной кислоты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6.2.3. Производство ЭФК</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6.2.4. Производство аммофоса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6.2.5. Производство ТКФ</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6.2.6. Производство аммиака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6.2.7. Производство хлора и каустической соды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6.2.8. Производство хромовых соединений</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6.3. НДТ, направленные на снижение эмиссий в водные объекты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6.3.1. Производство хлора и каустической соды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6.3.2. Производство хромовых соединений</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6.4. НДТ, направленные на снижение нагрузки окружающей среды отходами производства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6.4.1. Производство фосфорных соединений</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6.4.2. Производство ЭФК</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6.4.3. Производство хлора и каустической соды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6.4.4. Производство хромовых соединений</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6.5. НДТ, направленные на снижение физического воздействия на окружающую среду</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6.6. НДТ, направленные на повышение энергоэффективности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6.6.1. Производство серной кислоты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6.6.2. Производство ТКФ</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6.6.3. Производство плавиковой кислоты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6.6.4. Производство аммиака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6.6.5. Производство хлора и каустической соды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6.7. Мониторинг</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6.8. Технологические показатели НДТ </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6.8.1. Технологические показатели выбросов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6.8.2. Технологические показатели сбросов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6.8.3. Иные технологические показатели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 Перспективные техники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7.1. Производство фосфора и фосфорсодержащей продукции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7.1.1. Использование нефтяного шлама при агломерации фосфоритной мелочи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505</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7.1.3. Использование борсодержащих соединений при агломерации фосфоритной мелочи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7.2. Производство серной кислоты, ЭФК, минеральных удобрений (аммофос) и ТКФ</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7.2.1. Повышение производительности схем ЭФК и БГС за счет внедрения автоматизированной системы мониторинга процессов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7.2.2. Улучшение качества ТКФ</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7.2.3. Расширение ассортимента минеральных удобрений</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7.3. Производство плавиковой кислоты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7.4. Производство аммиачной селитры, смешанных азотно-фосфорных удобрений, азотной кислоты, аммиака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7.5. Производство хлора и каустической соды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7.6. Производство хромовых соединений</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8. Дополнительные комментарии и рекомендации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Библиография</w:t>
      </w:r>
    </w:p>
    <w:p>
      <w:pPr>
        <w:spacing w:after="0"/>
        <w:ind w:left="0"/>
        <w:jc w:val="both"/>
      </w:pPr>
      <w:r>
        <w:rPr>
          <w:rFonts w:ascii="Times New Roman"/>
          <w:b w:val="false"/>
          <w:i w:val="false"/>
          <w:color w:val="000000"/>
          <w:sz w:val="28"/>
        </w:rPr>
        <w:t xml:space="preserve">
      Приложение А </w:t>
      </w:r>
    </w:p>
    <w:bookmarkStart w:name="z10" w:id="6"/>
    <w:p>
      <w:pPr>
        <w:spacing w:after="0"/>
        <w:ind w:left="0"/>
        <w:jc w:val="left"/>
      </w:pPr>
      <w:r>
        <w:rPr>
          <w:rFonts w:ascii="Times New Roman"/>
          <w:b/>
          <w:i w:val="false"/>
          <w:color w:val="000000"/>
        </w:rPr>
        <w:t xml:space="preserve"> </w:t>
      </w:r>
      <w:r>
        <w:rPr>
          <w:rFonts w:ascii="Times New Roman"/>
          <w:b/>
          <w:i w:val="false"/>
          <w:color w:val="000000"/>
        </w:rPr>
        <w:t>Список схем/рисунков</w:t>
      </w:r>
    </w:p>
    <w:bookmarkEnd w:id="6"/>
    <w:p>
      <w:pPr>
        <w:spacing w:after="0"/>
        <w:ind w:left="0"/>
        <w:jc w:val="left"/>
      </w:pPr>
    </w:p>
    <w:p>
      <w:pPr>
        <w:spacing w:after="0"/>
        <w:ind w:left="0"/>
        <w:jc w:val="both"/>
      </w:pPr>
      <w:r>
        <w:rPr>
          <w:rFonts w:ascii="Times New Roman"/>
          <w:b w:val="false"/>
          <w:i w:val="false"/>
          <w:color w:val="000000"/>
          <w:sz w:val="28"/>
        </w:rPr>
        <w:t>
      Рисунок 1.1. Структура производства неорганических химических веществ в Республике Казахстан</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Рисунок 1.2. Объем выпуска продукции на предприятии "ТОО "НДФЗ"</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Рисунок 1.3. Схема взаимосвязи цехов на заводе "МУ"</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Рисунок 1.4. Грануляция и складирование природной серы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Рисунок 1.5. Области применения серной кислоты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Рисунок 1.6. Производство плавиковой кислоты в РК в период 2014 - 2019 гг., тонн</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Рисунок 1.7. Многоступенчатая структура производства продукции на АО "КазАзот"</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Рисунок 1.8. Структура АО "КазАзот" по видам выпускаемой продукции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Рисунок 1.9. Объем выпуска аммиака, тонн в год</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Рисунок 1.10. Объем производства слабой азотной кислоты на АО "КазАзот" по годам, тонн в год</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Рисунок 1.11. Объем выпуска аммиачной селитры, тонн в год</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Рисунок 1.12. Доля добычи хромитов по странам, 2018</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Рисунок 1.13. Динамика продаж на мировом рынке хрома в 2020 гг</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Рисунок 1.14. Доли стран мира в продажах (%) на мировом рынке хрома, 2020</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Рисунок 1.15. Объем выпуска продукта / полупродукта на АО " АЗХС", тонн в год</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Рисунок 1.16. Объем выпуска продукта / полупродукта, тонн в год</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Рисунок 1.17. Концентрация маркерных загрязняющих веществ, мг/Нм3</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Рисунок 2.1. Этапы оценки экономической эффективности внедрения и эксплуатации техники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Рисунок 3.1. Принципиальная технологическая схема получения желтого фосфора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Рисунок 3.2. Процесс спекания агломерата из фосфоритной мелочи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Рисунок 3.3. Технологическая схема агломерации фосфоритной мелочи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Рисунок 3.4. Фосфорная печь</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Рисунок 3.5. Принцип действия электрофильтра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Рисунок 3.6. Технологические схемы производства фосфорной кислоты термическим методом</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Рисунок 3.7. Технологическая схема производства термической фосфорной кислоты двухстадийным методом</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Рисунок 3.8. Принципиальная технологическая схема процесса получения триполифосфата натрия</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Рисунок 3.9. Технологическая схема получения гексаметафосфата натрия с использованием едкого натра и печных газов производства желтого фосфора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Рисунок 3.10. Концентрация фосфина (PH3) по технологическим процессам</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Рисунок 3.11. Валовые выбросы маркерных загрязняющих веществ, тонн в год по предприятию ТОО"НДФЗ"</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Рисунок 3.12. Принципиальная схема одинарного контактирования производства серной кислоты из серы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Рисунок 3.13. Технологическая схема плавления и очистки серы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Рисунок 3.14. Агрегат плавления твердой серы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Рисунок 3.15. Циклонная печь для сжигания серы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Рисунок 3.16. Схема контактного окисления диоксида серы по схеме с одинарным контактированием</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Рисунок 3.17. Схема работы контактного отделения по методу ДКДА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Рисунок 3.18. Принципиальная схема производства серной кислоты из серы методом ДКДА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Рисунок 3.19. Принципиальная схема получения ЭФК</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Рисунок 3.20. Схема производства ЭФК в дигидратном режиме</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Рисунок 3.21. Усовершенствованная принципиальная схема производства ЭФК дигидратным способом</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Рисунок 3.22. Схема ленточного вакуум-фильтра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Рисунок 3.23. Технологическая схема производства аммофоса с РКСГ</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Рисунок 3.24. Схема производства гранулированного аммофоса с аммонизатором-гранулятором</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Рисунок 3.25. Технологическая схема производства аммофоса с аппаратом БГС и упаркой пульпы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Рисунок 3.26. Принципиальная схема получения аммофоса с промежуточной упаркой суспензии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Рисунок 3.27. Технологическая схема производства аммиака с двухступенчатой аммонизацией</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Рисунок 3.28. Схема трубчатого реактора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Рисунок 3.29. Принципиальная схема получения КОФ методом циклонной плавки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Рисунок 3.30. Принципиальная схема циклонного энерготехнологического агрегата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Рисунок 3.31. Технологическая схема производства обесфторенного фосфата в циклонном энерготехнологическом агрегате</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Рисунок 3.32. Усовершенствованная технологическая схема производства обесфторенного фосфата методом плавления</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Рисунок 3.33. Схема работы аппарата АПН</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Рисунок 3.34. Принципиальная схема производства плавиковой кислоты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Рисунок 3.35. Модернизированная принципиальная схема производства плавиковой кислоты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Рисунок 3.36. Схема установки скруббера Вентури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Рисунок 3.37. Технологическая схема производства аммиака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Рисунок 3.38. Технологическая схема агрегата АК- 72</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Рисунок 3.39. Принципиальная схема производства аммиачной селитры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Рисунок 3.40. Фактическое потребление природного газа на производство одной тонны аммиака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Рисунок 3.41. Производство каустической соды и хлора электрохимическим методам по мембранной технологии [4]</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Рисунок 3.42. Схема разложения хлорида натрия на катион натрия и анион хлора в электролизере</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Рисунок 3.43. Схема разложения хлорида натрия на катион натрия и анион хлора в электролизере</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Рисунок 3.44. Единичный элемент мембранного электролизера Uhde [79]</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Рисунок 3.45. Выбросы маркерных загрязняющих веществ, мг/Нм3</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Рисунок 3.46. Схема технологических потоков АО "АЗХС"</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Рисунок 5.1. Схема пилотной установки передела желтого фосфора в красный</w:t>
      </w:r>
    </w:p>
    <w:bookmarkStart w:name="z370" w:id="7"/>
    <w:p>
      <w:pPr>
        <w:spacing w:after="0"/>
        <w:ind w:left="0"/>
        <w:jc w:val="left"/>
      </w:pPr>
      <w:r>
        <w:rPr>
          <w:rFonts w:ascii="Times New Roman"/>
          <w:b/>
          <w:i w:val="false"/>
          <w:color w:val="000000"/>
        </w:rPr>
        <w:t xml:space="preserve"> Список таблиц </w:t>
      </w:r>
    </w:p>
    <w:bookmarkEnd w:id="7"/>
    <w:p>
      <w:pPr>
        <w:spacing w:after="0"/>
        <w:ind w:left="0"/>
        <w:jc w:val="left"/>
      </w:pP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1.1. Минеральный состав руд основных промышленных месторождений Каратау, вес. %</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1.2. Сравнительный химический состав характерных проб кускового фосфорита и фосфоритной мелочи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1.3. Химический состав фосфоритной пробы различного гранулометрического состава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1.4. Химический состав кокса различного гранулометрического состава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1.5. Требования к производимой продукции – желтого фосфора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1.6. Требования к производимой ТФК марки Б [12]</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1.7. Требования к производимой продукции – кислота ортофосфорная термическая марки "А" (пищевая)</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1.8. Условия стабильности обеих форм</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1.9. Требования к производимой продукции – триполифосфата натрия [13]</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1.10. Физико-химические свойства ГМФН</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1.11. Требования к выпускаемой продукции – ГМФН – соответствуют ГОСТ 10678 или спецификации потребителя [14]</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1.12. Выпуск продукции за период 2015 - 2019 гг.</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1.13. Характеристика исходного сырья для производства серной кислоты [34]</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1.14. Характеристика сернокислотных катализаторов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1.15. Характеристика исходного сырья для производства ЭФК</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1.16. Характеристика исходного сырья для производства аммофоса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1.17. Характеристика исходного сырья для производства КОФ</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1.18. Перечень предприятий, производящих серную кислоту из технической серы в Республике Казахстан</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1.19. Физико-химические показатели технической серной кислоты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1.20. Требования к составу ЭФК</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1.21. Требования к составу аммофоса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1.22. Требования к составу ТКФ</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1.23. Состав флотационного плавикового шпата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1.24. Химический состав плавиковой кислоты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1.25. ПДК плавиковой кислоты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1.26. Физические свойства аммиака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1.27. Зависимость давления, плотности жидкости и паров над жидкостью в зависимости от температуры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1.28. Зависимость давления насыщенных паров аммиака и плотность жидкости и пара от температуры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1.29. Растворимость азотоводородной смеси стехиометрического состава в жидком аммиаке, дм3/кг</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1.30. Качественные нормативы жидкого аммиака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1.31. Требования к качеству слабой азотной кислоты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1.32. Физико-химические свойства аммиачной селитры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1.33. Кристаллические формы аммиачной селитры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1.34. Качественные нормативы аммиачной селитры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1.35. Выпуск продукции за период 2015 - 2019 гг.</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1.36. Основные потребители соляной кислоты, получаемой на предприятии АО "Каустик".</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1.37. Каустическая сода, Нормы массовых долей примесей в пересчете на 100 % - ный продукт.</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1.38. Хлор жидкий</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1.39. Кислота соляная синтетическая (ГОСТ 857) [75]</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1.40. Кислота соляная ингибированная [76]</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1.41. Гипохлорит натри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1.42. Отбеливатель жидкий серии "Белизна"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1.43. Производственные показатели АО "Каустик" за 2014 – 2018 гг</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1.44. План производства АО "Каустик" на 2020 - 2024 гг</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1.45. Физико-химические свойства и ПДК продуктов выпускаемых на АО "АЗХС"</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1.46. Выпуск продукции АО "АЗХС" в период 2015 - 2019 гг</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1.47. Валовые выбросы маркерных загрязняющих веществ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1.48. Удельные выбросы маркерных загрязняющих веществ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3.1. Приблизительный состав печного газа на выходе из печи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3.2. Нормы технологического режима конденсации фосфора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3.3. Методы отвода теплоты из системы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3.4. Содержание триполифосфата натрия в продукте (%) при различных температурах нагревания в течение150 мин с добавками 1 % NH4NO3 и без него</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3.5. Материальные потоки на 1 тонну полифосфата натрия</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3.6. Материальные потоки на 1 тонну гексаметафосфата натрия</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3.7. Выбросы маркерных загрязняющих веществ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3.8. Нормы образования газообразных отходов производства на 1 тонну товарного желтого фосфора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3.9. Выбросы маркерных загрязняющих веществ в производстве желтого фосфора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3.10. Выбросы в атмосферу производства ТФК</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3.11. Нормы образования отходов производства на 1 тонну ортофосфорной кислоты пищевой, 100 % H3РО4</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3.12. Ежегодные нормы образования отходов производства на 1 тонну готового продукта – триполифосфата натрия</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3.13. Выбросы в атмосферу производства ТПФН</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3.14. Выбросы в атмосферу производства ГМФН</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3.15. Характеристика выбросов загрязняющих веществ при производстве желтого фосфора после очистки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3.16. Характеристика выбросов загрязняющих веществ после очистки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3.17. Удельные выбросы маркерных загрязняющих веществ по предприятию ТОО "НДФЗ"</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3.18. Валовые выбросы маркерных загрязняющих веществ по предприятию ТОО "НДФЗ"</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3.19. Концентрация загрязняющих веществ в сточных водах</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3.20. Удельные показатели загрязняющих веществ в сбросах сточных вод</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3.21. Нормы образования жидких отходов производства на 1 тонну товарного желтого фосфора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3.22. Сточные воды производства ПФК</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3.23. Сточные воды производства ТПФН</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3.24. Сточные воды производства ГМФН</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3.25. Перечень отходов производства желтого фосфора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3.26. Нормы образования твердых отходов производства на 1 тонну товарного желтого фосфора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3.27. Твердые отходы производства ПФК</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3.28. Твердые отходы производства ТПФН</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3.29. Объем образования отходов по предприятию ТОО "НДФЗ"</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3.30. Нормы расхода сырья, материалов и энергоресурсов в производстве желтого фосфора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3.31. Нормы расхода сырья, материалов и энергоресурсов в производстве фосфоритного агломерата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3.32. Производство термической ортофосфорной кислоты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3.33. Нормы расхода сырья, материалов и энергоресурсов при производстве триполифосфата натрия, Высший сорт</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3.34. Нормы расхода сырья, материалов и энергоресурсов при производстве триполифосфата натрия, медленно-гидратированный SK</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3.35. Нормы расхода сырья, материалов и энергоресурсов при производстве триполифосфата натрия, пищевой</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3.36. Нормы расхода сырья, материалов и энергоресурсов при производстве фосфорно-калийных удобрений ФКУ</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3.37. Удельные показатели энергоэффективности при производстве желтого фосфора, термической фосфорной кислоты, пищевой фосфорной кислоты, триполифосфата натрия</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3.38. Расход топливно-энергетических ресурсов и воды в целом по производству фосфорных соединений за 2015 - 2019 гг.</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3.39. Удельные выбросы маркерных загрязняющих веществ в производстве серной кислоты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3.40. Удельные выбросы маркерных загрязняющих веществ в производстве ЭФК</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3.41. Удельные выбросы маркерных загрязняющих веществ в производстве аммофоса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3.42. Удельные выбросы маркерных загрязняющих веществ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3.43. Нормы образования отходов производства ТКФ</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3.44. Объемы образования отходов производства серной кислоты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3.45. Нормы образования твердых отходов производства ЭФК</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3.46. Объем годового потребления сырья, материалов и энергоресурсов (период анализа 2015 - 2019 гг.) при производстве серной кислоты.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3.47. Нормы расхода сырья, материалов и топливо - энергетических ресурсов при производстве серной кислоты в соответствии с регламентом</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3.48. Удельные показатели потребления сырья, материалов и энергоресурсов на 1 тонну серной кислоты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3.49. Нормы расхода сырья, материалов и энергетических ресурсов на производство ЭФК</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3.50. Объем годового потребления сырья, материалов и энергоресурсов (период анализа 2015 - 2019 гг.) в производстве аммофоса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3.51. Удельный расход сырья, материалов и энергоресурсов на 1 тонну аммофоса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3.52. Нормы расхода основных видов сырья, материалов и энергоресурсов на 1 тонну ТКФ</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3.53. Фактическое потребление основных видов сырья, материалов и энергоресурсов при производстве ТКФ</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3.54. Удельный расход сырья, материалов и энергоресурсов на 1 тонну ТКФ</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3.55. Нормы расхода основных видов сырья и энергоресурсов на одну тонну фтористого водорода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3.56. Объемы образования отходов производства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3.57. Удельные выбросы маркерных загрязняющих веществ при производстве аммиака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3.58. Прочие выбросы загрязняющих веществ при производстве аммиака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3.59. Удельные выбросы маркерных загрязняющих веществ при производстве азотной кислоты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3.60. Зависимость выхода сокового пара на 1 тонну аммиачной селитры от концентрации АК и АС</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3.61. Материальный баланс производства аммиачной селитры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3.62. Материальный баланс узла донейтрализации раствора аммиачной селитры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3.63. Нормы расхода основных видов сырья, материалов и энергоресурсов на выпуск 1 тонну аммиачной селитры (Nобщ.- 34,4 %).</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3.64. Удельные выбросы маркерных загрязняющих веществ при производстве аммиачной селитры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3.65. Проектные показатели энергопотребления Российских аммиачных агрегатов на тонну аммиака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3.66. Сравнительные показатели энергопотребления новых Российских аммиачных агрегатов на тонну аммиака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3.67. Спецификация основного энергопотребляющего технологического оборудования производства аммиака.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3.68. Характеристика насосов и электродвигателей к ним производства аммиака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3.69. Нормы расхода сырья и энергоресурсов при производстве аммиака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3.70. Спецификация основного энергопотребляющего технологического оборудования производства САК.</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3.71. Расход сырья, материалов и энергоресурсов агрегатов АК- 72; АК- 72М; УКЛ- 7; 1/3,5 на 1 тонну HNO3 (100 %)</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3.72. Нормы расхода основных видов сырья, материалов и энергоресурсов на одну тонну 100 % азотной кислоты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3.73. Спецификация основного энергопотребляющего технологического оборудования производства аммиачной селитры.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3.74. Расход сырья, материалов и энергоресурсов агрегатов АС- 72; АС- 72М; АС- 67; АС- 60 на 1 тонну аммиачной селитры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3.75. Нормы расхода основных видов сырья, материалов и энергоресурсов на выпуск одной тонны аммиачной селитры (Nобщ- 34,4 %).</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3.76. Показатели производства аммиака, азотной кислоты и аммиачной селитры и потребление энергоресурсов в 2015 - 2019 годах</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3.77. Рабочие характеристики электролизера, срок службы и качество продукта [79]</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3.78. Выбросы маркерных загрязняющих веществ АО "КазАзот"</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3.79. Выбросы загрязняющих веществ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3.80. Нормативы выбросов загрязняющих веществ в атмосферу для АО "Каустик" на 2015 - 2019 годы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3.81. Нормативы предельно-допустимых сбросов (ПДС) загрязняющих веществ поступающих со сточными водами АО "Каустик" в накопитель "Былкылдак" на 2015 - 2017 годы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3.82. Показатели качества подземных вод (данные мониторинговых данных 2012 – 2014 гг.)</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3.83. Концентрация загрязняющих веществ в сточных водах</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3.84. Нормы образования жидких отходов производства на 1 тонну аммиачной селитры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3.85. Количество стоков по видам сбросов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3.86. Объемы образования отходов производства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3.87. Места размещения отходов производства и потребления на АО "Каустик"</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3.88. Нормативы образования отходов АО "Каустик" на 2011 год "янтарного" списка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3.89. Перечень, уровень безопасности и объем предельного образования отходов производства и потребления АО "Каустик" на 2011 – 2015 гг.</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3.90. Источники и объемы образования отходов, тонн/год</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3.91. Общие сравнительные характеристики электролизеров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3.92. Основные энергетические показатели различных способов получения каустической соды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3.93. Объемы производства продукции и потребление энергоресурсов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3.94. Общее потребление энергоносителей в 2019 году</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3.95. Установленная мощность потребителей электроэнергии по направлениям использования</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3.96. Основные характеристики компрессоров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3.97. Потребление электроэнергии по направлениям использования</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3.98. Выбросы маркерных загрязняющих веществ при производстве монохромата натрия</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3.99. Выбросы маркерных загрязняющих веществ при производстве бихромата натрия</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3.100. Выбросы маркерных загрязняющих веществ при производстве оксида хрома металлургического</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3.101. Выбросы маркерных загрязняющих веществ при производстве бихромата калия</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3.102. Выбросы маркерных загрязняющих веществ при производстве сульфата хрома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3.103. Образование сернистого газа для производства сульфата хрома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3.104. Выбросы маркерных загрязняющих веществ при производстве ангидрида хромового</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3.105. Выбросы диоксида серы при производстве ангидрида хромового</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3.106. Выбросы маркерных загрязняющих веществ при производстве оксида хрома пигментного- 1</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3.107. Выбросы маркерных загрязняющих веществ при производстве оксида хрома пигментного- 2</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3.108. Удельные показатели образования и размещения отходов на единицу выпуска конечной продукции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3.109. Характеристика объемов образования отходов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3.110. Объем годового и удельного потребления сырья, материалов и энергоресурсов при производстве монохромата натрия (период анализа 2015 - 2019 гг.)</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3.111. Сравнительные данные расхода основного сырья и энергоресурсов в производстве монохромата натрия</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3.112. Объем годового и удельного потребления сырья, материалов и энергоресурсов (период анализа 2015 - 2019 гг.) производства бихромата натрия</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3.113. Сравнительные данные расхода основного сырья и энергоресурсов в производстве бихромата натрия</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3.114. Объем годового и удельного потребления сырья, материалов и энергоресурсов (период анализа 2015 - 2019 гг.) в производстве ОХМ</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3.115. Объем годового и удельного потребления сырья, материалов и энергоресурсов (период анализа 2015 - 2019 гг.) в производстве бихромата калия</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3.116. Объем годового и удельного потребления сырья, материалов и энергоресурсов (период анализа 2015 - 2019 гг.) в производстве хромового ангидрида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3.117. Сравнительные данные расхода основного сырья и энергоресурсов в производстве хромового ангидрида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3.118. Объем годового и удельного потребления сырья, материалов и энергоресурсов (период анализа 2015 - 2019 гг.) при производстве ОХП- 1</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3.119. Объем годового и удельного потребления сырья, материалов и энергоресурсов (период анализа 2015 - 2019 гг.) при производстве ОХП- 2</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4.1. Способы оптимизации систем водопользования, которые нашли широкое распространение в химической промышленности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4.2. Сточные воды при производстве неорганических химических веществ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5.1. Техники, направленные на повышение энергоэффективности, оптимизацию и сокращение ресурсопотребления при производстве фосфорных соединений</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5.2. Рекомендации по проведению мониторинга выбросов в атмосферный воздух</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5.3. Рекомендуемая частота мониторинга сбросов сточных вод в водные объекты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5.4. Перечень контролируемых веществ при проведении мониторинга состояния систем водопотребления и водоотведения на предприятиях по производству желтого фосфора и фосфорсодержащей продукции в Республике Казахстан</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5.5. Перечень контролируемых веществ при проведении мониторинга состояния почвенного покрова на предприятиях по производству желтого фосфора и фосфорсодержащей продукции в Республике Казахстан</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5.6. Техники, направленные на повышение энергоэффективности, оптимизацию и сокращение ресурсопотребления в производстве фосфорных соединений</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5.7. Рекомендации по проведению мониторинга выбросов в атмосферный воздух</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5.8. Перечень контролируемых веществ при проведении мониторинга состояния систем водопотребления и водоотведения на предприятиях по серной кислоты, ЭФК, минеральных удобрений (аммофос) и ТКФ в Республике Казахстан</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5.9. Перечень контролируемых веществ при проведении мониторинга состояния почвенного покрова на предприятиях по производству серной кислоты, ЭФК, минеральных удобрений (аммофос) и ТКФ в Республике Казахстан</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5.10. Характеристика выбросов загрязняющих веществ при производстве серной кислоты после очистки отходящих газов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5.11. Характеристика выбросов загрязняющих веществ в производстве ЭФК после очистки отходящих газов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5.12. Характеристика выбросов загрязняющих веществ при производстве аммофоса после очистки отходящих газов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5.13. Уровни выбросов, связанные с применением НДТ при гидротермической переработке природных фосфатов с утилизацией тепла отходящих газов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5.14. Уровни выбросов, связанные с применением НДТ</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5.15. Характеристика выбросов загрязняющих веществ при производстве ТКФ после очистки отходящих газов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5.16. Рекомендации по проведению мониторинга выбросов в атмосферный воздух</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5.17. Контролируемые показатели и методики выполнения измерений (периодические или постоянные) для промышленных выбросов и воздуха рабочей зоны на предприятиях по производству плавиковой кислоты в Республике Казахстан</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5.18. Перечень контролируемых веществ при проведении мониторинга состояния почвенного покрова на предприятиях по производству плавиковой кислоты в Республике Казахстан</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5.19. Характеристика выбросов загрязняющих веществ при производстве аммиака после очистки отходящих газов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5.20. Характеристика выбросов загрязняющих веществ при производстве азотной кислоты после очистки отходящих газов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5.21. Характеристика выбросов загрязняющих веществ при производстве амиачной селитры после очистки отходящих газов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5.22. Техники, направленные на повышение энергоэффективности, оптимизацию и сокращение ресурсопотребления при производстве аммиака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5.23. Техники, направленные на повышение энергоэффективности, оптимизацию и сокращение ресурсопотребления при производстве азотной кислоты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5.24. Техники, направленные на повышение энергоэффективности, оптимизацию и сокращение ресурсопотребления при производстве аммиачной селитры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5.25. Рекомендации по проведению мониторинга выбросов в атмосферный воздух</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5.26. Перечень контролируемых веществ при проведении мониторинга состояния систем водопотребления и водоотведения на предприятиях по производству аммиачной селитры, смешанных азотно-фосфорных удобрений, азотной кислоты, аммиака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5.27. Показатели потребления сырья, материалов и энергоресурсов на производство 1 тонны раствора едкого натра марки РМ (на 100 % NaOH) мембранным методом электролиза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5.28. Показатели потребления сырья, материалов, энергоресурсов на производство 1 тонны твердого едкого натра (чешуированного или гранулированного) в пересчете на 100 % NaOH</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5.29. Рекомендации по проведению мониторинга выбросов в атмосферный воздух</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5.30. Перечень контролируемых веществ при проведении мониторинга состояния систем водопотребления и водоотведения на предприятиях по производству хлора и каустической соды в Республике Казахстан</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5.31. Перечень контролируемых веществ при проведении мониторинга состояния почвенного покрова на предприятиях по производству хлора и каустической соды в Республике Казахстан</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5.32. Техники, направленные на повышение энергоэффективности, оптимизацию и сокращение ресурсопотребления при производстве соединений хрома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5.33. Рекомендации по проведению мониторинга выбросов в атмосферный воздух</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5.34. Перечень контролируемых веществ при проведении мониторинга состояния систем водопотребления и водоотведения на предприятиях по производству хромовых соединений в Республике Казахстан</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6.1. Технологические показатели, связанные с применением НДТ</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6.2. Технологические показатели, связанные с применением НДТ</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6.3. Технологические показатели, связанные с применением НДТ</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6.4. Технологические показатели, связанные с применением НДТ</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6.5. Технологические показатели, связанные с применением НДТ</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6.6. Технологические показатели, связанные с применением НДТ</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6.7. Технологические показатели, связанные с применением НДТ</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6.8. Технологические показатели, связанные с применением НДТ</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6.9. Периодичность измерений загрязняющих веществ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6.10. Технологические показатели выбросов, связанные с применением НДТ</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6.11. Технологические показатели сбросов, связанные с применением НДТ</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6.12. Технологические показатели образования отходов, связанные с применением НДТ</w:t>
      </w:r>
    </w:p>
    <w:bookmarkStart w:name="z586" w:id="8"/>
    <w:p>
      <w:pPr>
        <w:spacing w:after="0"/>
        <w:ind w:left="0"/>
        <w:jc w:val="left"/>
      </w:pPr>
      <w:r>
        <w:rPr>
          <w:rFonts w:ascii="Times New Roman"/>
          <w:b/>
          <w:i w:val="false"/>
          <w:color w:val="000000"/>
        </w:rPr>
        <w:t xml:space="preserve"> Глоссарий</w:t>
      </w:r>
    </w:p>
    <w:bookmarkEnd w:id="8"/>
    <w:bookmarkStart w:name="z587" w:id="9"/>
    <w:p>
      <w:pPr>
        <w:spacing w:after="0"/>
        <w:ind w:left="0"/>
        <w:jc w:val="both"/>
      </w:pPr>
      <w:r>
        <w:rPr>
          <w:rFonts w:ascii="Times New Roman"/>
          <w:b w:val="false"/>
          <w:i w:val="false"/>
          <w:color w:val="000000"/>
          <w:sz w:val="28"/>
        </w:rPr>
        <w:t>
      В настоящем справочнике по НДТ приняты термины и соответствующие определения:</w:t>
      </w:r>
    </w:p>
    <w:bookmarkEnd w:id="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Агломерация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Образование спеканием относительно крупных пористых кусков из мелких частиц руды или пылевидных материалов, при котором легкоплавкая часть материала, затвердевая, скрепляет между собой твердые частицы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Адсорбция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Массообменный процесс избирательного поглощения компонента из газовой смеси или жидкости твердым материалом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Пищевая фосфорная кислота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Очищенная от примесей термическая фосфорная кислота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Аммиак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Продукт прямого синтеза из азота и водорода с эмпирической формулойNH</w:t>
            </w:r>
            <w:r>
              <w:rPr>
                <w:rFonts w:ascii="Times New Roman"/>
                <w:b w:val="false"/>
                <w:i w:val="false"/>
                <w:color w:val="000000"/>
                <w:vertAlign w:val="subscript"/>
              </w:rPr>
              <w:t>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Аммиачная селитра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Азотное минеральное удобрение с эмпирической формулой NH</w:t>
            </w:r>
            <w:r>
              <w:rPr>
                <w:rFonts w:ascii="Times New Roman"/>
                <w:b w:val="false"/>
                <w:i w:val="false"/>
                <w:color w:val="000000"/>
                <w:vertAlign w:val="subscript"/>
              </w:rPr>
              <w:t>4</w:t>
            </w:r>
            <w:r>
              <w:rPr>
                <w:rFonts w:ascii="Times New Roman"/>
                <w:b w:val="false"/>
                <w:i w:val="false"/>
                <w:color w:val="000000"/>
                <w:sz w:val="20"/>
              </w:rPr>
              <w:t>NO</w:t>
            </w:r>
            <w:r>
              <w:rPr>
                <w:rFonts w:ascii="Times New Roman"/>
                <w:b w:val="false"/>
                <w:i w:val="false"/>
                <w:color w:val="000000"/>
                <w:vertAlign w:val="subscript"/>
              </w:rPr>
              <w:t>3</w:t>
            </w:r>
            <w:r>
              <w:rPr>
                <w:rFonts w:ascii="Times New Roman"/>
                <w:b w:val="false"/>
                <w:i w:val="false"/>
                <w:color w:val="000000"/>
                <w:sz w:val="20"/>
              </w:rPr>
              <w:t>, получается нейтрализацией азотной кислоты газообразным аммиаком с последующей упаркой раствора и грануляцией плава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Аммофос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Водорастворимое концентрированное азотно-фосфорное минеральное удобрение, состоящее в основном из моноаммонийфосфатаNH</w:t>
            </w:r>
            <w:r>
              <w:rPr>
                <w:rFonts w:ascii="Times New Roman"/>
                <w:b w:val="false"/>
                <w:i w:val="false"/>
                <w:color w:val="000000"/>
                <w:vertAlign w:val="subscript"/>
              </w:rPr>
              <w:t>4</w:t>
            </w:r>
            <w:r>
              <w:rPr>
                <w:rFonts w:ascii="Times New Roman"/>
                <w:b w:val="false"/>
                <w:i w:val="false"/>
                <w:color w:val="000000"/>
                <w:sz w:val="20"/>
              </w:rPr>
              <w:t>H</w:t>
            </w:r>
            <w:r>
              <w:rPr>
                <w:rFonts w:ascii="Times New Roman"/>
                <w:b w:val="false"/>
                <w:i w:val="false"/>
                <w:color w:val="000000"/>
                <w:vertAlign w:val="subscript"/>
              </w:rPr>
              <w:t>2</w:t>
            </w:r>
            <w:r>
              <w:rPr>
                <w:rFonts w:ascii="Times New Roman"/>
                <w:b w:val="false"/>
                <w:i w:val="false"/>
                <w:color w:val="000000"/>
                <w:sz w:val="20"/>
              </w:rPr>
              <w:t>PO</w:t>
            </w:r>
            <w:r>
              <w:rPr>
                <w:rFonts w:ascii="Times New Roman"/>
                <w:b w:val="false"/>
                <w:i w:val="false"/>
                <w:color w:val="000000"/>
                <w:vertAlign w:val="subscript"/>
              </w:rPr>
              <w:t>4</w:t>
            </w:r>
            <w:r>
              <w:rPr>
                <w:rFonts w:ascii="Times New Roman"/>
                <w:b w:val="false"/>
                <w:i w:val="false"/>
                <w:color w:val="000000"/>
                <w:sz w:val="20"/>
              </w:rPr>
              <w:t>и частично диаммонийфосфата(NH</w:t>
            </w:r>
            <w:r>
              <w:rPr>
                <w:rFonts w:ascii="Times New Roman"/>
                <w:b w:val="false"/>
                <w:i w:val="false"/>
                <w:color w:val="000000"/>
                <w:vertAlign w:val="subscript"/>
              </w:rPr>
              <w:t>4</w:t>
            </w:r>
            <w:r>
              <w:rPr>
                <w:rFonts w:ascii="Times New Roman"/>
                <w:b w:val="false"/>
                <w:i w:val="false"/>
                <w:color w:val="000000"/>
                <w:sz w:val="20"/>
              </w:rPr>
              <w:t>)</w:t>
            </w:r>
            <w:r>
              <w:rPr>
                <w:rFonts w:ascii="Times New Roman"/>
                <w:b w:val="false"/>
                <w:i w:val="false"/>
                <w:color w:val="000000"/>
                <w:vertAlign w:val="subscript"/>
              </w:rPr>
              <w:t>2</w:t>
            </w:r>
            <w:r>
              <w:rPr>
                <w:rFonts w:ascii="Times New Roman"/>
                <w:b w:val="false"/>
                <w:i w:val="false"/>
                <w:color w:val="000000"/>
                <w:sz w:val="20"/>
              </w:rPr>
              <w:t>HPO</w:t>
            </w:r>
            <w:r>
              <w:rPr>
                <w:rFonts w:ascii="Times New Roman"/>
                <w:b w:val="false"/>
                <w:i w:val="false"/>
                <w:color w:val="000000"/>
                <w:vertAlign w:val="subscript"/>
              </w:rPr>
              <w:t>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Ангидрид</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Химическое соединение какого-либо неметалла с кислородом, которое можно получить, отнимая воду от соответствующей кислоты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Примесь в атмосфере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Рассеянное в атмосфере вещество, не содержащееся в ее постоянном составе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Источник загрязнения атмосферы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Объект, распространяющий загрязняющие атмосферу вещества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Загрязняющее атмосферу вещество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Примеси в атмосфере, которые могут оказывать неблагоприятное влияние на здоровье людей и (или) на окружающую среду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Загрязнение атмосферы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Изменение состава атмосферы в результате наличия в ней примесей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Нейтрализация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Реакция взаимодействия кислоты и основания с образованием соли и слабо диссоциирующего вещества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Скруббер Вентури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Скоростной газопромыватель, применяемый для очистки фторсодержащих газов от твердых частиц размером &lt; 1 мкм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Область применения наилучших доступных техник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Отдельные отрасли экономики, виды деятельности, технологические процессы, технические, организационные или управленческие аспекты ведения деятельности, для которых в соответствии с Экологическим кодексом Республики Казахстан определяются наилучшие доступные техники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Уровни эмиссий, связанные с применением наилучших доступных техник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Диапазон уровней эмиссий (концентраций загрязняющих веществ), которые могут быть достигнуты при нормальных условиях эксплуатации объекта с применением одной или нескольких наилучших доступных техник, описанных в заключении по наилучшим доступным техникам, с учетом усреднения за определенный период времени и при определенных условиях</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8" w:id="10"/>
          <w:p>
            <w:pPr>
              <w:spacing w:after="20"/>
              <w:ind w:left="20"/>
              <w:jc w:val="both"/>
            </w:pPr>
            <w:r>
              <w:rPr>
                <w:rFonts w:ascii="Times New Roman"/>
                <w:b w:val="false"/>
                <w:i w:val="false"/>
                <w:color w:val="000000"/>
                <w:sz w:val="20"/>
              </w:rPr>
              <w:t>
Наилучшие доступные техники</w:t>
            </w:r>
          </w:p>
          <w:bookmarkEnd w:id="1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Наиболее эффективная и передовая стадия развития видов деятельности и методов их осуществления, которая свидетельствует об их практической пригодности для того, чтобы служить основой установления технологических нормативов и иных экологических условий, направленных на предотвращение или, если это практически неосуществимо, минимизацию негативного антропогенного воздействия на окружающую среду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Справочник по наилучшим доступным техникам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Документ, являющийся результатом соответствующего обмена информацией между заинтересованными сторонами, разработанный для определенных видов деятельности и включающий уровни эмиссий, объемов образования, накопления и захоронения основных производственных отходов, уровни потребления ресурсов и технологические показатели, связанные с применением наилучших доступных техник, а также заключения, содержащее выводы по наилучшим доступным техникам и любые перспективные техники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Техники, которые наиболее действенны в достижении высокого общего уровня охраны окружающей среды как единого целого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Cлабая азотная кислота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Минеральная кислота с эмпирической формулой HNO</w:t>
            </w:r>
            <w:r>
              <w:rPr>
                <w:rFonts w:ascii="Times New Roman"/>
                <w:b w:val="false"/>
                <w:i w:val="false"/>
                <w:color w:val="000000"/>
                <w:vertAlign w:val="subscript"/>
              </w:rPr>
              <w:t>3</w:t>
            </w:r>
            <w:r>
              <w:rPr>
                <w:rFonts w:ascii="Times New Roman"/>
                <w:b w:val="false"/>
                <w:i w:val="false"/>
                <w:color w:val="000000"/>
                <w:sz w:val="20"/>
              </w:rPr>
              <w:t>, получаемая окислением аммиака, окислением NO и абсорбцией оксида азота (IV) водой под давлением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Опасная скорость ветра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Скорость ветра на установленной высоте, при которой приземная концентрация от источника достигает максимального значения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Абсорбер пенный скоростной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Высокоэффективный аппарат колонного типа, применяемый для очистки отходящих газов от пыли, фтористых соединений и аммиака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Теплоизоляция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Элементы конструкции, уменьшающие процесс теплопередачи и выполняющие роль основного термического сопротивления в конструкции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Выброс вещества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Вещество, поступающее в атмосферу из источника примеси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Инерционно-вихревой пылеуловитель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Очищающий аппарат, применяемый для сухой очистки газа от взвешенной в нем пыли, действие которого основано на центробежной силе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Бихромат калия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Неорганическое соединение, калиевая соль дихромовой кислоты с химической формулой K</w:t>
            </w:r>
            <w:r>
              <w:rPr>
                <w:rFonts w:ascii="Times New Roman"/>
                <w:b w:val="false"/>
                <w:i w:val="false"/>
                <w:color w:val="000000"/>
                <w:vertAlign w:val="subscript"/>
              </w:rPr>
              <w:t>2</w:t>
            </w:r>
            <w:r>
              <w:rPr>
                <w:rFonts w:ascii="Times New Roman"/>
                <w:b w:val="false"/>
                <w:i w:val="false"/>
                <w:color w:val="000000"/>
                <w:sz w:val="20"/>
              </w:rPr>
              <w:t>Cr</w:t>
            </w:r>
            <w:r>
              <w:rPr>
                <w:rFonts w:ascii="Times New Roman"/>
                <w:b w:val="false"/>
                <w:i w:val="false"/>
                <w:color w:val="000000"/>
                <w:vertAlign w:val="subscript"/>
              </w:rPr>
              <w:t>2</w:t>
            </w:r>
            <w:r>
              <w:rPr>
                <w:rFonts w:ascii="Times New Roman"/>
                <w:b w:val="false"/>
                <w:i w:val="false"/>
                <w:color w:val="000000"/>
                <w:sz w:val="20"/>
              </w:rPr>
              <w:t>O</w:t>
            </w:r>
            <w:r>
              <w:rPr>
                <w:rFonts w:ascii="Times New Roman"/>
                <w:b w:val="false"/>
                <w:i w:val="false"/>
                <w:color w:val="000000"/>
                <w:vertAlign w:val="subscript"/>
              </w:rPr>
              <w:t>7</w:t>
            </w:r>
            <w:r>
              <w:rPr>
                <w:rFonts w:ascii="Times New Roman"/>
                <w:b w:val="false"/>
                <w:i w:val="false"/>
                <w:color w:val="000000"/>
                <w:sz w:val="20"/>
              </w:rPr>
              <w:t>; получается нейтрализации растворов углекислого калия кристаллическим ангидридом с последующей политермической кристаллизацией растворов бихромата калия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Каустическая сода (едкий натр)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Гидроксид натрия с эмпирической формулой NaOH, получаемый электролизом природных рассолов хлорида натрия или каустификацией содового раствора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Сушильная башня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Насадочная колонна, в которой происходит осушка воздуха путем противоточного контакта с орошаемой концентрированной серной кислотой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Комплексный подход</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Подход, учитывающий более, чем одну природную среду. Преимущество данного подхода состоит в комплексной оценке воздействия предприятия на окружающую среду в целом. Это уменьшает возможность простого переноса воздействия с одной среды на другую без учета последствий для такой среды. Комплексный (межкомпоненный) подход требует серьезного взаимодействия и координации деятельности различных органов (ответственных за состояние воздуха, воды, утилизацию отходов и т.д.)</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Конденсатор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Полая цилиндрическая башня скрубберного типа, орошаемая циркулирующей водой противотоком печному газу, применяемая для сжижения фосфора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Котрельное молоко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Водная суспензия пыли, уносимой из фосфорной печи с печным газом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Котрельная пыль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Основной фосфорсодержащий отход электротермического производства желтого фосфора, уловленный в электрофильтрах</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Кремнефтористо-водородная кислота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Минеральная кислота с эмпирической формулой H</w:t>
            </w:r>
            <w:r>
              <w:rPr>
                <w:rFonts w:ascii="Times New Roman"/>
                <w:b w:val="false"/>
                <w:i w:val="false"/>
                <w:color w:val="000000"/>
                <w:vertAlign w:val="subscript"/>
              </w:rPr>
              <w:t>2</w:t>
            </w:r>
            <w:r>
              <w:rPr>
                <w:rFonts w:ascii="Times New Roman"/>
                <w:b w:val="false"/>
                <w:i w:val="false"/>
                <w:color w:val="000000"/>
                <w:sz w:val="20"/>
              </w:rPr>
              <w:t>SiF</w:t>
            </w:r>
            <w:r>
              <w:rPr>
                <w:rFonts w:ascii="Times New Roman"/>
                <w:b w:val="false"/>
                <w:i w:val="false"/>
                <w:color w:val="000000"/>
                <w:vertAlign w:val="subscript"/>
              </w:rPr>
              <w:t>6</w:t>
            </w:r>
            <w:r>
              <w:rPr>
                <w:rFonts w:ascii="Times New Roman"/>
                <w:b w:val="false"/>
                <w:i w:val="false"/>
                <w:color w:val="000000"/>
                <w:sz w:val="20"/>
              </w:rPr>
              <w:t>, образующаяся при взаимодействии плавиковой кислоты с кварцитом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Восстановительный процесс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Физико-химический процесс получения металлов из их оксидов отщеплением и связыванием кислорода восстановителем веществом, способным соединяться с кислородом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Доступные техники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Техники, достигшие уровня, позволяющего обеспечить их внедрение в соответствующем секторе промышленности с  экономической и технической обоснованности, принимая во внимание затраты и преимущества и к которым есть доступ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Окружающая среда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Совокупность окружающих человека условий, веществ и объектов материального мира, включающая в себя природную среду и антропогенную среду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Воздействие на окружающую среду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Любое отрицательное или положительное изменение в окружающей среде, полностью или частично являющееся результатом экологических аспектов организации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Двойное контактирование - двойная абсорбция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Двухстадийный способ окисления диоксида серы и абсорбции сернистого газа, при котором диоксид серы после 3 слоя катализатора отводится в промежуточный абсорбер для поглощения оксида серы (VI) и затем возвращается на 4 слой катализатора для доокисления и последующей абсорбции в моногидратном абсорбере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Загрязнение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Прямое или опосредованное внесение в результате деятельности человека веществ, вибрации, высоких температур или шума в атмосферу, водную среду или на земную поверхность, следствием чего является нанесение вреда здоровью человека или ухудшение окружающей среды; порча имущества; снижение качества или невозможность законного использования природных (и иных) благ окружающей среды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Маркерные загрязняющие вещества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Наиболее значимые для эмиссий конкретного вида производства или технологического процесса загрязняющие вещества, которые выбираются из группы характерных для такого производства или технологического процесса загрязняющих веществ и с помощью которых возможно оценить значения эмиссий всех загрязняющих веществ, входящих в группу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Оксид хрома металлургический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Соединение трехвалентного хрома с формулой Сr</w:t>
            </w:r>
            <w:r>
              <w:rPr>
                <w:rFonts w:ascii="Times New Roman"/>
                <w:b w:val="false"/>
                <w:i w:val="false"/>
                <w:color w:val="000000"/>
                <w:vertAlign w:val="subscript"/>
              </w:rPr>
              <w:t>2</w:t>
            </w:r>
            <w:r>
              <w:rPr>
                <w:rFonts w:ascii="Times New Roman"/>
                <w:b w:val="false"/>
                <w:i w:val="false"/>
                <w:color w:val="000000"/>
                <w:sz w:val="20"/>
              </w:rPr>
              <w:t>О</w:t>
            </w:r>
            <w:r>
              <w:rPr>
                <w:rFonts w:ascii="Times New Roman"/>
                <w:b w:val="false"/>
                <w:i w:val="false"/>
                <w:color w:val="000000"/>
                <w:vertAlign w:val="subscript"/>
              </w:rPr>
              <w:t>3</w:t>
            </w:r>
            <w:r>
              <w:rPr>
                <w:rFonts w:ascii="Times New Roman"/>
                <w:b w:val="false"/>
                <w:i w:val="false"/>
                <w:color w:val="000000"/>
                <w:sz w:val="20"/>
              </w:rPr>
              <w:t>; получается восстановлением монохромата натрия серой с дальнейшей прокалкой гидрокида хрома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Моногидратный абсорбер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Конечный абсорбер в производстве серной кислоты, в котором образуется безводная серная кислота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Бихромат натрия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Неорганическое соединение шестивалентного хрома, натриевая соль дихромовой кислоты с формулой Na</w:t>
            </w:r>
            <w:r>
              <w:rPr>
                <w:rFonts w:ascii="Times New Roman"/>
                <w:b w:val="false"/>
                <w:i w:val="false"/>
                <w:color w:val="000000"/>
                <w:vertAlign w:val="subscript"/>
              </w:rPr>
              <w:t>2</w:t>
            </w:r>
            <w:r>
              <w:rPr>
                <w:rFonts w:ascii="Times New Roman"/>
                <w:b w:val="false"/>
                <w:i w:val="false"/>
                <w:color w:val="000000"/>
                <w:sz w:val="20"/>
              </w:rPr>
              <w:t>Сr</w:t>
            </w:r>
            <w:r>
              <w:rPr>
                <w:rFonts w:ascii="Times New Roman"/>
                <w:b w:val="false"/>
                <w:i w:val="false"/>
                <w:color w:val="000000"/>
                <w:vertAlign w:val="subscript"/>
              </w:rPr>
              <w:t>2</w:t>
            </w:r>
            <w:r>
              <w:rPr>
                <w:rFonts w:ascii="Times New Roman"/>
                <w:b w:val="false"/>
                <w:i w:val="false"/>
                <w:color w:val="000000"/>
                <w:sz w:val="20"/>
              </w:rPr>
              <w:t>O</w:t>
            </w:r>
            <w:r>
              <w:rPr>
                <w:rFonts w:ascii="Times New Roman"/>
                <w:b w:val="false"/>
                <w:i w:val="false"/>
                <w:color w:val="000000"/>
                <w:vertAlign w:val="subscript"/>
              </w:rPr>
              <w:t>7</w:t>
            </w:r>
            <w:r>
              <w:rPr>
                <w:rFonts w:ascii="Times New Roman"/>
                <w:b w:val="false"/>
                <w:i w:val="false"/>
                <w:color w:val="000000"/>
                <w:sz w:val="20"/>
              </w:rPr>
              <w:t>; получают реакцией перевода монохромата натрия в бихромат натрия серной кислотой, выделением примесей при концентрировании выпариванием бихроматного раствора из насыщенных растворов в безводной форме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Гексаметафосфат натрия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Полифосфат натрия с эмпирической формулой (NaPO</w:t>
            </w:r>
            <w:r>
              <w:rPr>
                <w:rFonts w:ascii="Times New Roman"/>
                <w:b w:val="false"/>
                <w:i w:val="false"/>
                <w:color w:val="000000"/>
                <w:vertAlign w:val="subscript"/>
              </w:rPr>
              <w:t>3</w:t>
            </w:r>
            <w:r>
              <w:rPr>
                <w:rFonts w:ascii="Times New Roman"/>
                <w:b w:val="false"/>
                <w:i w:val="false"/>
                <w:color w:val="000000"/>
                <w:sz w:val="20"/>
              </w:rPr>
              <w:t>)</w:t>
            </w:r>
            <w:r>
              <w:rPr>
                <w:rFonts w:ascii="Times New Roman"/>
                <w:b w:val="false"/>
                <w:i w:val="false"/>
                <w:color w:val="000000"/>
                <w:vertAlign w:val="subscript"/>
              </w:rPr>
              <w:t>6</w:t>
            </w:r>
            <w:r>
              <w:rPr>
                <w:rFonts w:ascii="Times New Roman"/>
                <w:b w:val="false"/>
                <w:i w:val="false"/>
                <w:color w:val="000000"/>
                <w:sz w:val="20"/>
              </w:rPr>
              <w:t>, получение которого основано на нейтрализации едкого натра или раствора динатрийфосфата фосфорной кислотой с последующей сушкой нейтрализованного раствора и плавкой сухих солей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Гипохлорит натрия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Хлорсодержащая соль натрия с эмпирической формулой NaClО, получаемая абсорбцией влажного хлора разбавленным раствором едкого натра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Монохромат натрия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Неорганическое соединение, соль натрия и хромовой кислоты с формулой Na</w:t>
            </w:r>
            <w:r>
              <w:rPr>
                <w:rFonts w:ascii="Times New Roman"/>
                <w:b w:val="false"/>
                <w:i w:val="false"/>
                <w:color w:val="000000"/>
                <w:vertAlign w:val="subscript"/>
              </w:rPr>
              <w:t>2</w:t>
            </w:r>
            <w:r>
              <w:rPr>
                <w:rFonts w:ascii="Times New Roman"/>
                <w:b w:val="false"/>
                <w:i w:val="false"/>
                <w:color w:val="000000"/>
                <w:sz w:val="20"/>
              </w:rPr>
              <w:t>CrО</w:t>
            </w:r>
            <w:r>
              <w:rPr>
                <w:rFonts w:ascii="Times New Roman"/>
                <w:b w:val="false"/>
                <w:i w:val="false"/>
                <w:color w:val="000000"/>
                <w:vertAlign w:val="subscript"/>
              </w:rPr>
              <w:t>4</w:t>
            </w:r>
            <w:r>
              <w:rPr>
                <w:rFonts w:ascii="Times New Roman"/>
                <w:b w:val="false"/>
                <w:i w:val="false"/>
                <w:color w:val="000000"/>
                <w:sz w:val="20"/>
              </w:rPr>
              <w:t>; получается при высокотемпературном окислительном обжиге хромовой руды в присутствии кислорода воздуха и кальцинированной соды (окислители)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Триполифосфат натрия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Конденсированный фосфат линейной структуры с эмпирической формулой Na</w:t>
            </w:r>
            <w:r>
              <w:rPr>
                <w:rFonts w:ascii="Times New Roman"/>
                <w:b w:val="false"/>
                <w:i w:val="false"/>
                <w:color w:val="000000"/>
                <w:vertAlign w:val="subscript"/>
              </w:rPr>
              <w:t>5</w:t>
            </w:r>
            <w:r>
              <w:rPr>
                <w:rFonts w:ascii="Times New Roman"/>
                <w:b w:val="false"/>
                <w:i w:val="false"/>
                <w:color w:val="000000"/>
                <w:sz w:val="20"/>
              </w:rPr>
              <w:t>P</w:t>
            </w:r>
            <w:r>
              <w:rPr>
                <w:rFonts w:ascii="Times New Roman"/>
                <w:b w:val="false"/>
                <w:i w:val="false"/>
                <w:color w:val="000000"/>
                <w:vertAlign w:val="subscript"/>
              </w:rPr>
              <w:t>3</w:t>
            </w:r>
            <w:r>
              <w:rPr>
                <w:rFonts w:ascii="Times New Roman"/>
                <w:b w:val="false"/>
                <w:i w:val="false"/>
                <w:color w:val="000000"/>
                <w:sz w:val="20"/>
              </w:rPr>
              <w:t>O</w:t>
            </w:r>
            <w:r>
              <w:rPr>
                <w:rFonts w:ascii="Times New Roman"/>
                <w:b w:val="false"/>
                <w:i w:val="false"/>
                <w:color w:val="000000"/>
                <w:vertAlign w:val="subscript"/>
              </w:rPr>
              <w:t>10</w:t>
            </w:r>
            <w:r>
              <w:rPr>
                <w:rFonts w:ascii="Times New Roman"/>
                <w:b w:val="false"/>
                <w:i w:val="false"/>
                <w:color w:val="000000"/>
                <w:sz w:val="20"/>
              </w:rPr>
              <w:t>, получаемый на основе нейтрализации фосфорной кислоты кальцинированной содой с последующей сушкой раствора и прокалкой сухих солей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Анализ жизненного цикла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Термин "анализ жизненного цикла" употребляется для обозначения анализа воздействия продукта или изделия на окружающую среду на протяжении его жизненного цикла. Анализ жизненного цикла предназначен для оценки суммарного воздействия продукта на окружающую среду в течение всего жизненного цикла этого продукта, то есть, включая сырье, производство, использование, возможную рециркуляцию или повторное использование, а также последующую утилизацию продукта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Классификация продукта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Разделение сыпучего продукта, неоднородного по размеру частиц, на две или более фракции частиц определенного размера с помощью просеивающего устройства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Печной газ</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Фосфорсодержащий газ, отходящий из электрической печи в производстве желтого фосфора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Печной газ (после очистки от пыли и конденсации фосфора)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Пылегазовая смесь, образующаяся в электропечи при восстановлении фосфора, содержащая после конденсации фосфора 80-85 % угарного газа (СО).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Оксид хрома пигментный - 1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Пигментный оксид хрома, по химическому составу представляет собой оксид хрома (Сr</w:t>
            </w:r>
            <w:r>
              <w:rPr>
                <w:rFonts w:ascii="Times New Roman"/>
                <w:b w:val="false"/>
                <w:i w:val="false"/>
                <w:color w:val="000000"/>
                <w:vertAlign w:val="subscript"/>
              </w:rPr>
              <w:t>2</w:t>
            </w:r>
            <w:r>
              <w:rPr>
                <w:rFonts w:ascii="Times New Roman"/>
                <w:b w:val="false"/>
                <w:i w:val="false"/>
                <w:color w:val="000000"/>
                <w:sz w:val="20"/>
              </w:rPr>
              <w:t>О</w:t>
            </w:r>
            <w:r>
              <w:rPr>
                <w:rFonts w:ascii="Times New Roman"/>
                <w:b w:val="false"/>
                <w:i w:val="false"/>
                <w:color w:val="000000"/>
                <w:vertAlign w:val="subscript"/>
              </w:rPr>
              <w:t>3</w:t>
            </w:r>
            <w:r>
              <w:rPr>
                <w:rFonts w:ascii="Times New Roman"/>
                <w:b w:val="false"/>
                <w:i w:val="false"/>
                <w:color w:val="000000"/>
                <w:sz w:val="20"/>
              </w:rPr>
              <w:t>), получаемый термическим восстановлением шестивалентного хрома (хромового ангидрида) до трехвалентного хрома оксида хрома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Оксид хрома пигментный - 2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Пигментный оксид хрома с формулой (Сr</w:t>
            </w:r>
            <w:r>
              <w:rPr>
                <w:rFonts w:ascii="Times New Roman"/>
                <w:b w:val="false"/>
                <w:i w:val="false"/>
                <w:color w:val="000000"/>
                <w:vertAlign w:val="subscript"/>
              </w:rPr>
              <w:t>2</w:t>
            </w:r>
            <w:r>
              <w:rPr>
                <w:rFonts w:ascii="Times New Roman"/>
                <w:b w:val="false"/>
                <w:i w:val="false"/>
                <w:color w:val="000000"/>
                <w:sz w:val="20"/>
              </w:rPr>
              <w:t>О</w:t>
            </w:r>
            <w:r>
              <w:rPr>
                <w:rFonts w:ascii="Times New Roman"/>
                <w:b w:val="false"/>
                <w:i w:val="false"/>
                <w:color w:val="000000"/>
                <w:vertAlign w:val="subscript"/>
              </w:rPr>
              <w:t>3</w:t>
            </w:r>
            <w:r>
              <w:rPr>
                <w:rFonts w:ascii="Times New Roman"/>
                <w:b w:val="false"/>
                <w:i w:val="false"/>
                <w:color w:val="000000"/>
                <w:sz w:val="20"/>
              </w:rPr>
              <w:t>), его получение основано на реакции образования гидратированного оксида хрома из монохромата натрия и серы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Плавиковая кислота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Водный раствор фтороводорода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Ретроградация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Переход Р</w:t>
            </w:r>
            <w:r>
              <w:rPr>
                <w:rFonts w:ascii="Times New Roman"/>
                <w:b w:val="false"/>
                <w:i w:val="false"/>
                <w:color w:val="000000"/>
                <w:vertAlign w:val="subscript"/>
              </w:rPr>
              <w:t>2</w:t>
            </w:r>
            <w:r>
              <w:rPr>
                <w:rFonts w:ascii="Times New Roman"/>
                <w:b w:val="false"/>
                <w:i w:val="false"/>
                <w:color w:val="000000"/>
                <w:sz w:val="20"/>
              </w:rPr>
              <w:t>О</w:t>
            </w:r>
            <w:r>
              <w:rPr>
                <w:rFonts w:ascii="Times New Roman"/>
                <w:b w:val="false"/>
                <w:i w:val="false"/>
                <w:color w:val="000000"/>
                <w:vertAlign w:val="subscript"/>
              </w:rPr>
              <w:t>5</w:t>
            </w:r>
            <w:r>
              <w:rPr>
                <w:rFonts w:ascii="Times New Roman"/>
                <w:b w:val="false"/>
                <w:i w:val="false"/>
                <w:color w:val="000000"/>
                <w:sz w:val="20"/>
              </w:rPr>
              <w:t xml:space="preserve"> в формы, не пригодные для усвоения растениями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Разрежение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Снижение давления воздуха или продуктов сгорания в каналах сооружений и технических систем, способствующее притоку среды в область пониженного давления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Фильтрование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Процесс разделения суспензии на жидкую и твердую фазы с помощью фильтров различной конструкции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Хлор жидкий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Вещество с эмпирической формулой Cl</w:t>
            </w:r>
            <w:r>
              <w:rPr>
                <w:rFonts w:ascii="Times New Roman"/>
                <w:b w:val="false"/>
                <w:i w:val="false"/>
                <w:color w:val="000000"/>
                <w:vertAlign w:val="subscript"/>
              </w:rPr>
              <w:t>2</w:t>
            </w:r>
            <w:r>
              <w:rPr>
                <w:rFonts w:ascii="Times New Roman"/>
                <w:b w:val="false"/>
                <w:i w:val="false"/>
                <w:color w:val="000000"/>
                <w:sz w:val="20"/>
              </w:rPr>
              <w:t>, получаемое при электролизе природного рассола в производстве гидроксида натрия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Термическая фосфорная кислота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Кислота, образующаяся сжиганием элементного фосфора с образованием фосфорного ангидрида и последующей абсорбцией его раствором фосфорной кислоты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Шлак термофосфорный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Твердый отход производства желтого фосфора, состоящий из силикатов кальция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 техниками понимаются как используемые технологии, так и способы, методы, процессы, практики, подходы и решения, применяемые к проектированию, строительству, обслуживанию, эксплуатации, управлению и выводу из эксплуатации объекта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Технологические нормативы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Экологические нормативы, устанавливаемые в комплексном экологическом разрешении в виде:</w:t>
            </w:r>
          </w:p>
          <w:p>
            <w:pPr>
              <w:spacing w:after="20"/>
              <w:ind w:left="20"/>
              <w:jc w:val="both"/>
            </w:pPr>
            <w:r>
              <w:rPr>
                <w:rFonts w:ascii="Times New Roman"/>
                <w:b w:val="false"/>
                <w:i w:val="false"/>
                <w:color w:val="000000"/>
                <w:sz w:val="20"/>
              </w:rPr>
              <w:t>
1) предельного количества (массы) маркерных загрязняющих веществ на единицу объема эмиссий;</w:t>
            </w:r>
          </w:p>
          <w:p>
            <w:pPr>
              <w:spacing w:after="20"/>
              <w:ind w:left="20"/>
              <w:jc w:val="both"/>
            </w:pPr>
            <w:r>
              <w:rPr>
                <w:rFonts w:ascii="Times New Roman"/>
                <w:b w:val="false"/>
                <w:i w:val="false"/>
                <w:color w:val="000000"/>
                <w:sz w:val="20"/>
              </w:rPr>
              <w:t>
2) количества потребления сырья, вспомогательных материалов, электрической и (или) тепловой энергии, иных ресурсов в расчете на единицу времени или единицу производимой продукции (товара), выполняемой работы, оказываемой услуги.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Окислительный процесс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Химический процесс, сопровождающийся увеличением степени окисления атома окисляемого вещества посредством передачи электронов от атома восстановителя (донора электронов) к атому окислителя (акцептору электронов)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Гранулирование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Процесс искусственного превращения порошкообразного или твердого материала в гранулят, в однородные по размеру и единообразной формы зерна – гранулы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Соляная кислота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Минеральная кислота с эмпирической формулой HCl, получаемая взаимодействием водорода и хлора в горелке при экзотермической реакции с получением газообразного HCl, который охлаждается и абсорбируется в пленочном абсорбере водой в виде слабой кислоты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Промывка осадка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химической технологии извлечение вещества, растворенного в жидкости, находящейся в порах осадка, освобождение осадка от жидких примесей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Организованный промышленный выброс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Промышленный выброс, поступающий в атмосферу через специально сооруженные газоходы, воздуховоды и трубы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Неорганизованный промышленный выброс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Промышленный выброс, поступающий в атмосферу в виде ненаправленных потоков газа в результате нарушения герметичности оборудования, отсутствия или неудовлетворительной работы оборудования по отсосу газа в местах загрузки, выгрузки или хранения продукта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Плавиковый шпат флотационный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Концентрат флюоритной руды, получаемый путем ее обогащения флотационным методом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Фосфогипс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Двуводный кристаллогидрат сульфата кальция, твердый отход производства ЭФК</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Фосфорный шлам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Коллоидно-механическая суспензия, состоящая из пыли, уносимой из фосфорной печи, содержащей оксиды щелочноземельных металлов, алюминия и железа, кремнезем, тонкодисперсный углерод, прочно связанные в агрегаты с элементным фосфором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Фосфорит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Осадочная горная порода, состоящая преимущественно из фосфатных минералов группы апатита, находящихся в скрыто- или микрокристаллической форме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Фосфорно-калийное удобрение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Комплексное минеральное удобрение, содержащее фосфор и калий, получаемое из отхода фосфорного производства (котрельной пыли)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Фторангидрит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Побочный твердый продукт, образующийся в виде сформировавшихся окатышей в производстве плавиковой кислоты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Кормовой обесфторенный фосфат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Трикальцийфосфат, получаемый гидротермической переработкой фосфатного сырья, который по составу соответствует требованиям к кормовым фосфатам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Футеровка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Облицовка огнеупорными, химически стойкими, а также теплоизоляционными материалами, которыми покрывается внутренняя поверхность печей, топок котлов и прочего оборудования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Хромовая руда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Минерал, относящийся к группе шпинелей, где металлы представлены главным образом магнием, железом, хромом, алюминием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Сульфат хрома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CrSO</w:t>
            </w:r>
            <w:r>
              <w:rPr>
                <w:rFonts w:ascii="Times New Roman"/>
                <w:b w:val="false"/>
                <w:i w:val="false"/>
                <w:color w:val="000000"/>
                <w:vertAlign w:val="subscript"/>
              </w:rPr>
              <w:t xml:space="preserve">4 </w:t>
            </w:r>
            <w:r>
              <w:rPr>
                <w:rFonts w:ascii="Times New Roman"/>
                <w:b w:val="false"/>
                <w:i w:val="false"/>
                <w:color w:val="000000"/>
                <w:sz w:val="20"/>
              </w:rPr>
              <w:t>(сухой хромовый дубитель); получается восстановлением шестивалентного хрома бихромата натрия до трехвалентного с помощью сернистого газа, образующегося при сжигании серы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Хромовый ангидрид</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Неорганическое соединение кислорода и хрома, формульный (VI) оксид хрома СгО</w:t>
            </w:r>
            <w:r>
              <w:rPr>
                <w:rFonts w:ascii="Times New Roman"/>
                <w:b w:val="false"/>
                <w:i w:val="false"/>
                <w:color w:val="000000"/>
                <w:vertAlign w:val="subscript"/>
              </w:rPr>
              <w:t>3</w:t>
            </w:r>
            <w:r>
              <w:rPr>
                <w:rFonts w:ascii="Times New Roman"/>
                <w:b w:val="false"/>
                <w:i w:val="false"/>
                <w:color w:val="000000"/>
                <w:sz w:val="20"/>
              </w:rPr>
              <w:t>; получается путем разложения бихромата натрия серной кислотой;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Шихта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Сырьевая смесь для электровозгонки фосфора, состоящая из фосфорита, кокса и кварцита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Шлам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Суспензия "твердое в жидком", извлекаемая из сточных вод и очистных сооружений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ПДК (предельно-допустимая концентрация)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Максимальная концентрация примеси в атмосфере, отнесенная к определенному времени осреднения, которая при периодическом воздействии или на протяжении всей жизни человека не оказывает на него вредного действия, включая отдаленные последствия, и на окружающую среду в целом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Мощность выброса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выбрасываемого в атмосферу вещества в единицу времени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Инвентаризация выбросов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Систематизация сведений о распределении источников на территории, количестве и составе выбросов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Экологическое разрешение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Документ, удостоверяющий право индивидуальных предпринимателей и юридических лиц на осуществление негативного воздействия на окружающую среду и определяющий экологические условия осуществления деятельности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Экстракция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Массообменный процесс извлечения компонентов из смесей экстрагентами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ЭФК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Кислота, образующаяся при разложении природного фосфата минеральной кислотой (чаще серной) с последующим отделением осадка фильтрованием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Электрофильтр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Устройство, в котором очистка газов от аэрозольных, твердых или жидких частиц происходит под действием электрических сил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Электролиз</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Физико-химический процесс, состоящий в выделении на электродах составных частей растворенных веществ или других веществ, являющихся результатом вторичных реакций на электродах, который возникает при прохождении электрического тока через раствор либо расплав электролита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Феррофосфор электротермический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Твердый отход производства желтого фосфора, состоящий из фосфидов и силицидов железа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Эмиссия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Прямой или опосредованный выпуск в воздушную, водную среду или на земную поверхность веществ, вибрации, высоких температур или шума, возникающих из точечных или рассеянных источников, имеющихся в установке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Энерго-технологический агрегат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Теплоизолированный агрегат, в котором осуществляются процессы плавления фосфатного сырья и получения пара в производстве ТКФ</w:t>
            </w:r>
          </w:p>
        </w:tc>
      </w:tr>
    </w:tbl>
    <w:p>
      <w:pPr>
        <w:spacing w:after="0"/>
        <w:ind w:left="0"/>
        <w:jc w:val="left"/>
      </w:pPr>
      <w:r>
        <w:rPr>
          <w:rFonts w:ascii="Times New Roman"/>
          <w:b/>
          <w:i w:val="false"/>
          <w:color w:val="000000"/>
        </w:rPr>
        <w:t xml:space="preserve"> Предисловие</w:t>
      </w:r>
    </w:p>
    <w:p>
      <w:pPr>
        <w:spacing w:after="0"/>
        <w:ind w:left="0"/>
        <w:jc w:val="both"/>
      </w:pPr>
      <w:r>
        <w:rPr>
          <w:rFonts w:ascii="Times New Roman"/>
          <w:b/>
          <w:i w:val="false"/>
          <w:color w:val="000000"/>
          <w:sz w:val="28"/>
        </w:rPr>
        <w:t>Краткое описание содержания справочника по наилучшим доступным техникам: взаимосвязь с международными аналогами</w:t>
      </w:r>
    </w:p>
    <w:p>
      <w:pPr>
        <w:spacing w:after="0"/>
        <w:ind w:left="0"/>
        <w:jc w:val="both"/>
      </w:pPr>
      <w:r>
        <w:rPr>
          <w:rFonts w:ascii="Times New Roman"/>
          <w:b w:val="false"/>
          <w:i w:val="false"/>
          <w:color w:val="000000"/>
          <w:sz w:val="28"/>
        </w:rPr>
        <w:t>
      Справочник по наилучшим доступным техникам "Производство неорганических химических веществ" (далее – справочник по НДТ) разработан в целях реализации Экологического кодекса Республики Казахстан (далее – Экологический кодекс) в рамках реализации бюджетной программы Министерства экологии и природных ресурсов Республики Казахстан 044 "Содействие ускоренному переходу Казахстана к зеленой экономике путем продвижения технологий и лучших практик, развития бизнеса и инвестиций" [1].</w:t>
      </w:r>
    </w:p>
    <w:p>
      <w:pPr>
        <w:spacing w:after="0"/>
        <w:ind w:left="0"/>
        <w:jc w:val="both"/>
      </w:pPr>
      <w:r>
        <w:rPr>
          <w:rFonts w:ascii="Times New Roman"/>
          <w:b w:val="false"/>
          <w:i w:val="false"/>
          <w:color w:val="000000"/>
          <w:sz w:val="28"/>
        </w:rPr>
        <w:t>
      При разработке справочника по НДТ учтен наилучший мировой опыт с учетом необходимости обоснованной адаптации к климатическим, экономическим, экологическим условиям и сырьевой базе Республики Казахстан, обуславливающим техническую и экономическую доступность наилучших доступных техник в области применения. При разработке справочника по НДТ использовались аналогичные и сопоставимые справочные документы Европейского союза по наилучшим доступным техникам "Крупнотоннажное производство неорганических химических веществ: аммиак, кислоты и удобрения" (Best Available Techniques (BAT) Reference Document for the Manufacture of Large Volume Inorganic Chemicals – Ammonia, Acids and Fertilisers"), "Крупнотоннажное производство неорганических химических веществ: твердые и другие неорганические химикаты" (Best Available Techniques (BAT) Reference Document for the Manufacture of Large Volume Inorganic Chemicals – Solids and Others industry), "Производство специальных неорганических химических веществ" (Best Available Techniques (BAT) Reference Document for the Production of Speciality Inorganic Chemicals), "Хлор-щелочное производство" (Reference Document on Best Available Techniques for the Production of Chlor-alkali).</w:t>
      </w:r>
    </w:p>
    <w:p>
      <w:pPr>
        <w:spacing w:after="0"/>
        <w:ind w:left="0"/>
        <w:jc w:val="both"/>
      </w:pPr>
      <w:r>
        <w:rPr>
          <w:rFonts w:ascii="Times New Roman"/>
          <w:b w:val="false"/>
          <w:i w:val="false"/>
          <w:color w:val="000000"/>
          <w:sz w:val="28"/>
        </w:rPr>
        <w:t>
      Технологические показатели, связанные с применением одной или нескольких в совокупности наилучших доступных техник для технологического процесса определены технической рабочей группой по разработке справочника по наилучшим доступным техникам "Производство неорганических химических веществ".</w:t>
      </w:r>
    </w:p>
    <w:p>
      <w:pPr>
        <w:spacing w:after="0"/>
        <w:ind w:left="0"/>
        <w:jc w:val="both"/>
      </w:pPr>
      <w:r>
        <w:rPr>
          <w:rFonts w:ascii="Times New Roman"/>
          <w:b w:val="false"/>
          <w:i w:val="false"/>
          <w:color w:val="000000"/>
          <w:sz w:val="28"/>
        </w:rPr>
        <w:t xml:space="preserve">
      Текущее состояние эмиссий в атмосферу от промышленных предприятий химической отрасли составляет порядка 7000 тонн в год. Готовность химической отрасли к переходу на принципы НДТ составляет порядка 40 % при несоответствии уровням эмиссий, установленных в сопоставимых справочных документах Европейского союза. </w:t>
      </w:r>
    </w:p>
    <w:p>
      <w:pPr>
        <w:spacing w:after="0"/>
        <w:ind w:left="0"/>
        <w:jc w:val="both"/>
      </w:pPr>
      <w:r>
        <w:rPr>
          <w:rFonts w:ascii="Times New Roman"/>
          <w:b w:val="false"/>
          <w:i w:val="false"/>
          <w:color w:val="000000"/>
          <w:sz w:val="28"/>
        </w:rPr>
        <w:t>
      При переходе на принципы НДТ прогнозное сокращение эмиссий в окружающую среду составит 60 %, или снижения порядка 4 200 тонн в год.</w:t>
      </w:r>
    </w:p>
    <w:p>
      <w:pPr>
        <w:spacing w:after="0"/>
        <w:ind w:left="0"/>
        <w:jc w:val="both"/>
      </w:pPr>
      <w:r>
        <w:rPr>
          <w:rFonts w:ascii="Times New Roman"/>
          <w:b w:val="false"/>
          <w:i w:val="false"/>
          <w:color w:val="000000"/>
          <w:sz w:val="28"/>
        </w:rPr>
        <w:t>
      Предполагаемый объем инвестиций 10,556 млрд. тенге согласно Отчета об экспертной оценке химической отрасли на соответствие принципам НДТ. Внедрение НДТ предусматривает индивидуальный подход к выбору НДТ с учетом экономики конкретного предприятия и готовности предприятия к переходу на принципы НДТ, выбора страны производителя НДТ, мощностных показателей, габаритов НДТ и степени локализации НДТ.</w:t>
      </w:r>
    </w:p>
    <w:p>
      <w:pPr>
        <w:spacing w:after="0"/>
        <w:ind w:left="0"/>
        <w:jc w:val="both"/>
      </w:pPr>
      <w:r>
        <w:rPr>
          <w:rFonts w:ascii="Times New Roman"/>
          <w:b w:val="false"/>
          <w:i w:val="false"/>
          <w:color w:val="000000"/>
          <w:sz w:val="28"/>
        </w:rPr>
        <w:t>
      Модернизация производственных мощностей с применением современных и эффективных техник будет способстовать ресурсосбережению и оздоровлению окружающей среды до соотвествующих уровней отвечающих эмиссиям стран Организации экономического сотрудничества и развития (ОЭСР).</w:t>
      </w:r>
    </w:p>
    <w:p>
      <w:pPr>
        <w:spacing w:after="0"/>
        <w:ind w:left="0"/>
        <w:jc w:val="both"/>
      </w:pPr>
      <w:r>
        <w:rPr>
          <w:rFonts w:ascii="Times New Roman"/>
          <w:b/>
          <w:i w:val="false"/>
          <w:color w:val="000000"/>
          <w:sz w:val="28"/>
        </w:rPr>
        <w:t>Информация о сборе данных</w:t>
      </w:r>
    </w:p>
    <w:p>
      <w:pPr>
        <w:spacing w:after="0"/>
        <w:ind w:left="0"/>
        <w:jc w:val="both"/>
      </w:pPr>
      <w:r>
        <w:rPr>
          <w:rFonts w:ascii="Times New Roman"/>
          <w:b w:val="false"/>
          <w:i w:val="false"/>
          <w:color w:val="000000"/>
          <w:sz w:val="28"/>
        </w:rPr>
        <w:t>
      Для разработки справочника информация об уровнях выбросов, сбросах, образовании отходов, технологических процессах, оборудовании, технических способах, методах, применяемых при производстве неорганических химических веществ в Республике Казахстан, была собрана в процессе проведение комплексного технологического аудита, правила проведения которого включаются в правила разработки, применения, мониторинга и пересмотра справочников по наилучшим доступным техникам. Перечень объектов для комплексного технологического аудита утвержден уполномоченным органом в области охраны окружающей среды и рассмотрен технической рабочей группой по разработке Справочника по НДТ.</w:t>
      </w:r>
    </w:p>
    <w:p>
      <w:pPr>
        <w:spacing w:after="0"/>
        <w:ind w:left="0"/>
        <w:jc w:val="both"/>
      </w:pPr>
      <w:r>
        <w:rPr>
          <w:rFonts w:ascii="Times New Roman"/>
          <w:b/>
          <w:i w:val="false"/>
          <w:color w:val="000000"/>
          <w:sz w:val="28"/>
        </w:rPr>
        <w:t>Взаимосвязь с другими справочниками по НДТ</w:t>
      </w:r>
    </w:p>
    <w:p>
      <w:pPr>
        <w:spacing w:after="0"/>
        <w:ind w:left="0"/>
        <w:jc w:val="both"/>
      </w:pPr>
      <w:r>
        <w:rPr>
          <w:rFonts w:ascii="Times New Roman"/>
          <w:b w:val="false"/>
          <w:i w:val="false"/>
          <w:color w:val="000000"/>
          <w:sz w:val="28"/>
        </w:rPr>
        <w:t xml:space="preserve">
      Справочник по НДТ является одним из серии разрабатываемых в соответствии с требованием Экологического кодекса справочников по НДТ: </w:t>
      </w:r>
    </w:p>
    <w:p>
      <w:pPr>
        <w:spacing w:after="0"/>
        <w:ind w:left="0"/>
        <w:jc w:val="both"/>
      </w:pPr>
      <w:r>
        <w:rPr>
          <w:rFonts w:ascii="Times New Roman"/>
          <w:b w:val="false"/>
          <w:i w:val="false"/>
          <w:color w:val="000000"/>
          <w:sz w:val="28"/>
        </w:rPr>
        <w:t>
      1) Сжигание топлива на крупных установках в целях производства энергии;</w:t>
      </w:r>
    </w:p>
    <w:p>
      <w:pPr>
        <w:spacing w:after="0"/>
        <w:ind w:left="0"/>
        <w:jc w:val="both"/>
      </w:pPr>
      <w:r>
        <w:rPr>
          <w:rFonts w:ascii="Times New Roman"/>
          <w:b w:val="false"/>
          <w:i w:val="false"/>
          <w:color w:val="000000"/>
          <w:sz w:val="28"/>
        </w:rPr>
        <w:t>
      2) Переработка нефти и газа;</w:t>
      </w:r>
    </w:p>
    <w:p>
      <w:pPr>
        <w:spacing w:after="0"/>
        <w:ind w:left="0"/>
        <w:jc w:val="both"/>
      </w:pPr>
      <w:r>
        <w:rPr>
          <w:rFonts w:ascii="Times New Roman"/>
          <w:b w:val="false"/>
          <w:i w:val="false"/>
          <w:color w:val="000000"/>
          <w:sz w:val="28"/>
        </w:rPr>
        <w:t>
      3) Производство неорганических химических веществ;</w:t>
      </w:r>
    </w:p>
    <w:p>
      <w:pPr>
        <w:spacing w:after="0"/>
        <w:ind w:left="0"/>
        <w:jc w:val="both"/>
      </w:pPr>
      <w:r>
        <w:rPr>
          <w:rFonts w:ascii="Times New Roman"/>
          <w:b w:val="false"/>
          <w:i w:val="false"/>
          <w:color w:val="000000"/>
          <w:sz w:val="28"/>
        </w:rPr>
        <w:t>
      4) Производство цемента и извести;</w:t>
      </w:r>
    </w:p>
    <w:p>
      <w:pPr>
        <w:spacing w:after="0"/>
        <w:ind w:left="0"/>
        <w:jc w:val="both"/>
      </w:pPr>
      <w:r>
        <w:rPr>
          <w:rFonts w:ascii="Times New Roman"/>
          <w:b w:val="false"/>
          <w:i w:val="false"/>
          <w:color w:val="000000"/>
          <w:sz w:val="28"/>
        </w:rPr>
        <w:t>
      5) Энергетическая эффективность при осуществлении хозяйственной и (или) иной деятельности;</w:t>
      </w:r>
    </w:p>
    <w:p>
      <w:pPr>
        <w:spacing w:after="0"/>
        <w:ind w:left="0"/>
        <w:jc w:val="both"/>
      </w:pPr>
      <w:r>
        <w:rPr>
          <w:rFonts w:ascii="Times New Roman"/>
          <w:b w:val="false"/>
          <w:i w:val="false"/>
          <w:color w:val="000000"/>
          <w:sz w:val="28"/>
        </w:rPr>
        <w:t>
      6) Производство меди;</w:t>
      </w:r>
    </w:p>
    <w:p>
      <w:pPr>
        <w:spacing w:after="0"/>
        <w:ind w:left="0"/>
        <w:jc w:val="both"/>
      </w:pPr>
      <w:r>
        <w:rPr>
          <w:rFonts w:ascii="Times New Roman"/>
          <w:b w:val="false"/>
          <w:i w:val="false"/>
          <w:color w:val="000000"/>
          <w:sz w:val="28"/>
        </w:rPr>
        <w:t>
      7) Производство цинка и кадмия;</w:t>
      </w:r>
    </w:p>
    <w:p>
      <w:pPr>
        <w:spacing w:after="0"/>
        <w:ind w:left="0"/>
        <w:jc w:val="both"/>
      </w:pPr>
      <w:r>
        <w:rPr>
          <w:rFonts w:ascii="Times New Roman"/>
          <w:b w:val="false"/>
          <w:i w:val="false"/>
          <w:color w:val="000000"/>
          <w:sz w:val="28"/>
        </w:rPr>
        <w:t>
      8) Производство свинца;</w:t>
      </w:r>
    </w:p>
    <w:p>
      <w:pPr>
        <w:spacing w:after="0"/>
        <w:ind w:left="0"/>
        <w:jc w:val="both"/>
      </w:pPr>
      <w:r>
        <w:rPr>
          <w:rFonts w:ascii="Times New Roman"/>
          <w:b w:val="false"/>
          <w:i w:val="false"/>
          <w:color w:val="000000"/>
          <w:sz w:val="28"/>
        </w:rPr>
        <w:t>
      9) Производство чугуна и стали;</w:t>
      </w:r>
    </w:p>
    <w:p>
      <w:pPr>
        <w:spacing w:after="0"/>
        <w:ind w:left="0"/>
        <w:jc w:val="both"/>
      </w:pPr>
      <w:r>
        <w:rPr>
          <w:rFonts w:ascii="Times New Roman"/>
          <w:b w:val="false"/>
          <w:i w:val="false"/>
          <w:color w:val="000000"/>
          <w:sz w:val="28"/>
        </w:rPr>
        <w:t xml:space="preserve">
      10) Производство изделий дальнейшего передела черных металлов; </w:t>
      </w:r>
    </w:p>
    <w:p>
      <w:pPr>
        <w:spacing w:after="0"/>
        <w:ind w:left="0"/>
        <w:jc w:val="both"/>
      </w:pPr>
      <w:r>
        <w:rPr>
          <w:rFonts w:ascii="Times New Roman"/>
          <w:b w:val="false"/>
          <w:i w:val="false"/>
          <w:color w:val="000000"/>
          <w:sz w:val="28"/>
        </w:rPr>
        <w:t>
      11) Добыча нефти и природного газа;</w:t>
      </w:r>
    </w:p>
    <w:p>
      <w:pPr>
        <w:spacing w:after="0"/>
        <w:ind w:left="0"/>
        <w:jc w:val="both"/>
      </w:pPr>
      <w:r>
        <w:rPr>
          <w:rFonts w:ascii="Times New Roman"/>
          <w:b w:val="false"/>
          <w:i w:val="false"/>
          <w:color w:val="000000"/>
          <w:sz w:val="28"/>
        </w:rPr>
        <w:t>
      12) Добыча и обогащение железных руд;</w:t>
      </w:r>
    </w:p>
    <w:p>
      <w:pPr>
        <w:spacing w:after="0"/>
        <w:ind w:left="0"/>
        <w:jc w:val="both"/>
      </w:pPr>
      <w:r>
        <w:rPr>
          <w:rFonts w:ascii="Times New Roman"/>
          <w:b w:val="false"/>
          <w:i w:val="false"/>
          <w:color w:val="000000"/>
          <w:sz w:val="28"/>
        </w:rPr>
        <w:t>
      13) Добыча и обогащенеи руд цветных металлов (вкл. драгоценные);</w:t>
      </w:r>
    </w:p>
    <w:p>
      <w:pPr>
        <w:spacing w:after="0"/>
        <w:ind w:left="0"/>
        <w:jc w:val="both"/>
      </w:pPr>
      <w:r>
        <w:rPr>
          <w:rFonts w:ascii="Times New Roman"/>
          <w:b w:val="false"/>
          <w:i w:val="false"/>
          <w:color w:val="000000"/>
          <w:sz w:val="28"/>
        </w:rPr>
        <w:t>
      14) Утилизация и обезвреживание отходов;</w:t>
      </w:r>
    </w:p>
    <w:p>
      <w:pPr>
        <w:spacing w:after="0"/>
        <w:ind w:left="0"/>
        <w:jc w:val="both"/>
      </w:pPr>
      <w:r>
        <w:rPr>
          <w:rFonts w:ascii="Times New Roman"/>
          <w:b w:val="false"/>
          <w:i w:val="false"/>
          <w:color w:val="000000"/>
          <w:sz w:val="28"/>
        </w:rPr>
        <w:t>
      15) Добыча и обогащение угля</w:t>
      </w:r>
    </w:p>
    <w:p>
      <w:pPr>
        <w:spacing w:after="0"/>
        <w:ind w:left="0"/>
        <w:jc w:val="both"/>
      </w:pPr>
      <w:r>
        <w:rPr>
          <w:rFonts w:ascii="Times New Roman"/>
          <w:b w:val="false"/>
          <w:i w:val="false"/>
          <w:color w:val="000000"/>
          <w:sz w:val="28"/>
        </w:rPr>
        <w:t>
      16) Очистка сточных вод при производстве продукции</w:t>
      </w:r>
    </w:p>
    <w:p>
      <w:pPr>
        <w:spacing w:after="0"/>
        <w:ind w:left="0"/>
        <w:jc w:val="both"/>
      </w:pPr>
      <w:r>
        <w:rPr>
          <w:rFonts w:ascii="Times New Roman"/>
          <w:b w:val="false"/>
          <w:i w:val="false"/>
          <w:color w:val="000000"/>
          <w:sz w:val="28"/>
        </w:rPr>
        <w:t>
      17) Мониторинг эмиссий загрязняющих веществ в атмосферный воздух и водные объекты;</w:t>
      </w:r>
    </w:p>
    <w:p>
      <w:pPr>
        <w:spacing w:after="0"/>
        <w:ind w:left="0"/>
        <w:jc w:val="both"/>
      </w:pPr>
      <w:r>
        <w:rPr>
          <w:rFonts w:ascii="Times New Roman"/>
          <w:b w:val="false"/>
          <w:i w:val="false"/>
          <w:color w:val="000000"/>
          <w:sz w:val="28"/>
        </w:rPr>
        <w:t>
      18) Утилизация и удаление отходов путем сжигания;</w:t>
      </w:r>
    </w:p>
    <w:p>
      <w:pPr>
        <w:spacing w:after="0"/>
        <w:ind w:left="0"/>
        <w:jc w:val="both"/>
      </w:pPr>
      <w:r>
        <w:rPr>
          <w:rFonts w:ascii="Times New Roman"/>
          <w:b w:val="false"/>
          <w:i w:val="false"/>
          <w:color w:val="000000"/>
          <w:sz w:val="28"/>
        </w:rPr>
        <w:t>
      19) Производство титана и магния;</w:t>
      </w:r>
    </w:p>
    <w:p>
      <w:pPr>
        <w:spacing w:after="0"/>
        <w:ind w:left="0"/>
        <w:jc w:val="both"/>
      </w:pPr>
      <w:r>
        <w:rPr>
          <w:rFonts w:ascii="Times New Roman"/>
          <w:b w:val="false"/>
          <w:i w:val="false"/>
          <w:color w:val="000000"/>
          <w:sz w:val="28"/>
        </w:rPr>
        <w:t>
      20) Производство алюминия;</w:t>
      </w:r>
    </w:p>
    <w:p>
      <w:pPr>
        <w:spacing w:after="0"/>
        <w:ind w:left="0"/>
        <w:jc w:val="both"/>
      </w:pPr>
      <w:r>
        <w:rPr>
          <w:rFonts w:ascii="Times New Roman"/>
          <w:b w:val="false"/>
          <w:i w:val="false"/>
          <w:color w:val="000000"/>
          <w:sz w:val="28"/>
        </w:rPr>
        <w:t>
      21) Производство редких и редкоземельных металлов;</w:t>
      </w:r>
    </w:p>
    <w:p>
      <w:pPr>
        <w:spacing w:after="0"/>
        <w:ind w:left="0"/>
        <w:jc w:val="both"/>
      </w:pPr>
      <w:r>
        <w:rPr>
          <w:rFonts w:ascii="Times New Roman"/>
          <w:b w:val="false"/>
          <w:i w:val="false"/>
          <w:color w:val="000000"/>
          <w:sz w:val="28"/>
        </w:rPr>
        <w:t>
      22) Промышленные системы охлаждения;</w:t>
      </w:r>
    </w:p>
    <w:p>
      <w:pPr>
        <w:spacing w:after="0"/>
        <w:ind w:left="0"/>
        <w:jc w:val="both"/>
      </w:pPr>
      <w:r>
        <w:rPr>
          <w:rFonts w:ascii="Times New Roman"/>
          <w:b w:val="false"/>
          <w:i w:val="false"/>
          <w:color w:val="000000"/>
          <w:sz w:val="28"/>
        </w:rPr>
        <w:t>
      24) Производство ферросплавов;</w:t>
      </w:r>
    </w:p>
    <w:p>
      <w:pPr>
        <w:spacing w:after="0"/>
        <w:ind w:left="0"/>
        <w:jc w:val="both"/>
      </w:pPr>
      <w:r>
        <w:rPr>
          <w:rFonts w:ascii="Times New Roman"/>
          <w:b w:val="false"/>
          <w:i w:val="false"/>
          <w:color w:val="000000"/>
          <w:sz w:val="28"/>
        </w:rPr>
        <w:t>
      24) Очистка сточных вод централизованных систем водоотведения населенных пунктов;</w:t>
      </w:r>
    </w:p>
    <w:p>
      <w:pPr>
        <w:spacing w:after="0"/>
        <w:ind w:left="0"/>
        <w:jc w:val="both"/>
      </w:pPr>
      <w:r>
        <w:rPr>
          <w:rFonts w:ascii="Times New Roman"/>
          <w:b w:val="false"/>
          <w:i w:val="false"/>
          <w:color w:val="000000"/>
          <w:sz w:val="28"/>
        </w:rPr>
        <w:t>
      25) Обращение с вскрышными и вмещающими горными породами;</w:t>
      </w:r>
    </w:p>
    <w:p>
      <w:pPr>
        <w:spacing w:after="0"/>
        <w:ind w:left="0"/>
        <w:jc w:val="both"/>
      </w:pPr>
      <w:r>
        <w:rPr>
          <w:rFonts w:ascii="Times New Roman"/>
          <w:b w:val="false"/>
          <w:i w:val="false"/>
          <w:color w:val="000000"/>
          <w:sz w:val="28"/>
        </w:rPr>
        <w:t>
      26) Производство продукции тонкого органического синтеза и полимеров.</w:t>
      </w:r>
    </w:p>
    <w:p>
      <w:pPr>
        <w:spacing w:after="0"/>
        <w:ind w:left="0"/>
        <w:jc w:val="both"/>
      </w:pPr>
      <w:r>
        <w:rPr>
          <w:rFonts w:ascii="Times New Roman"/>
          <w:b w:val="false"/>
          <w:i w:val="false"/>
          <w:color w:val="000000"/>
          <w:sz w:val="28"/>
        </w:rPr>
        <w:t>
      Справочник по НДТ "Производство неорганических химических веществ" имеет связь со следующими процессами при осуществлении различных видов деятельности в соответствии с Приложением 3 Экологического кодекса [1]:</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справочника по НДТ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Связанные процессы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Утилизация и обезвреживание отходов</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Обращение с отходами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Очистка сточных вод при производстве продукции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Процессы очистки сточных вод</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Энергетическая эффективность при осуществлении хозяйственной и (или) иной деятельности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Энергетическая эффективность</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Промышленные системы охлаждения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Процессы охлаждения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Мониторинг эмиссий загрязняющих веществ в атмосферный воздух и водные объекты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Мониторинг эмиссий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Утилизация и удаление отходов путем сжигания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Вовлечение отходящих газов в технологический процесс в качестве топливного компонента</w:t>
            </w:r>
          </w:p>
        </w:tc>
      </w:tr>
    </w:tbl>
    <w:p>
      <w:pPr>
        <w:spacing w:after="0"/>
        <w:ind w:left="0"/>
        <w:jc w:val="left"/>
      </w:pPr>
      <w:r>
        <w:rPr>
          <w:rFonts w:ascii="Times New Roman"/>
          <w:b/>
          <w:i w:val="false"/>
          <w:color w:val="000000"/>
        </w:rPr>
        <w:t xml:space="preserve"> Область применения</w:t>
      </w:r>
    </w:p>
    <w:p>
      <w:pPr>
        <w:spacing w:after="0"/>
        <w:ind w:left="0"/>
        <w:jc w:val="both"/>
      </w:pPr>
      <w:r>
        <w:rPr>
          <w:rFonts w:ascii="Times New Roman"/>
          <w:b w:val="false"/>
          <w:i w:val="false"/>
          <w:color w:val="000000"/>
          <w:sz w:val="28"/>
        </w:rPr>
        <w:t>
      В соответствии с Приложением 3 Экологического кодекса настоящий справочник по НДТ распространяется на:</w:t>
      </w:r>
    </w:p>
    <w:p>
      <w:pPr>
        <w:spacing w:after="0"/>
        <w:ind w:left="0"/>
        <w:jc w:val="both"/>
      </w:pPr>
      <w:r>
        <w:rPr>
          <w:rFonts w:ascii="Times New Roman"/>
          <w:b w:val="false"/>
          <w:i w:val="false"/>
          <w:color w:val="000000"/>
          <w:sz w:val="28"/>
        </w:rPr>
        <w:t>
      производство основных неорганических химических веществ (аммиака);</w:t>
      </w:r>
    </w:p>
    <w:p>
      <w:pPr>
        <w:spacing w:after="0"/>
        <w:ind w:left="0"/>
        <w:jc w:val="both"/>
      </w:pPr>
      <w:r>
        <w:rPr>
          <w:rFonts w:ascii="Times New Roman"/>
          <w:b w:val="false"/>
          <w:i w:val="false"/>
          <w:color w:val="000000"/>
          <w:sz w:val="28"/>
        </w:rPr>
        <w:t>
      производство неорганических кислот, минеральных удобрений;</w:t>
      </w:r>
    </w:p>
    <w:p>
      <w:pPr>
        <w:spacing w:after="0"/>
        <w:ind w:left="0"/>
        <w:jc w:val="both"/>
      </w:pPr>
      <w:r>
        <w:rPr>
          <w:rFonts w:ascii="Times New Roman"/>
          <w:b w:val="false"/>
          <w:i w:val="false"/>
          <w:color w:val="000000"/>
          <w:sz w:val="28"/>
        </w:rPr>
        <w:t>
      производство твердых и других неорганических химических веществ (оксидов, гидроксидов, солей);</w:t>
      </w:r>
    </w:p>
    <w:p>
      <w:pPr>
        <w:spacing w:after="0"/>
        <w:ind w:left="0"/>
        <w:jc w:val="both"/>
      </w:pPr>
      <w:r>
        <w:rPr>
          <w:rFonts w:ascii="Times New Roman"/>
          <w:b w:val="false"/>
          <w:i w:val="false"/>
          <w:color w:val="000000"/>
          <w:sz w:val="28"/>
        </w:rPr>
        <w:t>
      производство специальных неорганических химикатов.</w:t>
      </w:r>
    </w:p>
    <w:p>
      <w:pPr>
        <w:spacing w:after="0"/>
        <w:ind w:left="0"/>
        <w:jc w:val="both"/>
      </w:pPr>
      <w:r>
        <w:rPr>
          <w:rFonts w:ascii="Times New Roman"/>
          <w:b w:val="false"/>
          <w:i w:val="false"/>
          <w:color w:val="000000"/>
          <w:sz w:val="28"/>
        </w:rPr>
        <w:t>
      Область применения настоящего справочника по НДТ, а также технологические процессы, оборудование, технические способы и методы в качестве наилучших доступных техник для области применения настоящего справочника по НДТ определены технической рабочей группой по разработке справочника по наилучшим доступным техникам "Производство неорганических химических веществ".</w:t>
      </w:r>
    </w:p>
    <w:p>
      <w:pPr>
        <w:spacing w:after="0"/>
        <w:ind w:left="0"/>
        <w:jc w:val="both"/>
      </w:pPr>
      <w:r>
        <w:rPr>
          <w:rFonts w:ascii="Times New Roman"/>
          <w:b w:val="false"/>
          <w:i w:val="false"/>
          <w:color w:val="000000"/>
          <w:sz w:val="28"/>
        </w:rPr>
        <w:t>
      Справочник по НДТ также распространяется на следующие процессы, связанные с основными видами деятельности, которые могут оказать влияние на объемы эмиссий или масштабы загрязнения окружающей среды:</w:t>
      </w:r>
    </w:p>
    <w:p>
      <w:pPr>
        <w:spacing w:after="0"/>
        <w:ind w:left="0"/>
        <w:jc w:val="both"/>
      </w:pPr>
      <w:r>
        <w:rPr>
          <w:rFonts w:ascii="Times New Roman"/>
          <w:b w:val="false"/>
          <w:i w:val="false"/>
          <w:color w:val="000000"/>
          <w:sz w:val="28"/>
        </w:rPr>
        <w:t>
      хранение и подготовка сырья;</w:t>
      </w:r>
    </w:p>
    <w:p>
      <w:pPr>
        <w:spacing w:after="0"/>
        <w:ind w:left="0"/>
        <w:jc w:val="both"/>
      </w:pPr>
      <w:r>
        <w:rPr>
          <w:rFonts w:ascii="Times New Roman"/>
          <w:b w:val="false"/>
          <w:i w:val="false"/>
          <w:color w:val="000000"/>
          <w:sz w:val="28"/>
        </w:rPr>
        <w:t>
      хранение и подготовка топлива;</w:t>
      </w:r>
    </w:p>
    <w:p>
      <w:pPr>
        <w:spacing w:after="0"/>
        <w:ind w:left="0"/>
        <w:jc w:val="both"/>
      </w:pPr>
      <w:r>
        <w:rPr>
          <w:rFonts w:ascii="Times New Roman"/>
          <w:b w:val="false"/>
          <w:i w:val="false"/>
          <w:color w:val="000000"/>
          <w:sz w:val="28"/>
        </w:rPr>
        <w:t>
      производственные процессы;</w:t>
      </w:r>
    </w:p>
    <w:p>
      <w:pPr>
        <w:spacing w:after="0"/>
        <w:ind w:left="0"/>
        <w:jc w:val="both"/>
      </w:pPr>
      <w:r>
        <w:rPr>
          <w:rFonts w:ascii="Times New Roman"/>
          <w:b w:val="false"/>
          <w:i w:val="false"/>
          <w:color w:val="000000"/>
          <w:sz w:val="28"/>
        </w:rPr>
        <w:t>
      методы предотвращения и сокращения эмиссий, образования и размещения отходов;</w:t>
      </w:r>
    </w:p>
    <w:p>
      <w:pPr>
        <w:spacing w:after="0"/>
        <w:ind w:left="0"/>
        <w:jc w:val="both"/>
      </w:pPr>
      <w:r>
        <w:rPr>
          <w:rFonts w:ascii="Times New Roman"/>
          <w:b w:val="false"/>
          <w:i w:val="false"/>
          <w:color w:val="000000"/>
          <w:sz w:val="28"/>
        </w:rPr>
        <w:t>
      хранение и подготовка продукции.</w:t>
      </w:r>
    </w:p>
    <w:p>
      <w:pPr>
        <w:spacing w:after="0"/>
        <w:ind w:left="0"/>
        <w:jc w:val="both"/>
      </w:pPr>
      <w:r>
        <w:rPr>
          <w:rFonts w:ascii="Times New Roman"/>
          <w:b w:val="false"/>
          <w:i w:val="false"/>
          <w:color w:val="000000"/>
          <w:sz w:val="28"/>
        </w:rPr>
        <w:t>
      Процессы производства, не связанные напрямую с первичным производством, не рассматриваются в настоящем справочнике по НДТ.</w:t>
      </w:r>
    </w:p>
    <w:p>
      <w:pPr>
        <w:spacing w:after="0"/>
        <w:ind w:left="0"/>
        <w:jc w:val="both"/>
      </w:pPr>
      <w:r>
        <w:rPr>
          <w:rFonts w:ascii="Times New Roman"/>
          <w:b w:val="false"/>
          <w:i w:val="false"/>
          <w:color w:val="000000"/>
          <w:sz w:val="28"/>
        </w:rPr>
        <w:t>
      Справочник не распространяется на:</w:t>
      </w:r>
    </w:p>
    <w:p>
      <w:pPr>
        <w:spacing w:after="0"/>
        <w:ind w:left="0"/>
        <w:jc w:val="both"/>
      </w:pPr>
      <w:r>
        <w:rPr>
          <w:rFonts w:ascii="Times New Roman"/>
          <w:b w:val="false"/>
          <w:i w:val="false"/>
          <w:color w:val="000000"/>
          <w:sz w:val="28"/>
        </w:rPr>
        <w:t>
      добыча сырья в карьере;</w:t>
      </w:r>
    </w:p>
    <w:p>
      <w:pPr>
        <w:spacing w:after="0"/>
        <w:ind w:left="0"/>
        <w:jc w:val="both"/>
      </w:pPr>
      <w:r>
        <w:rPr>
          <w:rFonts w:ascii="Times New Roman"/>
          <w:b w:val="false"/>
          <w:i w:val="false"/>
          <w:color w:val="000000"/>
          <w:sz w:val="28"/>
        </w:rPr>
        <w:t>
      обеспечение промышленной безопасности или охраны труда.</w:t>
      </w:r>
    </w:p>
    <w:p>
      <w:pPr>
        <w:spacing w:after="0"/>
        <w:ind w:left="0"/>
        <w:jc w:val="both"/>
      </w:pPr>
      <w:r>
        <w:rPr>
          <w:rFonts w:ascii="Times New Roman"/>
          <w:b w:val="false"/>
          <w:i w:val="false"/>
          <w:color w:val="000000"/>
          <w:sz w:val="28"/>
        </w:rPr>
        <w:t>
      Вопросы охраны труда рассматриваются частично и только в тех случаях, когда оказывают влияние на виды деятельности, включенные в область применения настоящего справочника по НДТ.</w:t>
      </w:r>
    </w:p>
    <w:p>
      <w:pPr>
        <w:spacing w:after="0"/>
        <w:ind w:left="0"/>
        <w:jc w:val="both"/>
      </w:pPr>
      <w:r>
        <w:rPr>
          <w:rFonts w:ascii="Times New Roman"/>
          <w:b w:val="false"/>
          <w:i w:val="false"/>
          <w:color w:val="000000"/>
          <w:sz w:val="28"/>
        </w:rPr>
        <w:t>
      Рассматриваются вопросы обеспечения промышленности производства неорганических химических веществ экологически безопасными технологиями, а также решениями проблем утилизации различных видов отходов с получением новых видов продукции или комплексным использованием техногенных отходов.</w:t>
      </w:r>
    </w:p>
    <w:p>
      <w:pPr>
        <w:spacing w:after="0"/>
        <w:ind w:left="0"/>
        <w:jc w:val="both"/>
      </w:pPr>
      <w:r>
        <w:rPr>
          <w:rFonts w:ascii="Times New Roman"/>
          <w:b w:val="false"/>
          <w:i w:val="false"/>
          <w:color w:val="000000"/>
          <w:sz w:val="28"/>
        </w:rPr>
        <w:t>
      Аспекты управления отходами на производстве в настоящем справочнике по НДТ рассматриваются только в отношении отходов, образующихся в ходе основного технологического процесса. Система управления отходами вспомогательных технологических процессов рассматривается в соответствующих справочниках по НДТ, список которых приведен в Предисловии. В настоящем справочнике по НДТ рассматриваются общие принципы управления отходами вспомогательных технологических процессов.</w:t>
      </w:r>
    </w:p>
    <w:p>
      <w:pPr>
        <w:spacing w:after="0"/>
        <w:ind w:left="0"/>
        <w:jc w:val="left"/>
      </w:pPr>
      <w:r>
        <w:rPr>
          <w:rFonts w:ascii="Times New Roman"/>
          <w:b/>
          <w:i w:val="false"/>
          <w:color w:val="000000"/>
        </w:rPr>
        <w:t xml:space="preserve"> Принципы применения</w:t>
      </w:r>
    </w:p>
    <w:p>
      <w:pPr>
        <w:spacing w:after="0"/>
        <w:ind w:left="0"/>
        <w:jc w:val="both"/>
      </w:pPr>
      <w:r>
        <w:rPr>
          <w:rFonts w:ascii="Times New Roman"/>
          <w:b/>
          <w:i w:val="false"/>
          <w:color w:val="000000"/>
          <w:sz w:val="28"/>
        </w:rPr>
        <w:t>Статус документа</w:t>
      </w:r>
    </w:p>
    <w:p>
      <w:pPr>
        <w:spacing w:after="0"/>
        <w:ind w:left="0"/>
        <w:jc w:val="both"/>
      </w:pPr>
      <w:r>
        <w:rPr>
          <w:rFonts w:ascii="Times New Roman"/>
          <w:b w:val="false"/>
          <w:i w:val="false"/>
          <w:color w:val="000000"/>
          <w:sz w:val="28"/>
        </w:rPr>
        <w:t>
      Справочник по наилучшим доступным техникам предназначен для информирования операторов объекта/объектов, уполномоченных государственных органов, и общественности о наилучших доступных техниках и любых перспективных техниках, относящихся к области применения справочника по наилучшим доступным техникам с целью стимулирования перехода операторов объекта/объектов на принципы "зеленой" экономики и наилучших доступных техник.</w:t>
      </w:r>
    </w:p>
    <w:p>
      <w:pPr>
        <w:spacing w:after="0"/>
        <w:ind w:left="0"/>
        <w:jc w:val="both"/>
      </w:pPr>
      <w:r>
        <w:rPr>
          <w:rFonts w:ascii="Times New Roman"/>
          <w:b w:val="false"/>
          <w:i w:val="false"/>
          <w:color w:val="000000"/>
          <w:sz w:val="28"/>
        </w:rPr>
        <w:t>
      При проведении ПЭК на объектах, получивших комплексное экологическое разрешение на основании внедрения наилучших доступных техник, используются условия и рекомендации, установленные в настоящем справочнике по НДТ.</w:t>
      </w:r>
    </w:p>
    <w:p>
      <w:pPr>
        <w:spacing w:after="0"/>
        <w:ind w:left="0"/>
        <w:jc w:val="both"/>
      </w:pPr>
      <w:r>
        <w:rPr>
          <w:rFonts w:ascii="Times New Roman"/>
          <w:b/>
          <w:i w:val="false"/>
          <w:color w:val="000000"/>
          <w:sz w:val="28"/>
        </w:rPr>
        <w:t>Положения, обязательные к применению</w:t>
      </w:r>
    </w:p>
    <w:p>
      <w:pPr>
        <w:spacing w:after="0"/>
        <w:ind w:left="0"/>
        <w:jc w:val="both"/>
      </w:pPr>
      <w:r>
        <w:rPr>
          <w:rFonts w:ascii="Times New Roman"/>
          <w:b w:val="false"/>
          <w:i w:val="false"/>
          <w:color w:val="000000"/>
          <w:sz w:val="28"/>
        </w:rPr>
        <w:t xml:space="preserve">
      Положения раздела "6. Заключение, содержащие выводы по наилучшим доступным техникам" справочника по НДТ являются обязательными к применению при разработке заключений по наилучшим доступным техникам. </w:t>
      </w:r>
    </w:p>
    <w:p>
      <w:pPr>
        <w:spacing w:after="0"/>
        <w:ind w:left="0"/>
        <w:jc w:val="both"/>
      </w:pPr>
      <w:r>
        <w:rPr>
          <w:rFonts w:ascii="Times New Roman"/>
          <w:b w:val="false"/>
          <w:i w:val="false"/>
          <w:color w:val="000000"/>
          <w:sz w:val="28"/>
        </w:rPr>
        <w:t>
      Необходимость применения одного или совокупности нескольких положений заключения по наилучшим доступным техникам определяется операторами объектов самостоятельно, исходя из целей управления экологическими аспектами на предприятии при условии соблюдения технологических показателей. Количество и перечень наилучших доступных техник, приведенных в настоящем справочнике по НДТ, не является обязательным к внедрению.</w:t>
      </w:r>
    </w:p>
    <w:p>
      <w:pPr>
        <w:spacing w:after="0"/>
        <w:ind w:left="0"/>
        <w:jc w:val="both"/>
      </w:pPr>
      <w:r>
        <w:rPr>
          <w:rFonts w:ascii="Times New Roman"/>
          <w:b w:val="false"/>
          <w:i w:val="false"/>
          <w:color w:val="000000"/>
          <w:sz w:val="28"/>
        </w:rPr>
        <w:t>
      На основании заключения по наилучшим доступным техникам, операторами объектов разрабатывается программа повышения экологической эффективности и план мероприятий по охране окружающей среды, направленные на достижение уровня технологических показателей, утвержденных в заключениях по наилучшим доступным техникам.</w:t>
      </w:r>
    </w:p>
    <w:p>
      <w:pPr>
        <w:spacing w:after="0"/>
        <w:ind w:left="0"/>
        <w:jc w:val="both"/>
      </w:pPr>
      <w:r>
        <w:rPr>
          <w:rFonts w:ascii="Times New Roman"/>
          <w:b/>
          <w:i w:val="false"/>
          <w:color w:val="000000"/>
          <w:sz w:val="28"/>
        </w:rPr>
        <w:t>Рекомендательные положения</w:t>
      </w:r>
    </w:p>
    <w:p>
      <w:pPr>
        <w:spacing w:after="0"/>
        <w:ind w:left="0"/>
        <w:jc w:val="both"/>
      </w:pPr>
      <w:r>
        <w:rPr>
          <w:rFonts w:ascii="Times New Roman"/>
          <w:b w:val="false"/>
          <w:i w:val="false"/>
          <w:color w:val="000000"/>
          <w:sz w:val="28"/>
        </w:rPr>
        <w:t>
      Рекомендательные положения имеют описательный характер и рекомендованы к анализу процесса установления технологических показателей, связанных с применением НДТ и к анализу при пересмотре справочника по НДТ:</w:t>
      </w:r>
    </w:p>
    <w:p>
      <w:pPr>
        <w:spacing w:after="0"/>
        <w:ind w:left="0"/>
        <w:jc w:val="both"/>
      </w:pPr>
      <w:r>
        <w:rPr>
          <w:rFonts w:ascii="Times New Roman"/>
          <w:b w:val="false"/>
          <w:i w:val="false"/>
          <w:color w:val="000000"/>
          <w:sz w:val="28"/>
        </w:rPr>
        <w:t>
      Раздел 1: представлена общая информация об области применения настоящего Справочника по НДТ, о структуре отрасли, используемых промышленных процессах и технологиях следующих производств:</w:t>
      </w:r>
    </w:p>
    <w:p>
      <w:pPr>
        <w:spacing w:after="0"/>
        <w:ind w:left="0"/>
        <w:jc w:val="both"/>
      </w:pPr>
      <w:r>
        <w:rPr>
          <w:rFonts w:ascii="Times New Roman"/>
          <w:b w:val="false"/>
          <w:i w:val="false"/>
          <w:color w:val="000000"/>
          <w:sz w:val="28"/>
        </w:rPr>
        <w:t>
      производство фосфора и фосфорсодержащей продукции;</w:t>
      </w:r>
    </w:p>
    <w:p>
      <w:pPr>
        <w:spacing w:after="0"/>
        <w:ind w:left="0"/>
        <w:jc w:val="both"/>
      </w:pPr>
      <w:r>
        <w:rPr>
          <w:rFonts w:ascii="Times New Roman"/>
          <w:b w:val="false"/>
          <w:i w:val="false"/>
          <w:color w:val="000000"/>
          <w:sz w:val="28"/>
        </w:rPr>
        <w:t>
      производство серной кислоты, ЭФК, минеральных удобрений (аммофос) и ТКФ;</w:t>
      </w:r>
    </w:p>
    <w:p>
      <w:pPr>
        <w:spacing w:after="0"/>
        <w:ind w:left="0"/>
        <w:jc w:val="both"/>
      </w:pPr>
      <w:r>
        <w:rPr>
          <w:rFonts w:ascii="Times New Roman"/>
          <w:b w:val="false"/>
          <w:i w:val="false"/>
          <w:color w:val="000000"/>
          <w:sz w:val="28"/>
        </w:rPr>
        <w:t>
      производство плавиковой кислоты;</w:t>
      </w:r>
    </w:p>
    <w:p>
      <w:pPr>
        <w:spacing w:after="0"/>
        <w:ind w:left="0"/>
        <w:jc w:val="both"/>
      </w:pPr>
      <w:r>
        <w:rPr>
          <w:rFonts w:ascii="Times New Roman"/>
          <w:b w:val="false"/>
          <w:i w:val="false"/>
          <w:color w:val="000000"/>
          <w:sz w:val="28"/>
        </w:rPr>
        <w:t>
      производство аммиачной селитры, смешанных азотно-фосфорных удобрений, азотной кислоты, аммиака;</w:t>
      </w:r>
    </w:p>
    <w:p>
      <w:pPr>
        <w:spacing w:after="0"/>
        <w:ind w:left="0"/>
        <w:jc w:val="both"/>
      </w:pPr>
      <w:r>
        <w:rPr>
          <w:rFonts w:ascii="Times New Roman"/>
          <w:b w:val="false"/>
          <w:i w:val="false"/>
          <w:color w:val="000000"/>
          <w:sz w:val="28"/>
        </w:rPr>
        <w:t>
      производство хлора и каустической соды;</w:t>
      </w:r>
    </w:p>
    <w:p>
      <w:pPr>
        <w:spacing w:after="0"/>
        <w:ind w:left="0"/>
        <w:jc w:val="both"/>
      </w:pPr>
      <w:r>
        <w:rPr>
          <w:rFonts w:ascii="Times New Roman"/>
          <w:b w:val="false"/>
          <w:i w:val="false"/>
          <w:color w:val="000000"/>
          <w:sz w:val="28"/>
        </w:rPr>
        <w:t>
      производство хромовых соединений.</w:t>
      </w:r>
    </w:p>
    <w:p>
      <w:pPr>
        <w:spacing w:after="0"/>
        <w:ind w:left="0"/>
        <w:jc w:val="both"/>
      </w:pPr>
      <w:r>
        <w:rPr>
          <w:rFonts w:ascii="Times New Roman"/>
          <w:b w:val="false"/>
          <w:i w:val="false"/>
          <w:color w:val="000000"/>
          <w:sz w:val="28"/>
        </w:rPr>
        <w:t>
      Раздел 2: описана методология отнесения к НДТ, подходы идентификации НДТ.</w:t>
      </w:r>
    </w:p>
    <w:p>
      <w:pPr>
        <w:spacing w:after="0"/>
        <w:ind w:left="0"/>
        <w:jc w:val="both"/>
      </w:pPr>
      <w:r>
        <w:rPr>
          <w:rFonts w:ascii="Times New Roman"/>
          <w:b w:val="false"/>
          <w:i w:val="false"/>
          <w:color w:val="000000"/>
          <w:sz w:val="28"/>
        </w:rPr>
        <w:t>
      Раздел 3: описаны основные этапы производственного процесса или производства конечного продукта, представлены данные и информация об экологических характеристиках установок по вышеуказанным производствам с точки зрения текущих выбросов, потребления и характера сырья, потребления воды, использования энергии и образования отходов.</w:t>
      </w:r>
    </w:p>
    <w:p>
      <w:pPr>
        <w:spacing w:after="0"/>
        <w:ind w:left="0"/>
        <w:jc w:val="both"/>
      </w:pPr>
      <w:r>
        <w:rPr>
          <w:rFonts w:ascii="Times New Roman"/>
          <w:b w:val="false"/>
          <w:i w:val="false"/>
          <w:color w:val="000000"/>
          <w:sz w:val="28"/>
        </w:rPr>
        <w:t>
      Раздел 4: описаны методы, применяемые при осуществлении технологических процессов для снижения их негативного воздействия на окружающую среду и не требующие реконструкции объекта, оказывающего негативное воздействие на окружающую среду.</w:t>
      </w:r>
    </w:p>
    <w:p>
      <w:pPr>
        <w:spacing w:after="0"/>
        <w:ind w:left="0"/>
        <w:jc w:val="both"/>
      </w:pPr>
      <w:r>
        <w:rPr>
          <w:rFonts w:ascii="Times New Roman"/>
          <w:b w:val="false"/>
          <w:i w:val="false"/>
          <w:color w:val="000000"/>
          <w:sz w:val="28"/>
        </w:rPr>
        <w:t>
      Раздел 5: представлено описание существующих техник, которые предлагаются для рассмотрения в целях определения НДТ.</w:t>
      </w:r>
    </w:p>
    <w:p>
      <w:pPr>
        <w:spacing w:after="0"/>
        <w:ind w:left="0"/>
        <w:jc w:val="both"/>
      </w:pPr>
      <w:r>
        <w:rPr>
          <w:rFonts w:ascii="Times New Roman"/>
          <w:b w:val="false"/>
          <w:i w:val="false"/>
          <w:color w:val="000000"/>
          <w:sz w:val="28"/>
        </w:rPr>
        <w:t>
      Раздел 7: представлена информация о новых и перспективных техниках.</w:t>
      </w:r>
    </w:p>
    <w:p>
      <w:pPr>
        <w:spacing w:after="0"/>
        <w:ind w:left="0"/>
        <w:jc w:val="both"/>
      </w:pPr>
      <w:r>
        <w:rPr>
          <w:rFonts w:ascii="Times New Roman"/>
          <w:b w:val="false"/>
          <w:i w:val="false"/>
          <w:color w:val="000000"/>
          <w:sz w:val="28"/>
        </w:rPr>
        <w:t>
      Раздел 8: приведены заключительные положения и рекомендации для будущей работы в рамках пересмотра справочника по НДТ.</w:t>
      </w:r>
    </w:p>
    <w:p>
      <w:pPr>
        <w:spacing w:after="0"/>
        <w:ind w:left="0"/>
        <w:jc w:val="left"/>
      </w:pPr>
      <w:r>
        <w:rPr>
          <w:rFonts w:ascii="Times New Roman"/>
          <w:b/>
          <w:i w:val="false"/>
          <w:color w:val="000000"/>
        </w:rPr>
        <w:t xml:space="preserve"> 1. Общая информация</w:t>
      </w:r>
    </w:p>
    <w:p>
      <w:pPr>
        <w:spacing w:after="0"/>
        <w:ind w:left="0"/>
        <w:jc w:val="both"/>
      </w:pPr>
      <w:r>
        <w:rPr>
          <w:rFonts w:ascii="Times New Roman"/>
          <w:b w:val="false"/>
          <w:i w:val="false"/>
          <w:color w:val="000000"/>
          <w:sz w:val="28"/>
        </w:rPr>
        <w:t>
      В настоящем разделе приводится информация о структуре производств неорганических химических веществ в Республике Казахстан, рассматриваемых в рамках области применения настоящего Справочника по НДТ, а также описание основных экологических проблем, характерных для области применения настоящего Справочника по НДТ, включая текущие уровни эмиссий, а также потребления энергетических, водных и сырьевых ресурсов.</w:t>
      </w:r>
    </w:p>
    <w:p>
      <w:pPr>
        <w:spacing w:after="0"/>
        <w:ind w:left="0"/>
        <w:jc w:val="both"/>
      </w:pPr>
      <w:r>
        <w:rPr>
          <w:rFonts w:ascii="Times New Roman"/>
          <w:b w:val="false"/>
          <w:i w:val="false"/>
          <w:color w:val="000000"/>
          <w:sz w:val="28"/>
        </w:rPr>
        <w:t>
      В Казахстане производятся продукции неорганических химических веществ на основе элементов азота, фосфора, серы, хлора, хрома, натрия, калия, кальция. По технологии неорганических химических веществ можно выделить следующие основные производства:</w:t>
      </w:r>
    </w:p>
    <w:p>
      <w:pPr>
        <w:spacing w:after="0"/>
        <w:ind w:left="0"/>
        <w:jc w:val="both"/>
      </w:pPr>
      <w:r>
        <w:rPr>
          <w:rFonts w:ascii="Times New Roman"/>
          <w:b w:val="false"/>
          <w:i w:val="false"/>
          <w:color w:val="000000"/>
          <w:sz w:val="28"/>
        </w:rPr>
        <w:t>
      в Жамбылской области расположены заводы по производству желтого фосфора и фосфорсодержащей продукции, термической ортофосфорной кислоты, триполифосфата натрия, гексаметафосфата натрия, феррофосфора, шлака гранулированного – Товарищество с ограниченной ответственностью "Новоджамбульский фосфорный завод" (далее - ТОО "НДФЗ");</w:t>
      </w:r>
    </w:p>
    <w:p>
      <w:pPr>
        <w:spacing w:after="0"/>
        <w:ind w:left="0"/>
        <w:jc w:val="both"/>
      </w:pPr>
      <w:r>
        <w:rPr>
          <w:rFonts w:ascii="Times New Roman"/>
          <w:b w:val="false"/>
          <w:i w:val="false"/>
          <w:color w:val="000000"/>
          <w:sz w:val="28"/>
        </w:rPr>
        <w:t>
      серной кислоты, ЭФК, аммофоса, кормовых фосфатов – Товарищество с ограниченной ответственностью "Завод минеральных удобрений" (далее - ТОО "ЗМУ");</w:t>
      </w:r>
    </w:p>
    <w:p>
      <w:pPr>
        <w:spacing w:after="0"/>
        <w:ind w:left="0"/>
        <w:jc w:val="both"/>
      </w:pPr>
      <w:r>
        <w:rPr>
          <w:rFonts w:ascii="Times New Roman"/>
          <w:b w:val="false"/>
          <w:i w:val="false"/>
          <w:color w:val="000000"/>
          <w:sz w:val="28"/>
        </w:rPr>
        <w:t>
      производства серной кислоты имеются так же на предприятиях - Товарищество с ограниченной ответственностью "СКЗ-U" (далее - ТОО "СКЗ- U") в Кызылординской области и Товарищество с ограниченной ответственностью "SSAP" (далее - ТОО "SSAP") в Акмолинской области, которые работают по идентичной технологии на основе природной серы;</w:t>
      </w:r>
    </w:p>
    <w:p>
      <w:pPr>
        <w:spacing w:after="0"/>
        <w:ind w:left="0"/>
        <w:jc w:val="both"/>
      </w:pPr>
      <w:r>
        <w:rPr>
          <w:rFonts w:ascii="Times New Roman"/>
          <w:b w:val="false"/>
          <w:i w:val="false"/>
          <w:color w:val="000000"/>
          <w:sz w:val="28"/>
        </w:rPr>
        <w:t>
      плавиковая кислота производится в Казахстане на единственном предприятии – Акционерное общество "Ульбинский металлургический завод" (далее - АО "УМЗ"), расположенном в северо-западной части города Усть-Каменогорска;</w:t>
      </w:r>
    </w:p>
    <w:p>
      <w:pPr>
        <w:spacing w:after="0"/>
        <w:ind w:left="0"/>
        <w:jc w:val="both"/>
      </w:pPr>
      <w:r>
        <w:rPr>
          <w:rFonts w:ascii="Times New Roman"/>
          <w:b w:val="false"/>
          <w:i w:val="false"/>
          <w:color w:val="000000"/>
          <w:sz w:val="28"/>
        </w:rPr>
        <w:t>
      в Мангыстауской области расположен основной производитель аммиака, слабой азотной кислоты, аммиачной селитры и азотных удобрений в Казахстане (Акционерное общество "КазАзот" (далее - АО "КазАзот");</w:t>
      </w:r>
    </w:p>
    <w:p>
      <w:pPr>
        <w:spacing w:after="0"/>
        <w:ind w:left="0"/>
        <w:jc w:val="both"/>
      </w:pPr>
      <w:r>
        <w:rPr>
          <w:rFonts w:ascii="Times New Roman"/>
          <w:b w:val="false"/>
          <w:i w:val="false"/>
          <w:color w:val="000000"/>
          <w:sz w:val="28"/>
        </w:rPr>
        <w:t>
      акционерное общество "Каустик" (далее - АО "Каустик"), расположенный в Павлодарской области, производит каустическую соду, хлор, соляную кислоту и гипохлорит натрия;</w:t>
      </w:r>
    </w:p>
    <w:p>
      <w:pPr>
        <w:spacing w:after="0"/>
        <w:ind w:left="0"/>
        <w:jc w:val="both"/>
      </w:pPr>
      <w:r>
        <w:rPr>
          <w:rFonts w:ascii="Times New Roman"/>
          <w:b w:val="false"/>
          <w:i w:val="false"/>
          <w:color w:val="000000"/>
          <w:sz w:val="28"/>
        </w:rPr>
        <w:t>
      в Актюбинской области расположен завод хромовых соединений Акционерного общества "Актюбинский завод хромовых соединений" (далее - АО "АЗХС"), выпускающий монохромат и бихромат натрия, хромовый ангидрид, хромовые дубители, пигменты и другие вещества.</w:t>
      </w:r>
    </w:p>
    <w:p>
      <w:pPr>
        <w:spacing w:after="0"/>
        <w:ind w:left="0"/>
        <w:jc w:val="both"/>
      </w:pPr>
      <w:r>
        <w:rPr>
          <w:rFonts w:ascii="Times New Roman"/>
          <w:b w:val="false"/>
          <w:i w:val="false"/>
          <w:color w:val="000000"/>
          <w:sz w:val="28"/>
        </w:rPr>
        <w:t>
      Следует отметить, что производство чистого желтого фосфора, термической и пищевой ортофосфорной кислоты представлено единственным предприятием в мире ТОО "НДФЗ".</w:t>
      </w:r>
    </w:p>
    <w:p>
      <w:pPr>
        <w:spacing w:after="0"/>
        <w:ind w:left="0"/>
        <w:jc w:val="both"/>
      </w:pPr>
      <w:r>
        <w:rPr>
          <w:rFonts w:ascii="Times New Roman"/>
          <w:b w:val="false"/>
          <w:i w:val="false"/>
          <w:color w:val="000000"/>
          <w:sz w:val="28"/>
        </w:rPr>
        <w:t>
      Производство трикальцийфосфата (далее – ТКФ), называемого кормовым обесфторенным фосфатом (КОФ), так же осуществляется на единственном в Казахстане профильном предприятии по переработке природных фосфатов ТОО "ЗМУ". Применяемый метод производства не имеет аналогов в мировой практике.</w:t>
      </w:r>
    </w:p>
    <w:p>
      <w:pPr>
        <w:spacing w:after="0"/>
        <w:ind w:left="0"/>
        <w:jc w:val="both"/>
      </w:pPr>
      <w:r>
        <w:rPr>
          <w:rFonts w:ascii="Times New Roman"/>
          <w:b w:val="false"/>
          <w:i w:val="false"/>
          <w:color w:val="000000"/>
          <w:sz w:val="28"/>
        </w:rPr>
        <w:t>
      Структура химической промышленности неорганических веществ Казахстана исторически предопределена наличием и разработкой природных ископаемых таких как: фосфориты, хромосодержащие руды, рассолы, природный газ и др. (Рисунок 1.1).</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223000" cy="859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6223000" cy="8597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Рисунок </w:t>
      </w:r>
      <w:r>
        <w:rPr>
          <w:rFonts w:ascii="Times New Roman"/>
          <w:b w:val="false"/>
          <w:i w:val="false"/>
          <w:color w:val="000000"/>
          <w:sz w:val="28"/>
        </w:rPr>
        <w:t>1</w:t>
      </w:r>
      <w:r>
        <w:rPr>
          <w:rFonts w:ascii="Times New Roman"/>
          <w:b w:val="false"/>
          <w:i w:val="false"/>
          <w:color w:val="000000"/>
          <w:sz w:val="28"/>
        </w:rPr>
        <w:t>.</w:t>
      </w:r>
      <w:r>
        <w:rPr>
          <w:rFonts w:ascii="Times New Roman"/>
          <w:b w:val="false"/>
          <w:i w:val="false"/>
          <w:color w:val="000000"/>
          <w:sz w:val="28"/>
        </w:rPr>
        <w:t>1</w:t>
      </w:r>
      <w:r>
        <w:rPr>
          <w:rFonts w:ascii="Times New Roman"/>
          <w:b w:val="false"/>
          <w:i w:val="false"/>
          <w:color w:val="000000"/>
          <w:sz w:val="28"/>
        </w:rPr>
        <w:t>. Структура производства неорганических химических веществ в Республике Казахстан</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i w:val="false"/>
          <w:color w:val="000000"/>
          <w:sz w:val="28"/>
        </w:rPr>
        <w:t>1.1. Производство фосфора и фосфорсодержащей продукции</w:t>
      </w:r>
    </w:p>
    <w:p>
      <w:pPr>
        <w:spacing w:after="0"/>
        <w:ind w:left="0"/>
        <w:jc w:val="both"/>
      </w:pPr>
      <w:r>
        <w:rPr>
          <w:rFonts w:ascii="Times New Roman"/>
          <w:b w:val="false"/>
          <w:i w:val="false"/>
          <w:color w:val="000000"/>
          <w:sz w:val="28"/>
        </w:rPr>
        <w:t>
      Товарищество с ограниченной ответственностью "Казфосфат" (далее – ТОО "Казфосфат") представлен следующими предприятиями: Горно-перерабатывающий комплекс "Каратау", Горно-перерабатывающий комплекс "Чулактау", ТОО "НДФЗ", ТОО "ЗМУ", Железнодорожно-транспортный комплекс, Степногорский химический завод, Шымкентский завод моющих средств [9].</w:t>
      </w:r>
    </w:p>
    <w:p>
      <w:pPr>
        <w:spacing w:after="0"/>
        <w:ind w:left="0"/>
        <w:jc w:val="both"/>
      </w:pPr>
      <w:r>
        <w:rPr>
          <w:rFonts w:ascii="Times New Roman"/>
          <w:b w:val="false"/>
          <w:i w:val="false"/>
          <w:color w:val="000000"/>
          <w:sz w:val="28"/>
        </w:rPr>
        <w:t>
      ТОО "НДФЗ" представляет собой химический завод по выпуску желтого фосфора и фосфорсодержащей продукции, расположен в 15 км северо-западнее перспективной границы г. Тараз вдоль северных склонов горы Улкен-Бурул хребта "Малый Каратау". Общая площадь завода составляет 644,75 га.</w:t>
      </w:r>
    </w:p>
    <w:p>
      <w:pPr>
        <w:spacing w:after="0"/>
        <w:ind w:left="0"/>
        <w:jc w:val="both"/>
      </w:pPr>
      <w:r>
        <w:rPr>
          <w:rFonts w:ascii="Times New Roman"/>
          <w:b w:val="false"/>
          <w:i w:val="false"/>
          <w:color w:val="000000"/>
          <w:sz w:val="28"/>
        </w:rPr>
        <w:t>
      В состав предприятия входят следующие основные производства:</w:t>
      </w:r>
    </w:p>
    <w:p>
      <w:pPr>
        <w:spacing w:after="0"/>
        <w:ind w:left="0"/>
        <w:jc w:val="both"/>
      </w:pPr>
      <w:r>
        <w:rPr>
          <w:rFonts w:ascii="Times New Roman"/>
          <w:b w:val="false"/>
          <w:i w:val="false"/>
          <w:color w:val="000000"/>
          <w:sz w:val="28"/>
        </w:rPr>
        <w:t>
      производство агломерата в составе трех агломашин АКМ- 312;</w:t>
      </w:r>
    </w:p>
    <w:p>
      <w:pPr>
        <w:spacing w:after="0"/>
        <w:ind w:left="0"/>
        <w:jc w:val="both"/>
      </w:pPr>
      <w:r>
        <w:rPr>
          <w:rFonts w:ascii="Times New Roman"/>
          <w:b w:val="false"/>
          <w:i w:val="false"/>
          <w:color w:val="000000"/>
          <w:sz w:val="28"/>
        </w:rPr>
        <w:t>
      производство желтого фосфора в составе 1 блока с четырьмя рудотермическими электропечами типа РКЗ- 80Ф-И1, мощностью 80 МВт каждая;</w:t>
      </w:r>
    </w:p>
    <w:p>
      <w:pPr>
        <w:spacing w:after="0"/>
        <w:ind w:left="0"/>
        <w:jc w:val="both"/>
      </w:pPr>
      <w:r>
        <w:rPr>
          <w:rFonts w:ascii="Times New Roman"/>
          <w:b w:val="false"/>
          <w:i w:val="false"/>
          <w:color w:val="000000"/>
          <w:sz w:val="28"/>
        </w:rPr>
        <w:t>
      производство технической термической ортофосфорной кислоты в составе двух технологических ниток;</w:t>
      </w:r>
    </w:p>
    <w:p>
      <w:pPr>
        <w:spacing w:after="0"/>
        <w:ind w:left="0"/>
        <w:jc w:val="both"/>
      </w:pPr>
      <w:r>
        <w:rPr>
          <w:rFonts w:ascii="Times New Roman"/>
          <w:b w:val="false"/>
          <w:i w:val="false"/>
          <w:color w:val="000000"/>
          <w:sz w:val="28"/>
        </w:rPr>
        <w:t>
      производство технического триполифосфата натрия в составе четырех технологических ниток;</w:t>
      </w:r>
    </w:p>
    <w:p>
      <w:pPr>
        <w:spacing w:after="0"/>
        <w:ind w:left="0"/>
        <w:jc w:val="both"/>
      </w:pPr>
      <w:r>
        <w:rPr>
          <w:rFonts w:ascii="Times New Roman"/>
          <w:b w:val="false"/>
          <w:i w:val="false"/>
          <w:color w:val="000000"/>
          <w:sz w:val="28"/>
        </w:rPr>
        <w:t>
      производство технического гексаметафосфата натрия в составе одной технологической нитки;</w:t>
      </w:r>
    </w:p>
    <w:p>
      <w:pPr>
        <w:spacing w:after="0"/>
        <w:ind w:left="0"/>
        <w:jc w:val="both"/>
      </w:pPr>
      <w:r>
        <w:rPr>
          <w:rFonts w:ascii="Times New Roman"/>
          <w:b w:val="false"/>
          <w:i w:val="false"/>
          <w:color w:val="000000"/>
          <w:sz w:val="28"/>
        </w:rPr>
        <w:t>
      выпуск гранулированного термофосфорного шлака;</w:t>
      </w:r>
    </w:p>
    <w:p>
      <w:pPr>
        <w:spacing w:after="0"/>
        <w:ind w:left="0"/>
        <w:jc w:val="both"/>
      </w:pPr>
      <w:r>
        <w:rPr>
          <w:rFonts w:ascii="Times New Roman"/>
          <w:b w:val="false"/>
          <w:i w:val="false"/>
          <w:color w:val="000000"/>
          <w:sz w:val="28"/>
        </w:rPr>
        <w:t>
      выпуск феррофосфора;</w:t>
      </w:r>
    </w:p>
    <w:p>
      <w:pPr>
        <w:spacing w:after="0"/>
        <w:ind w:left="0"/>
        <w:jc w:val="both"/>
      </w:pPr>
      <w:r>
        <w:rPr>
          <w:rFonts w:ascii="Times New Roman"/>
          <w:b w:val="false"/>
          <w:i w:val="false"/>
          <w:color w:val="000000"/>
          <w:sz w:val="28"/>
        </w:rPr>
        <w:t>
      выпуск технического гранулированного триполифосфата натрия;</w:t>
      </w:r>
    </w:p>
    <w:p>
      <w:pPr>
        <w:spacing w:after="0"/>
        <w:ind w:left="0"/>
        <w:jc w:val="both"/>
      </w:pPr>
      <w:r>
        <w:rPr>
          <w:rFonts w:ascii="Times New Roman"/>
          <w:b w:val="false"/>
          <w:i w:val="false"/>
          <w:color w:val="000000"/>
          <w:sz w:val="28"/>
        </w:rPr>
        <w:t>
      выпуск пищевой ортофосфорной кислоты;</w:t>
      </w:r>
    </w:p>
    <w:p>
      <w:pPr>
        <w:spacing w:after="0"/>
        <w:ind w:left="0"/>
        <w:jc w:val="both"/>
      </w:pPr>
      <w:r>
        <w:rPr>
          <w:rFonts w:ascii="Times New Roman"/>
          <w:b w:val="false"/>
          <w:i w:val="false"/>
          <w:color w:val="000000"/>
          <w:sz w:val="28"/>
        </w:rPr>
        <w:t>
      выпуск пищевого триполифосфата натрия.</w:t>
      </w:r>
    </w:p>
    <w:p>
      <w:pPr>
        <w:spacing w:after="0"/>
        <w:ind w:left="0"/>
        <w:jc w:val="both"/>
      </w:pPr>
      <w:r>
        <w:rPr>
          <w:rFonts w:ascii="Times New Roman"/>
          <w:b w:val="false"/>
          <w:i w:val="false"/>
          <w:color w:val="000000"/>
          <w:sz w:val="28"/>
        </w:rPr>
        <w:t>
      На предприятии впервые в мировой практике внедрена технология получения желтого фосфора из агломерированной мелочи фосфорного сырья.</w:t>
      </w:r>
    </w:p>
    <w:p>
      <w:pPr>
        <w:spacing w:after="0"/>
        <w:ind w:left="0"/>
        <w:jc w:val="both"/>
      </w:pPr>
      <w:r>
        <w:rPr>
          <w:rFonts w:ascii="Times New Roman"/>
          <w:b w:val="false"/>
          <w:i w:val="false"/>
          <w:color w:val="000000"/>
          <w:sz w:val="28"/>
        </w:rPr>
        <w:t>
      На сегодняшний день ТОО "НДФЗ" является единственным поставщиком в СНГ и ЕС фосфора в Чехию, Польшу, Швейцарию, Англию, Америку, Италию, - практически во все компании Европы, потребляющие фосфор. Триполифосфат в основном реализуется в российские компании, термическую фосфорную кислоту - страны СНГ, гексаметафосфат покупают Россия и США.</w:t>
      </w:r>
    </w:p>
    <w:p>
      <w:pPr>
        <w:spacing w:after="0"/>
        <w:ind w:left="0"/>
        <w:jc w:val="both"/>
      </w:pPr>
      <w:r>
        <w:rPr>
          <w:rFonts w:ascii="Times New Roman"/>
          <w:b w:val="false"/>
          <w:i w:val="false"/>
          <w:color w:val="000000"/>
          <w:sz w:val="28"/>
        </w:rPr>
        <w:t>
      Фосфор и его соединения широко применяются в различных отраслях народного хозяйства: в спичечной отрасли, в металлургии – для легирования чугуна и стали, в химической промышленности – для пропитки тканей, пластмасс, древесины, что придает им огнестойкость, для получения буровых жидкостей, зубной пасты, многих пищевых и фармацевтических препаратов. Широкое применение соединений фосфора получили в производстве фосфорорганических соединений (тиофоса, карбофоса и т. п.).</w:t>
      </w:r>
    </w:p>
    <w:p>
      <w:pPr>
        <w:spacing w:after="0"/>
        <w:ind w:left="0"/>
        <w:jc w:val="both"/>
      </w:pPr>
      <w:r>
        <w:rPr>
          <w:rFonts w:ascii="Times New Roman"/>
          <w:b w:val="false"/>
          <w:i w:val="false"/>
          <w:color w:val="000000"/>
          <w:sz w:val="28"/>
        </w:rPr>
        <w:t>
      Филиалом освоен выпуск медленногидратируемого ТПФН. При производстве желтого фосфора в печи образуются расплавленные продукты – из которых производят гранулированный шлак и феррофосфор.</w:t>
      </w:r>
    </w:p>
    <w:p>
      <w:pPr>
        <w:spacing w:after="0"/>
        <w:ind w:left="0"/>
        <w:jc w:val="both"/>
      </w:pPr>
      <w:r>
        <w:rPr>
          <w:rFonts w:ascii="Times New Roman"/>
          <w:b w:val="false"/>
          <w:i w:val="false"/>
          <w:color w:val="000000"/>
          <w:sz w:val="28"/>
        </w:rPr>
        <w:t>
      Гранулированный шлак используется при дорожном строительстве и в производстве цемента. Четыре марки выпускаемого заводом феррофосфора широко используются в отечественной металлургии и экспортируются в другие страны.</w:t>
      </w:r>
    </w:p>
    <w:p>
      <w:pPr>
        <w:spacing w:after="0"/>
        <w:ind w:left="0"/>
        <w:jc w:val="both"/>
      </w:pPr>
      <w:r>
        <w:rPr>
          <w:rFonts w:ascii="Times New Roman"/>
          <w:b/>
          <w:i w:val="false"/>
          <w:color w:val="000000"/>
          <w:sz w:val="28"/>
        </w:rPr>
        <w:t>1.1.1. Сырьевая база</w:t>
      </w:r>
    </w:p>
    <w:p>
      <w:pPr>
        <w:spacing w:after="0"/>
        <w:ind w:left="0"/>
        <w:jc w:val="both"/>
      </w:pPr>
      <w:r>
        <w:rPr>
          <w:rFonts w:ascii="Times New Roman"/>
          <w:b w:val="false"/>
          <w:i w:val="false"/>
          <w:color w:val="000000"/>
          <w:sz w:val="28"/>
        </w:rPr>
        <w:t>
      Основным сырьевым ресурсом для производства желтого фосфора, фосфорных кислот и его солей, а также минеральных удобрений является один из самых богатейших месторождений фосфоритов в мире – Каратауский бассейн, объединяющий более 45 партий, запасы которых были оценены более одного миллиарда тонн [10]. Вещественный состав фосфоритов Каратау приведен в таблице 1.1.</w:t>
      </w:r>
    </w:p>
    <w:p>
      <w:pPr>
        <w:spacing w:after="0"/>
        <w:ind w:left="0"/>
        <w:jc w:val="both"/>
      </w:pPr>
      <w:r>
        <w:rPr>
          <w:rFonts w:ascii="Times New Roman"/>
          <w:b w:val="false"/>
          <w:i w:val="false"/>
          <w:color w:val="000000"/>
          <w:sz w:val="28"/>
        </w:rPr>
        <w:t xml:space="preserve">
      Таблица </w:t>
      </w:r>
      <w:r>
        <w:rPr>
          <w:rFonts w:ascii="Times New Roman"/>
          <w:b w:val="false"/>
          <w:i w:val="false"/>
          <w:color w:val="000000"/>
          <w:sz w:val="28"/>
        </w:rPr>
        <w:t>1</w:t>
      </w:r>
      <w:r>
        <w:rPr>
          <w:rFonts w:ascii="Times New Roman"/>
          <w:b w:val="false"/>
          <w:i w:val="false"/>
          <w:color w:val="000000"/>
          <w:sz w:val="28"/>
        </w:rPr>
        <w:t>.</w:t>
      </w:r>
      <w:r>
        <w:rPr>
          <w:rFonts w:ascii="Times New Roman"/>
          <w:b w:val="false"/>
          <w:i w:val="false"/>
          <w:color w:val="000000"/>
          <w:sz w:val="28"/>
        </w:rPr>
        <w:t>1</w:t>
      </w:r>
      <w:r>
        <w:rPr>
          <w:rFonts w:ascii="Times New Roman"/>
          <w:b w:val="false"/>
          <w:i w:val="false"/>
          <w:color w:val="000000"/>
          <w:sz w:val="28"/>
        </w:rPr>
        <w:t>. Минеральный состав руд основных промышленных месторождений Каратау, вес.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п/п</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Минерал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Аксай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Чулактау</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Джанатас</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глубокие</w:t>
            </w:r>
          </w:p>
          <w:p>
            <w:pPr>
              <w:spacing w:after="20"/>
              <w:ind w:left="20"/>
              <w:jc w:val="both"/>
            </w:pPr>
            <w:r>
              <w:rPr>
                <w:rFonts w:ascii="Times New Roman"/>
                <w:b w:val="false"/>
                <w:i w:val="false"/>
                <w:color w:val="000000"/>
                <w:sz w:val="20"/>
              </w:rPr>
              <w:t>
зоны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поверхностная</w:t>
            </w:r>
          </w:p>
          <w:p>
            <w:pPr>
              <w:spacing w:after="20"/>
              <w:ind w:left="20"/>
              <w:jc w:val="both"/>
            </w:pPr>
            <w:r>
              <w:rPr>
                <w:rFonts w:ascii="Times New Roman"/>
                <w:b w:val="false"/>
                <w:i w:val="false"/>
                <w:color w:val="000000"/>
                <w:sz w:val="20"/>
              </w:rPr>
              <w:t>
зона</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кремнисто-карбонатные </w:t>
            </w:r>
          </w:p>
          <w:p>
            <w:pPr>
              <w:spacing w:after="20"/>
              <w:ind w:left="20"/>
              <w:jc w:val="both"/>
            </w:pPr>
            <w:r>
              <w:rPr>
                <w:rFonts w:ascii="Times New Roman"/>
                <w:b w:val="false"/>
                <w:i w:val="false"/>
                <w:color w:val="000000"/>
                <w:sz w:val="20"/>
              </w:rPr>
              <w:t>
руды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метамор-</w:t>
            </w:r>
          </w:p>
          <w:p>
            <w:pPr>
              <w:spacing w:after="20"/>
              <w:ind w:left="20"/>
              <w:jc w:val="both"/>
            </w:pPr>
            <w:r>
              <w:rPr>
                <w:rFonts w:ascii="Times New Roman"/>
                <w:b w:val="false"/>
                <w:i w:val="false"/>
                <w:color w:val="000000"/>
                <w:sz w:val="20"/>
              </w:rPr>
              <w:t>
физованные руды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верхний + нижний пласты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средний пласт</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глубокие зоны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поверхностные зоны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глубокие зоны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поверхностные зоны</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Апатит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Фтор карбонат апатит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Доломит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Кальций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Халцедон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Кварц</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Полевой шпат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Гидрослюды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Силикаты магния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Пирит и марказит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Гидроксиды железа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Гипс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Органическое вещество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Прочие (по разности от 100 %)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bl>
    <w:p>
      <w:pPr>
        <w:spacing w:after="0"/>
        <w:ind w:left="0"/>
        <w:jc w:val="both"/>
      </w:pPr>
      <w:r>
        <w:rPr>
          <w:rFonts w:ascii="Times New Roman"/>
          <w:b w:val="false"/>
          <w:i w:val="false"/>
          <w:color w:val="000000"/>
          <w:sz w:val="28"/>
        </w:rPr>
        <w:t>
      Минералы нерастворимого остатка представлены главным образом халцедоном и в меньшей степени кварцем, полевым шпатом, слюдой и вторичным кварцем. Из карбонатов в рудах больше всего доломита. В тектонически разрушенных и поверхностных выветренных зонах пластов встречается кальцит. Из минеральных примесей в фосфатно-кремнистых рудах и породах встречаются пирит, гидроксиды железа, гипс, флюорит (таблицы 1.2 - 1.4).</w:t>
      </w:r>
    </w:p>
    <w:p>
      <w:pPr>
        <w:spacing w:after="0"/>
        <w:ind w:left="0"/>
        <w:jc w:val="both"/>
      </w:pPr>
      <w:r>
        <w:rPr>
          <w:rFonts w:ascii="Times New Roman"/>
          <w:b w:val="false"/>
          <w:i w:val="false"/>
          <w:color w:val="000000"/>
          <w:sz w:val="28"/>
        </w:rPr>
        <w:t xml:space="preserve">
      Таблица </w:t>
      </w:r>
      <w:r>
        <w:rPr>
          <w:rFonts w:ascii="Times New Roman"/>
          <w:b w:val="false"/>
          <w:i w:val="false"/>
          <w:color w:val="000000"/>
          <w:sz w:val="28"/>
        </w:rPr>
        <w:t>1</w:t>
      </w:r>
      <w:r>
        <w:rPr>
          <w:rFonts w:ascii="Times New Roman"/>
          <w:b w:val="false"/>
          <w:i w:val="false"/>
          <w:color w:val="000000"/>
          <w:sz w:val="28"/>
        </w:rPr>
        <w:t>.</w:t>
      </w:r>
      <w:r>
        <w:rPr>
          <w:rFonts w:ascii="Times New Roman"/>
          <w:b w:val="false"/>
          <w:i w:val="false"/>
          <w:color w:val="000000"/>
          <w:sz w:val="28"/>
        </w:rPr>
        <w:t>2</w:t>
      </w:r>
      <w:r>
        <w:rPr>
          <w:rFonts w:ascii="Times New Roman"/>
          <w:b w:val="false"/>
          <w:i w:val="false"/>
          <w:color w:val="000000"/>
          <w:sz w:val="28"/>
        </w:rPr>
        <w:t>. Сравнительный химический состав характерных проб кускового фосфорита и фосфоритной мелочи</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Пробы</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Химический состав, %</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п/п</w:t>
            </w: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w:t>
            </w:r>
            <w:r>
              <w:rPr>
                <w:rFonts w:ascii="Times New Roman"/>
                <w:b w:val="false"/>
                <w:i w:val="false"/>
                <w:color w:val="000000"/>
                <w:vertAlign w:val="subscript"/>
              </w:rPr>
              <w:t>2</w:t>
            </w:r>
            <w:r>
              <w:rPr>
                <w:rFonts w:ascii="Times New Roman"/>
                <w:b w:val="false"/>
                <w:i w:val="false"/>
                <w:color w:val="000000"/>
                <w:sz w:val="20"/>
              </w:rPr>
              <w:t>О</w:t>
            </w:r>
            <w:r>
              <w:rPr>
                <w:rFonts w:ascii="Times New Roman"/>
                <w:b w:val="false"/>
                <w:i w:val="false"/>
                <w:color w:val="000000"/>
                <w:vertAlign w:val="subscript"/>
              </w:rPr>
              <w:t>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SiO</w:t>
            </w:r>
            <w:r>
              <w:rPr>
                <w:rFonts w:ascii="Times New Roman"/>
                <w:b w:val="false"/>
                <w:i w:val="false"/>
                <w:color w:val="000000"/>
                <w:vertAlign w:val="subscript"/>
              </w:rPr>
              <w:t>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CaO</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MgO</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Al</w:t>
            </w:r>
            <w:r>
              <w:rPr>
                <w:rFonts w:ascii="Times New Roman"/>
                <w:b w:val="false"/>
                <w:i w:val="false"/>
                <w:color w:val="000000"/>
                <w:vertAlign w:val="subscript"/>
              </w:rPr>
              <w:t>2</w:t>
            </w:r>
            <w:r>
              <w:rPr>
                <w:rFonts w:ascii="Times New Roman"/>
                <w:b w:val="false"/>
                <w:i w:val="false"/>
                <w:color w:val="000000"/>
                <w:sz w:val="20"/>
              </w:rPr>
              <w:t>O</w:t>
            </w:r>
            <w:r>
              <w:rPr>
                <w:rFonts w:ascii="Times New Roman"/>
                <w:b w:val="false"/>
                <w:i w:val="false"/>
                <w:color w:val="000000"/>
                <w:vertAlign w:val="subscript"/>
              </w:rPr>
              <w:t>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Fe</w:t>
            </w:r>
            <w:r>
              <w:rPr>
                <w:rFonts w:ascii="Times New Roman"/>
                <w:b w:val="false"/>
                <w:i w:val="false"/>
                <w:color w:val="000000"/>
                <w:vertAlign w:val="subscript"/>
              </w:rPr>
              <w:t>2</w:t>
            </w:r>
            <w:r>
              <w:rPr>
                <w:rFonts w:ascii="Times New Roman"/>
                <w:b w:val="false"/>
                <w:i w:val="false"/>
                <w:color w:val="000000"/>
                <w:sz w:val="20"/>
              </w:rPr>
              <w:t>O</w:t>
            </w:r>
            <w:r>
              <w:rPr>
                <w:rFonts w:ascii="Times New Roman"/>
                <w:b w:val="false"/>
                <w:i w:val="false"/>
                <w:color w:val="000000"/>
                <w:vertAlign w:val="subscript"/>
              </w:rPr>
              <w:t>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п.п.п.</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w:t>
            </w:r>
            <w:r>
              <w:rPr>
                <w:rFonts w:ascii="Times New Roman"/>
                <w:b w:val="false"/>
                <w:i w:val="false"/>
                <w:color w:val="000000"/>
                <w:vertAlign w:val="subscript"/>
              </w:rPr>
              <w:t>2</w:t>
            </w:r>
            <w:r>
              <w:rPr>
                <w:rFonts w:ascii="Times New Roman"/>
                <w:b w:val="false"/>
                <w:i w:val="false"/>
                <w:color w:val="000000"/>
                <w:sz w:val="20"/>
              </w:rPr>
              <w:t>O</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SO</w:t>
            </w:r>
            <w:r>
              <w:rPr>
                <w:rFonts w:ascii="Times New Roman"/>
                <w:b w:val="false"/>
                <w:i w:val="false"/>
                <w:color w:val="000000"/>
                <w:vertAlign w:val="subscript"/>
              </w:rPr>
              <w:t>3</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Фосфорит кусковой</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Мелочь фосфоритная</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r>
    </w:tbl>
    <w:p>
      <w:pPr>
        <w:spacing w:after="0"/>
        <w:ind w:left="0"/>
        <w:jc w:val="both"/>
      </w:pPr>
      <w:r>
        <w:rPr>
          <w:rFonts w:ascii="Times New Roman"/>
          <w:b w:val="false"/>
          <w:i w:val="false"/>
          <w:color w:val="000000"/>
          <w:sz w:val="28"/>
        </w:rPr>
        <w:t xml:space="preserve">
      Таблица </w:t>
      </w:r>
      <w:r>
        <w:rPr>
          <w:rFonts w:ascii="Times New Roman"/>
          <w:b w:val="false"/>
          <w:i w:val="false"/>
          <w:color w:val="000000"/>
          <w:sz w:val="28"/>
        </w:rPr>
        <w:t>1</w:t>
      </w:r>
      <w:r>
        <w:rPr>
          <w:rFonts w:ascii="Times New Roman"/>
          <w:b w:val="false"/>
          <w:i w:val="false"/>
          <w:color w:val="000000"/>
          <w:sz w:val="28"/>
        </w:rPr>
        <w:t>.</w:t>
      </w:r>
      <w:r>
        <w:rPr>
          <w:rFonts w:ascii="Times New Roman"/>
          <w:b w:val="false"/>
          <w:i w:val="false"/>
          <w:color w:val="000000"/>
          <w:sz w:val="28"/>
        </w:rPr>
        <w:t>3</w:t>
      </w:r>
      <w:r>
        <w:rPr>
          <w:rFonts w:ascii="Times New Roman"/>
          <w:b w:val="false"/>
          <w:i w:val="false"/>
          <w:color w:val="000000"/>
          <w:sz w:val="28"/>
        </w:rPr>
        <w:t>. Химический состав фосфоритной пробы различного гранулометрического состава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Грануло-метрический состав, мм</w:t>
            </w: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Химический состав,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w:t>
            </w:r>
            <w:r>
              <w:rPr>
                <w:rFonts w:ascii="Times New Roman"/>
                <w:b w:val="false"/>
                <w:i w:val="false"/>
                <w:color w:val="000000"/>
                <w:vertAlign w:val="subscript"/>
              </w:rPr>
              <w:t>2</w:t>
            </w:r>
            <w:r>
              <w:rPr>
                <w:rFonts w:ascii="Times New Roman"/>
                <w:b w:val="false"/>
                <w:i w:val="false"/>
                <w:color w:val="000000"/>
                <w:sz w:val="20"/>
              </w:rPr>
              <w:t>O</w:t>
            </w:r>
            <w:r>
              <w:rPr>
                <w:rFonts w:ascii="Times New Roman"/>
                <w:b w:val="false"/>
                <w:i w:val="false"/>
                <w:color w:val="000000"/>
                <w:vertAlign w:val="subscript"/>
              </w:rPr>
              <w:t>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SiO</w:t>
            </w:r>
            <w:r>
              <w:rPr>
                <w:rFonts w:ascii="Times New Roman"/>
                <w:b w:val="false"/>
                <w:i w:val="false"/>
                <w:color w:val="000000"/>
                <w:vertAlign w:val="subscript"/>
              </w:rPr>
              <w:t>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CaO</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MgO</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Al</w:t>
            </w:r>
            <w:r>
              <w:rPr>
                <w:rFonts w:ascii="Times New Roman"/>
                <w:b w:val="false"/>
                <w:i w:val="false"/>
                <w:color w:val="000000"/>
                <w:vertAlign w:val="subscript"/>
              </w:rPr>
              <w:t>2</w:t>
            </w:r>
            <w:r>
              <w:rPr>
                <w:rFonts w:ascii="Times New Roman"/>
                <w:b w:val="false"/>
                <w:i w:val="false"/>
                <w:color w:val="000000"/>
                <w:sz w:val="20"/>
              </w:rPr>
              <w:t>O</w:t>
            </w:r>
            <w:r>
              <w:rPr>
                <w:rFonts w:ascii="Times New Roman"/>
                <w:b w:val="false"/>
                <w:i w:val="false"/>
                <w:color w:val="000000"/>
                <w:vertAlign w:val="subscript"/>
              </w:rPr>
              <w:t>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Fe</w:t>
            </w:r>
            <w:r>
              <w:rPr>
                <w:rFonts w:ascii="Times New Roman"/>
                <w:b w:val="false"/>
                <w:i w:val="false"/>
                <w:color w:val="000000"/>
                <w:vertAlign w:val="subscript"/>
              </w:rPr>
              <w:t>2</w:t>
            </w:r>
            <w:r>
              <w:rPr>
                <w:rFonts w:ascii="Times New Roman"/>
                <w:b w:val="false"/>
                <w:i w:val="false"/>
                <w:color w:val="000000"/>
                <w:sz w:val="20"/>
              </w:rPr>
              <w:t>O</w:t>
            </w:r>
            <w:r>
              <w:rPr>
                <w:rFonts w:ascii="Times New Roman"/>
                <w:b w:val="false"/>
                <w:i w:val="false"/>
                <w:color w:val="000000"/>
                <w:vertAlign w:val="subscript"/>
              </w:rPr>
              <w:t>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п.п.п.</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SO</w:t>
            </w:r>
            <w:r>
              <w:rPr>
                <w:rFonts w:ascii="Times New Roman"/>
                <w:b w:val="false"/>
                <w:i w:val="false"/>
                <w:color w:val="000000"/>
                <w:vertAlign w:val="subscript"/>
              </w:rPr>
              <w:t>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w:t>
            </w:r>
            <w:r>
              <w:rPr>
                <w:rFonts w:ascii="Times New Roman"/>
                <w:b w:val="false"/>
                <w:i w:val="false"/>
                <w:color w:val="000000"/>
                <w:vertAlign w:val="subscript"/>
              </w:rPr>
              <w:t>2</w:t>
            </w:r>
            <w:r>
              <w:rPr>
                <w:rFonts w:ascii="Times New Roman"/>
                <w:b w:val="false"/>
                <w:i w:val="false"/>
                <w:color w:val="000000"/>
                <w:sz w:val="20"/>
              </w:rPr>
              <w:t>O+Na</w:t>
            </w:r>
            <w:r>
              <w:rPr>
                <w:rFonts w:ascii="Times New Roman"/>
                <w:b w:val="false"/>
                <w:i w:val="false"/>
                <w:color w:val="000000"/>
                <w:vertAlign w:val="subscript"/>
              </w:rPr>
              <w:t>2</w:t>
            </w:r>
            <w:r>
              <w:rPr>
                <w:rFonts w:ascii="Times New Roman"/>
                <w:b w:val="false"/>
                <w:i w:val="false"/>
                <w:color w:val="000000"/>
                <w:sz w:val="20"/>
              </w:rPr>
              <w:t>O</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w:t>
            </w:r>
            <w:r>
              <w:rPr>
                <w:rFonts w:ascii="Times New Roman"/>
                <w:b w:val="false"/>
                <w:i w:val="false"/>
                <w:color w:val="000000"/>
                <w:vertAlign w:val="subscript"/>
              </w:rPr>
              <w:t>2</w:t>
            </w:r>
            <w:r>
              <w:rPr>
                <w:rFonts w:ascii="Times New Roman"/>
                <w:b w:val="false"/>
                <w:i w:val="false"/>
                <w:color w:val="000000"/>
                <w:sz w:val="20"/>
              </w:rPr>
              <w:t>O</w:t>
            </w:r>
            <w:r>
              <w:rPr>
                <w:rFonts w:ascii="Times New Roman"/>
                <w:b w:val="false"/>
                <w:i w:val="false"/>
                <w:color w:val="000000"/>
                <w:vertAlign w:val="subscript"/>
              </w:rPr>
              <w:t>5</w:t>
            </w:r>
            <w:r>
              <w:rPr>
                <w:rFonts w:ascii="Times New Roman"/>
                <w:b w:val="false"/>
                <w:i w:val="false"/>
                <w:color w:val="000000"/>
                <w:sz w:val="20"/>
              </w:rPr>
              <w:t>/CaO</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5 - 3,0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1 - 0,5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0,5 - 0,1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r>
    </w:tbl>
    <w:p>
      <w:pPr>
        <w:spacing w:after="0"/>
        <w:ind w:left="0"/>
        <w:jc w:val="both"/>
      </w:pPr>
      <w:r>
        <w:rPr>
          <w:rFonts w:ascii="Times New Roman"/>
          <w:b w:val="false"/>
          <w:i w:val="false"/>
          <w:color w:val="000000"/>
          <w:sz w:val="28"/>
        </w:rPr>
        <w:t xml:space="preserve">
      Таблица </w:t>
      </w:r>
      <w:r>
        <w:rPr>
          <w:rFonts w:ascii="Times New Roman"/>
          <w:b w:val="false"/>
          <w:i w:val="false"/>
          <w:color w:val="000000"/>
          <w:sz w:val="28"/>
        </w:rPr>
        <w:t>1</w:t>
      </w:r>
      <w:r>
        <w:rPr>
          <w:rFonts w:ascii="Times New Roman"/>
          <w:b w:val="false"/>
          <w:i w:val="false"/>
          <w:color w:val="000000"/>
          <w:sz w:val="28"/>
        </w:rPr>
        <w:t>.</w:t>
      </w:r>
      <w:r>
        <w:rPr>
          <w:rFonts w:ascii="Times New Roman"/>
          <w:b w:val="false"/>
          <w:i w:val="false"/>
          <w:color w:val="000000"/>
          <w:sz w:val="28"/>
        </w:rPr>
        <w:t>4</w:t>
      </w:r>
      <w:r>
        <w:rPr>
          <w:rFonts w:ascii="Times New Roman"/>
          <w:b w:val="false"/>
          <w:i w:val="false"/>
          <w:color w:val="000000"/>
          <w:sz w:val="28"/>
        </w:rPr>
        <w:t>. Химический состав кокса различного гранулометрического состава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Фракция, мм</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Химический состав,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п.п.п.</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SiO</w:t>
            </w:r>
            <w:r>
              <w:rPr>
                <w:rFonts w:ascii="Times New Roman"/>
                <w:b w:val="false"/>
                <w:i w:val="false"/>
                <w:color w:val="000000"/>
                <w:vertAlign w:val="subscript"/>
              </w:rPr>
              <w:t>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CaO</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MgO</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Al</w:t>
            </w:r>
            <w:r>
              <w:rPr>
                <w:rFonts w:ascii="Times New Roman"/>
                <w:b w:val="false"/>
                <w:i w:val="false"/>
                <w:color w:val="000000"/>
                <w:vertAlign w:val="subscript"/>
              </w:rPr>
              <w:t>2</w:t>
            </w:r>
            <w:r>
              <w:rPr>
                <w:rFonts w:ascii="Times New Roman"/>
                <w:b w:val="false"/>
                <w:i w:val="false"/>
                <w:color w:val="000000"/>
                <w:sz w:val="20"/>
              </w:rPr>
              <w:t>O</w:t>
            </w:r>
            <w:r>
              <w:rPr>
                <w:rFonts w:ascii="Times New Roman"/>
                <w:b w:val="false"/>
                <w:i w:val="false"/>
                <w:color w:val="000000"/>
                <w:vertAlign w:val="subscript"/>
              </w:rPr>
              <w:t>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Fe</w:t>
            </w:r>
            <w:r>
              <w:rPr>
                <w:rFonts w:ascii="Times New Roman"/>
                <w:b w:val="false"/>
                <w:i w:val="false"/>
                <w:color w:val="000000"/>
                <w:vertAlign w:val="subscript"/>
              </w:rPr>
              <w:t>2</w:t>
            </w:r>
            <w:r>
              <w:rPr>
                <w:rFonts w:ascii="Times New Roman"/>
                <w:b w:val="false"/>
                <w:i w:val="false"/>
                <w:color w:val="000000"/>
                <w:sz w:val="20"/>
              </w:rPr>
              <w:t>O</w:t>
            </w:r>
            <w:r>
              <w:rPr>
                <w:rFonts w:ascii="Times New Roman"/>
                <w:b w:val="false"/>
                <w:i w:val="false"/>
                <w:color w:val="000000"/>
                <w:vertAlign w:val="subscript"/>
              </w:rPr>
              <w:t>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w:t>
            </w:r>
            <w:r>
              <w:rPr>
                <w:rFonts w:ascii="Times New Roman"/>
                <w:b w:val="false"/>
                <w:i w:val="false"/>
                <w:color w:val="000000"/>
                <w:vertAlign w:val="subscript"/>
              </w:rPr>
              <w:t>2</w:t>
            </w:r>
            <w:r>
              <w:rPr>
                <w:rFonts w:ascii="Times New Roman"/>
                <w:b w:val="false"/>
                <w:i w:val="false"/>
                <w:color w:val="000000"/>
                <w:sz w:val="20"/>
              </w:rPr>
              <w:t>О</w:t>
            </w:r>
            <w:r>
              <w:rPr>
                <w:rFonts w:ascii="Times New Roman"/>
                <w:b w:val="false"/>
                <w:i w:val="false"/>
                <w:color w:val="000000"/>
                <w:vertAlign w:val="subscript"/>
              </w:rPr>
              <w:t>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SO</w:t>
            </w:r>
            <w:r>
              <w:rPr>
                <w:rFonts w:ascii="Times New Roman"/>
                <w:b w:val="false"/>
                <w:i w:val="false"/>
                <w:color w:val="000000"/>
                <w:vertAlign w:val="subscript"/>
              </w:rPr>
              <w:t>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w:t>
            </w:r>
            <w:r>
              <w:rPr>
                <w:rFonts w:ascii="Times New Roman"/>
                <w:b w:val="false"/>
                <w:i w:val="false"/>
                <w:color w:val="000000"/>
                <w:vertAlign w:val="subscript"/>
              </w:rPr>
              <w:t>2</w:t>
            </w:r>
            <w:r>
              <w:rPr>
                <w:rFonts w:ascii="Times New Roman"/>
                <w:b w:val="false"/>
                <w:i w:val="false"/>
                <w:color w:val="000000"/>
                <w:sz w:val="20"/>
              </w:rPr>
              <w:t>O+Na</w:t>
            </w:r>
            <w:r>
              <w:rPr>
                <w:rFonts w:ascii="Times New Roman"/>
                <w:b w:val="false"/>
                <w:i w:val="false"/>
                <w:color w:val="000000"/>
                <w:vertAlign w:val="subscript"/>
              </w:rPr>
              <w:t>2</w:t>
            </w:r>
            <w:r>
              <w:rPr>
                <w:rFonts w:ascii="Times New Roman"/>
                <w:b w:val="false"/>
                <w:i w:val="false"/>
                <w:color w:val="000000"/>
                <w:sz w:val="20"/>
              </w:rPr>
              <w:t>O</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p>
      <w:pPr>
        <w:spacing w:after="0"/>
        <w:ind w:left="0"/>
        <w:jc w:val="both"/>
      </w:pPr>
      <w:r>
        <w:rPr>
          <w:rFonts w:ascii="Times New Roman"/>
          <w:b/>
          <w:i w:val="false"/>
          <w:color w:val="000000"/>
          <w:sz w:val="28"/>
        </w:rPr>
        <w:t>1.1.2. Структура и технологический уровень, виды выпускаемой продукции</w:t>
      </w:r>
    </w:p>
    <w:p>
      <w:pPr>
        <w:spacing w:after="0"/>
        <w:ind w:left="0"/>
        <w:jc w:val="both"/>
      </w:pPr>
      <w:r>
        <w:rPr>
          <w:rFonts w:ascii="Times New Roman"/>
          <w:b/>
          <w:i w:val="false"/>
          <w:color w:val="000000"/>
          <w:sz w:val="28"/>
        </w:rPr>
        <w:t>Характеристика продукции ТОО "НДФЗ"</w:t>
      </w:r>
    </w:p>
    <w:p>
      <w:pPr>
        <w:spacing w:after="0"/>
        <w:ind w:left="0"/>
        <w:jc w:val="both"/>
      </w:pPr>
      <w:r>
        <w:rPr>
          <w:rFonts w:ascii="Times New Roman"/>
          <w:b/>
          <w:i w:val="false"/>
          <w:color w:val="000000"/>
          <w:sz w:val="28"/>
        </w:rPr>
        <w:t>Желтый фосфор</w:t>
      </w:r>
    </w:p>
    <w:p>
      <w:pPr>
        <w:spacing w:after="0"/>
        <w:ind w:left="0"/>
        <w:jc w:val="both"/>
      </w:pPr>
      <w:r>
        <w:rPr>
          <w:rFonts w:ascii="Times New Roman"/>
          <w:b w:val="false"/>
          <w:i w:val="false"/>
          <w:color w:val="000000"/>
          <w:sz w:val="28"/>
        </w:rPr>
        <w:t>
      Химическая формула – Р</w:t>
      </w:r>
      <w:r>
        <w:rPr>
          <w:rFonts w:ascii="Times New Roman"/>
          <w:b w:val="false"/>
          <w:i w:val="false"/>
          <w:color w:val="000000"/>
          <w:vertAlign w:val="subscript"/>
        </w:rPr>
        <w:t>4</w:t>
      </w:r>
      <w:r>
        <w:rPr>
          <w:rFonts w:ascii="Times New Roman"/>
          <w:b w:val="false"/>
          <w:i w:val="false"/>
          <w:color w:val="000000"/>
          <w:sz w:val="28"/>
        </w:rPr>
        <w:t xml:space="preserve">. Применение – производство красного фосфора, ортофосфорной и полифосфорной кислот, сульфидов и других фосфорных соединений. Упаковка – специальные железнодорожные цистерны с предохранительным кожухом, танк-контейнеры или стальные бочки стандарта ООН. Маркировка – с нанесением манипуляционных знаков и знаков опасности. </w:t>
      </w:r>
    </w:p>
    <w:p>
      <w:pPr>
        <w:spacing w:after="0"/>
        <w:ind w:left="0"/>
        <w:jc w:val="both"/>
      </w:pPr>
      <w:r>
        <w:rPr>
          <w:rFonts w:ascii="Times New Roman"/>
          <w:b w:val="false"/>
          <w:i w:val="false"/>
          <w:color w:val="000000"/>
          <w:sz w:val="28"/>
        </w:rPr>
        <w:t>
      Транспортировка – в специализированных железнодорожных цистернах, танк- контейнерах, универсальных 20-футовых контейнерах. Хранение – в бочках или закрытых обогреваемых емкостях под слоем воды, срок хранения не ограничен. Техническое наименование – фосфор желтый товарный согласно ГОСТ - 8986 [11] должен удовлетворять следующим требованиям (таблица 1.5).</w:t>
      </w:r>
    </w:p>
    <w:p>
      <w:pPr>
        <w:spacing w:after="0"/>
        <w:ind w:left="0"/>
        <w:jc w:val="both"/>
      </w:pPr>
      <w:r>
        <w:rPr>
          <w:rFonts w:ascii="Times New Roman"/>
          <w:b w:val="false"/>
          <w:i w:val="false"/>
          <w:color w:val="000000"/>
          <w:sz w:val="28"/>
        </w:rPr>
        <w:t xml:space="preserve">
      Таблица </w:t>
      </w:r>
      <w:r>
        <w:rPr>
          <w:rFonts w:ascii="Times New Roman"/>
          <w:b w:val="false"/>
          <w:i w:val="false"/>
          <w:color w:val="000000"/>
          <w:sz w:val="28"/>
        </w:rPr>
        <w:t>1</w:t>
      </w:r>
      <w:r>
        <w:rPr>
          <w:rFonts w:ascii="Times New Roman"/>
          <w:b w:val="false"/>
          <w:i w:val="false"/>
          <w:color w:val="000000"/>
          <w:sz w:val="28"/>
        </w:rPr>
        <w:t>.</w:t>
      </w:r>
      <w:r>
        <w:rPr>
          <w:rFonts w:ascii="Times New Roman"/>
          <w:b w:val="false"/>
          <w:i w:val="false"/>
          <w:color w:val="000000"/>
          <w:sz w:val="28"/>
        </w:rPr>
        <w:t>5</w:t>
      </w:r>
      <w:r>
        <w:rPr>
          <w:rFonts w:ascii="Times New Roman"/>
          <w:b w:val="false"/>
          <w:i w:val="false"/>
          <w:color w:val="000000"/>
          <w:sz w:val="28"/>
        </w:rPr>
        <w:t>. Требования к производимой продукции – желтого фосфора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показателей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Нормы для марки</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ОКП 21 12410100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ОКП 21 12411200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Внешний вид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Парафинообразная масса от светло-желтого до зелено-желтого цвета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Парафинообразная масса от зелено-желтого до буро-зеленого цвета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Массовая доля фосфора, %, не менее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Массовая доля нерастворимого остатка, %, не более</w:t>
            </w:r>
          </w:p>
          <w:p>
            <w:pPr>
              <w:spacing w:after="20"/>
              <w:ind w:left="20"/>
              <w:jc w:val="both"/>
            </w:pPr>
            <w:r>
              <w:rPr>
                <w:rFonts w:ascii="Times New Roman"/>
                <w:b w:val="false"/>
                <w:i w:val="false"/>
                <w:color w:val="000000"/>
                <w:sz w:val="20"/>
              </w:rPr>
              <w:t>
-в бензоле</w:t>
            </w:r>
          </w:p>
          <w:p>
            <w:pPr>
              <w:spacing w:after="20"/>
              <w:ind w:left="20"/>
              <w:jc w:val="both"/>
            </w:pPr>
            <w:r>
              <w:rPr>
                <w:rFonts w:ascii="Times New Roman"/>
                <w:b w:val="false"/>
                <w:i w:val="false"/>
                <w:color w:val="000000"/>
                <w:sz w:val="20"/>
              </w:rPr>
              <w:t>
-в сероуглероде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0,1</w:t>
            </w:r>
          </w:p>
          <w:p>
            <w:pPr>
              <w:spacing w:after="20"/>
              <w:ind w:left="20"/>
              <w:jc w:val="both"/>
            </w:pPr>
            <w:r>
              <w:rPr>
                <w:rFonts w:ascii="Times New Roman"/>
                <w:b w:val="false"/>
                <w:i w:val="false"/>
                <w:color w:val="000000"/>
                <w:sz w:val="20"/>
              </w:rPr>
              <w:t>
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0,5</w:t>
            </w:r>
          </w:p>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Массовая доля шлама, %, не более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отсутствие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отсутствие</w:t>
            </w:r>
          </w:p>
        </w:tc>
      </w:tr>
    </w:tbl>
    <w:p>
      <w:pPr>
        <w:spacing w:after="0"/>
        <w:ind w:left="0"/>
        <w:jc w:val="both"/>
      </w:pPr>
      <w:r>
        <w:rPr>
          <w:rFonts w:ascii="Times New Roman"/>
          <w:b/>
          <w:i w:val="false"/>
          <w:color w:val="000000"/>
          <w:sz w:val="28"/>
        </w:rPr>
        <w:t>Термическая фосфорная кислота (ТФК) техническая</w:t>
      </w:r>
    </w:p>
    <w:p>
      <w:pPr>
        <w:spacing w:after="0"/>
        <w:ind w:left="0"/>
        <w:jc w:val="both"/>
      </w:pPr>
      <w:r>
        <w:rPr>
          <w:rFonts w:ascii="Times New Roman"/>
          <w:b w:val="false"/>
          <w:i w:val="false"/>
          <w:color w:val="000000"/>
          <w:sz w:val="28"/>
        </w:rPr>
        <w:t>
      Термическая фосфорная кислота предназначается для химической пищевой и других отраслей промышленности. В зависимости от области применения термическая ортофосфорная кислота должна выпускаться следующих марок: А - пищевая; Б – техническая (таблица 1.6), предназначенная для производства реактивной и пищевой фосфорных кислот, технических фосфорных солей, кормовых фосфатов, удобрений и других целей.</w:t>
      </w:r>
    </w:p>
    <w:p>
      <w:pPr>
        <w:spacing w:after="0"/>
        <w:ind w:left="0"/>
        <w:jc w:val="both"/>
      </w:pPr>
      <w:r>
        <w:rPr>
          <w:rFonts w:ascii="Times New Roman"/>
          <w:b w:val="false"/>
          <w:i w:val="false"/>
          <w:color w:val="000000"/>
          <w:sz w:val="28"/>
        </w:rPr>
        <w:t xml:space="preserve">
      Таблица </w:t>
      </w:r>
      <w:r>
        <w:rPr>
          <w:rFonts w:ascii="Times New Roman"/>
          <w:b w:val="false"/>
          <w:i w:val="false"/>
          <w:color w:val="000000"/>
          <w:sz w:val="28"/>
        </w:rPr>
        <w:t>1</w:t>
      </w:r>
      <w:r>
        <w:rPr>
          <w:rFonts w:ascii="Times New Roman"/>
          <w:b w:val="false"/>
          <w:i w:val="false"/>
          <w:color w:val="000000"/>
          <w:sz w:val="28"/>
        </w:rPr>
        <w:t>.</w:t>
      </w:r>
      <w:r>
        <w:rPr>
          <w:rFonts w:ascii="Times New Roman"/>
          <w:b w:val="false"/>
          <w:i w:val="false"/>
          <w:color w:val="000000"/>
          <w:sz w:val="28"/>
        </w:rPr>
        <w:t>6</w:t>
      </w:r>
      <w:r>
        <w:rPr>
          <w:rFonts w:ascii="Times New Roman"/>
          <w:b w:val="false"/>
          <w:i w:val="false"/>
          <w:color w:val="000000"/>
          <w:sz w:val="28"/>
        </w:rPr>
        <w:t>. Требования к производимой ТФК марки Б [12]</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сырья,</w:t>
            </w:r>
          </w:p>
          <w:p>
            <w:pPr>
              <w:spacing w:after="20"/>
              <w:ind w:left="20"/>
              <w:jc w:val="both"/>
            </w:pPr>
            <w:r>
              <w:rPr>
                <w:rFonts w:ascii="Times New Roman"/>
                <w:b w:val="false"/>
                <w:i w:val="false"/>
                <w:color w:val="000000"/>
                <w:sz w:val="20"/>
              </w:rPr>
              <w:t>
материалов и полупродуктов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ГОСТ, ОСТ, ТУ, регламент или методика на подготовку сырья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Показатели, обязательные для проверки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Регламентируемые показатели с допустимыми отклонениями</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Кислота ортофосфорная</w:t>
            </w:r>
          </w:p>
          <w:p>
            <w:pPr>
              <w:spacing w:after="20"/>
              <w:ind w:left="20"/>
              <w:jc w:val="both"/>
            </w:pPr>
            <w:r>
              <w:rPr>
                <w:rFonts w:ascii="Times New Roman"/>
                <w:b w:val="false"/>
                <w:i w:val="false"/>
                <w:color w:val="000000"/>
                <w:sz w:val="20"/>
              </w:rPr>
              <w:t>
термическая</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ГОСТ 10678</w:t>
            </w:r>
          </w:p>
          <w:p>
            <w:pPr>
              <w:spacing w:after="20"/>
              <w:ind w:left="20"/>
              <w:jc w:val="both"/>
            </w:pPr>
            <w:r>
              <w:rPr>
                <w:rFonts w:ascii="Times New Roman"/>
                <w:b w:val="false"/>
                <w:i w:val="false"/>
                <w:color w:val="000000"/>
                <w:sz w:val="20"/>
              </w:rPr>
              <w:t>
1÷6</w:t>
            </w:r>
          </w:p>
          <w:p>
            <w:pPr>
              <w:spacing w:after="20"/>
              <w:ind w:left="20"/>
              <w:jc w:val="both"/>
            </w:pPr>
            <w:r>
              <w:rPr>
                <w:rFonts w:ascii="Times New Roman"/>
                <w:b w:val="false"/>
                <w:i w:val="false"/>
                <w:color w:val="000000"/>
                <w:sz w:val="20"/>
              </w:rPr>
              <w:t>
I-й сорт</w:t>
            </w:r>
          </w:p>
          <w:p>
            <w:pPr>
              <w:spacing w:after="20"/>
              <w:ind w:left="20"/>
              <w:jc w:val="both"/>
            </w:pPr>
            <w:r>
              <w:rPr>
                <w:rFonts w:ascii="Times New Roman"/>
                <w:b w:val="false"/>
                <w:i w:val="false"/>
                <w:color w:val="000000"/>
                <w:sz w:val="20"/>
              </w:rPr>
              <w:t>
ОКП 21.21</w:t>
            </w:r>
          </w:p>
          <w:p>
            <w:pPr>
              <w:spacing w:after="20"/>
              <w:ind w:left="20"/>
              <w:jc w:val="both"/>
            </w:pPr>
            <w:r>
              <w:rPr>
                <w:rFonts w:ascii="Times New Roman"/>
                <w:b w:val="false"/>
                <w:i w:val="false"/>
                <w:color w:val="000000"/>
                <w:sz w:val="20"/>
              </w:rPr>
              <w:t>
41.0130II-й сорт</w:t>
            </w:r>
          </w:p>
          <w:p>
            <w:pPr>
              <w:spacing w:after="20"/>
              <w:ind w:left="20"/>
              <w:jc w:val="both"/>
            </w:pPr>
            <w:r>
              <w:rPr>
                <w:rFonts w:ascii="Times New Roman"/>
                <w:b w:val="false"/>
                <w:i w:val="false"/>
                <w:color w:val="000000"/>
                <w:sz w:val="20"/>
              </w:rPr>
              <w:t>
ОКП 21.21</w:t>
            </w:r>
          </w:p>
          <w:p>
            <w:pPr>
              <w:spacing w:after="20"/>
              <w:ind w:left="20"/>
              <w:jc w:val="both"/>
            </w:pPr>
            <w:r>
              <w:rPr>
                <w:rFonts w:ascii="Times New Roman"/>
                <w:b w:val="false"/>
                <w:i w:val="false"/>
                <w:color w:val="000000"/>
                <w:sz w:val="20"/>
              </w:rPr>
              <w:t>
41.0140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Внешний вид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Внешний вид - бесцветная или темно-серого цвета жидкость в слое 15 - 20 мм при рассмотрении на белом фоне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Массовая доля ортофосфорной кислоты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Массовая доля ортофосфорной кислоты (Н</w:t>
            </w:r>
            <w:r>
              <w:rPr>
                <w:rFonts w:ascii="Times New Roman"/>
                <w:b w:val="false"/>
                <w:i w:val="false"/>
                <w:color w:val="000000"/>
                <w:vertAlign w:val="subscript"/>
              </w:rPr>
              <w:t>3</w:t>
            </w:r>
            <w:r>
              <w:rPr>
                <w:rFonts w:ascii="Times New Roman"/>
                <w:b w:val="false"/>
                <w:i w:val="false"/>
                <w:color w:val="000000"/>
                <w:sz w:val="20"/>
              </w:rPr>
              <w:t>РО</w:t>
            </w:r>
            <w:r>
              <w:rPr>
                <w:rFonts w:ascii="Times New Roman"/>
                <w:b w:val="false"/>
                <w:i w:val="false"/>
                <w:color w:val="000000"/>
                <w:vertAlign w:val="subscript"/>
              </w:rPr>
              <w:t>4</w:t>
            </w:r>
            <w:r>
              <w:rPr>
                <w:rFonts w:ascii="Times New Roman"/>
                <w:b w:val="false"/>
                <w:i w:val="false"/>
                <w:color w:val="000000"/>
                <w:sz w:val="20"/>
              </w:rPr>
              <w:t xml:space="preserve">), %, не менее: 1 сорт - 73; </w:t>
            </w:r>
          </w:p>
          <w:p>
            <w:pPr>
              <w:spacing w:after="20"/>
              <w:ind w:left="20"/>
              <w:jc w:val="both"/>
            </w:pPr>
            <w:r>
              <w:rPr>
                <w:rFonts w:ascii="Times New Roman"/>
                <w:b w:val="false"/>
                <w:i w:val="false"/>
                <w:color w:val="000000"/>
                <w:sz w:val="20"/>
              </w:rPr>
              <w:t>
2 сорт – 73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Массовая доля хлоридов, %, не более: 1 сорт - 0,01, 2 сорт- 0,02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Массовая доля сульфатов, %, не более: 1 сорт - 0,015, 2 сорт - 0,02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Массовая доля нитратов, %, не более: 1 сорт - 0,0005, 2 сорт - 0,001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Массовая доля железа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Массовая доля железа, %, не более:1 сорт - 0,01, 2 сорт - 0,015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Массовая доля тяжелых металлов сероводородной группы (Pb), %, не более: </w:t>
            </w:r>
          </w:p>
          <w:p>
            <w:pPr>
              <w:spacing w:after="20"/>
              <w:ind w:left="20"/>
              <w:jc w:val="both"/>
            </w:pPr>
            <w:r>
              <w:rPr>
                <w:rFonts w:ascii="Times New Roman"/>
                <w:b w:val="false"/>
                <w:i w:val="false"/>
                <w:color w:val="000000"/>
                <w:sz w:val="20"/>
              </w:rPr>
              <w:t>
1 сорт - 0,002, 2 сорт - 0,005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Массовая доля мышьяка, %, не более: 1 сорт - 0,006, 2 сорт - 0,008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Массовая доля восстанавливающих веществ в пересчете на Н</w:t>
            </w:r>
            <w:r>
              <w:rPr>
                <w:rFonts w:ascii="Times New Roman"/>
                <w:b w:val="false"/>
                <w:i w:val="false"/>
                <w:color w:val="000000"/>
                <w:vertAlign w:val="subscript"/>
              </w:rPr>
              <w:t>3</w:t>
            </w:r>
            <w:r>
              <w:rPr>
                <w:rFonts w:ascii="Times New Roman"/>
                <w:b w:val="false"/>
                <w:i w:val="false"/>
                <w:color w:val="000000"/>
                <w:sz w:val="20"/>
              </w:rPr>
              <w:t>РО</w:t>
            </w:r>
            <w:r>
              <w:rPr>
                <w:rFonts w:ascii="Times New Roman"/>
                <w:b w:val="false"/>
                <w:i w:val="false"/>
                <w:color w:val="000000"/>
                <w:vertAlign w:val="subscript"/>
              </w:rPr>
              <w:t>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Массовая доля восстанавливающих веществ в пересчете на Н</w:t>
            </w:r>
            <w:r>
              <w:rPr>
                <w:rFonts w:ascii="Times New Roman"/>
                <w:b w:val="false"/>
                <w:i w:val="false"/>
                <w:color w:val="000000"/>
                <w:vertAlign w:val="subscript"/>
              </w:rPr>
              <w:t>3</w:t>
            </w:r>
            <w:r>
              <w:rPr>
                <w:rFonts w:ascii="Times New Roman"/>
                <w:b w:val="false"/>
                <w:i w:val="false"/>
                <w:color w:val="000000"/>
                <w:sz w:val="20"/>
              </w:rPr>
              <w:t>РО</w:t>
            </w:r>
            <w:r>
              <w:rPr>
                <w:rFonts w:ascii="Times New Roman"/>
                <w:b w:val="false"/>
                <w:i w:val="false"/>
                <w:color w:val="000000"/>
                <w:vertAlign w:val="subscript"/>
              </w:rPr>
              <w:t>3</w:t>
            </w:r>
            <w:r>
              <w:rPr>
                <w:rFonts w:ascii="Times New Roman"/>
                <w:b w:val="false"/>
                <w:i w:val="false"/>
                <w:color w:val="000000"/>
                <w:sz w:val="20"/>
              </w:rPr>
              <w:t>,%, не более: 1 сорт – 0,2, 2 сорт – не нормируется</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Массовая доля взвешенных частиц</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Массовая доля взвешенных частиц, %, не более:1 сорт - выдерживает испытание, 2 сорт – 0,3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желтого фосфора (Р</w:t>
            </w:r>
            <w:r>
              <w:rPr>
                <w:rFonts w:ascii="Times New Roman"/>
                <w:b w:val="false"/>
                <w:i w:val="false"/>
                <w:color w:val="000000"/>
                <w:vertAlign w:val="subscript"/>
              </w:rPr>
              <w:t>4</w:t>
            </w:r>
            <w:r>
              <w:rPr>
                <w:rFonts w:ascii="Times New Roman"/>
                <w:b w:val="false"/>
                <w:i w:val="false"/>
                <w:color w:val="000000"/>
                <w:sz w:val="20"/>
              </w:rPr>
              <w:t>): не нормируется</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метафосфорной кислоты НРО</w:t>
            </w:r>
            <w:r>
              <w:rPr>
                <w:rFonts w:ascii="Times New Roman"/>
                <w:b w:val="false"/>
                <w:i w:val="false"/>
                <w:color w:val="000000"/>
                <w:vertAlign w:val="subscript"/>
              </w:rPr>
              <w:t>3</w:t>
            </w:r>
            <w:r>
              <w:rPr>
                <w:rFonts w:ascii="Times New Roman"/>
                <w:b w:val="false"/>
                <w:i w:val="false"/>
                <w:color w:val="000000"/>
                <w:sz w:val="20"/>
              </w:rPr>
              <w:t>: выдерживает испытание</w:t>
            </w:r>
          </w:p>
        </w:tc>
      </w:tr>
    </w:tbl>
    <w:p>
      <w:pPr>
        <w:spacing w:after="0"/>
        <w:ind w:left="0"/>
        <w:jc w:val="both"/>
      </w:pPr>
      <w:r>
        <w:rPr>
          <w:rFonts w:ascii="Times New Roman"/>
          <w:b w:val="false"/>
          <w:i w:val="false"/>
          <w:color w:val="000000"/>
          <w:sz w:val="28"/>
        </w:rPr>
        <w:t>
      По требованию потребителя ортофосфорная кислота марки Б может поставляться с массовой долей ортофосфорной кислоты 78 - 80 %.</w:t>
      </w:r>
    </w:p>
    <w:p>
      <w:pPr>
        <w:spacing w:after="0"/>
        <w:ind w:left="0"/>
        <w:jc w:val="both"/>
      </w:pPr>
      <w:r>
        <w:rPr>
          <w:rFonts w:ascii="Times New Roman"/>
          <w:b/>
          <w:i w:val="false"/>
          <w:color w:val="000000"/>
          <w:sz w:val="28"/>
        </w:rPr>
        <w:t>Ортофосфорная термическая кислота марки "А" (пищевая)</w:t>
      </w:r>
    </w:p>
    <w:p>
      <w:pPr>
        <w:spacing w:after="0"/>
        <w:ind w:left="0"/>
        <w:jc w:val="both"/>
      </w:pPr>
      <w:r>
        <w:rPr>
          <w:rFonts w:ascii="Times New Roman"/>
          <w:b w:val="false"/>
          <w:i w:val="false"/>
          <w:color w:val="000000"/>
          <w:sz w:val="28"/>
        </w:rPr>
        <w:t>
      Фосфорная кислота марки "А" (пищевая) - бесцветная прозрачная жидкость. Плотность 73 %-ной кислоты 1,551 г/см</w:t>
      </w:r>
      <w:r>
        <w:rPr>
          <w:rFonts w:ascii="Times New Roman"/>
          <w:b w:val="false"/>
          <w:i w:val="false"/>
          <w:color w:val="000000"/>
          <w:vertAlign w:val="superscript"/>
        </w:rPr>
        <w:t>3</w:t>
      </w:r>
      <w:r>
        <w:rPr>
          <w:rFonts w:ascii="Times New Roman"/>
          <w:b w:val="false"/>
          <w:i w:val="false"/>
          <w:color w:val="000000"/>
          <w:sz w:val="28"/>
        </w:rPr>
        <w:t>, с водой фосфорная кислота смешивается в любых соотношениях.</w:t>
      </w:r>
    </w:p>
    <w:p>
      <w:pPr>
        <w:spacing w:after="0"/>
        <w:ind w:left="0"/>
        <w:jc w:val="both"/>
      </w:pPr>
      <w:r>
        <w:rPr>
          <w:rFonts w:ascii="Times New Roman"/>
          <w:b w:val="false"/>
          <w:i w:val="false"/>
          <w:color w:val="000000"/>
          <w:sz w:val="28"/>
        </w:rPr>
        <w:t>
      Пищевая ортофосфорная кислота применяется в производстве синтетических лекарственных средств, пищевых фосфатов, на заводах синтетического каучука, в производстве катализатора для получения изопрена.</w:t>
      </w:r>
    </w:p>
    <w:p>
      <w:pPr>
        <w:spacing w:after="0"/>
        <w:ind w:left="0"/>
        <w:jc w:val="both"/>
      </w:pPr>
      <w:r>
        <w:rPr>
          <w:rFonts w:ascii="Times New Roman"/>
          <w:b w:val="false"/>
          <w:i w:val="false"/>
          <w:color w:val="000000"/>
          <w:sz w:val="28"/>
        </w:rPr>
        <w:t>
      Физико-химические показатели ортофосфорной термической кислоты марки "А" должны соответствовать требованиям ГОСТ 10678, указанным в таблице 1.7. [12]</w:t>
      </w:r>
    </w:p>
    <w:p>
      <w:pPr>
        <w:spacing w:after="0"/>
        <w:ind w:left="0"/>
        <w:jc w:val="both"/>
      </w:pPr>
      <w:r>
        <w:rPr>
          <w:rFonts w:ascii="Times New Roman"/>
          <w:b w:val="false"/>
          <w:i w:val="false"/>
          <w:color w:val="000000"/>
          <w:sz w:val="28"/>
        </w:rPr>
        <w:t xml:space="preserve">
      Таблица </w:t>
      </w:r>
      <w:r>
        <w:rPr>
          <w:rFonts w:ascii="Times New Roman"/>
          <w:b w:val="false"/>
          <w:i w:val="false"/>
          <w:color w:val="000000"/>
          <w:sz w:val="28"/>
        </w:rPr>
        <w:t>1</w:t>
      </w:r>
      <w:r>
        <w:rPr>
          <w:rFonts w:ascii="Times New Roman"/>
          <w:b w:val="false"/>
          <w:i w:val="false"/>
          <w:color w:val="000000"/>
          <w:sz w:val="28"/>
        </w:rPr>
        <w:t>.</w:t>
      </w:r>
      <w:r>
        <w:rPr>
          <w:rFonts w:ascii="Times New Roman"/>
          <w:b w:val="false"/>
          <w:i w:val="false"/>
          <w:color w:val="000000"/>
          <w:sz w:val="28"/>
        </w:rPr>
        <w:t>7</w:t>
      </w:r>
      <w:r>
        <w:rPr>
          <w:rFonts w:ascii="Times New Roman"/>
          <w:b w:val="false"/>
          <w:i w:val="false"/>
          <w:color w:val="000000"/>
          <w:sz w:val="28"/>
        </w:rPr>
        <w:t>. Требования к производимой продукции – кислота ортофосфорная термическая марки "А" (пищевая)</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показателя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Внешний вид</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бесцветная жидкость прозрачная в слое 15 - 20 мм при рассмотрении на белом фоне.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Массовая доля ортофосфорной кислоты (Н</w:t>
            </w:r>
            <w:r>
              <w:rPr>
                <w:rFonts w:ascii="Times New Roman"/>
                <w:b w:val="false"/>
                <w:i w:val="false"/>
                <w:color w:val="000000"/>
                <w:vertAlign w:val="subscript"/>
              </w:rPr>
              <w:t>3</w:t>
            </w:r>
            <w:r>
              <w:rPr>
                <w:rFonts w:ascii="Times New Roman"/>
                <w:b w:val="false"/>
                <w:i w:val="false"/>
                <w:color w:val="000000"/>
                <w:sz w:val="20"/>
              </w:rPr>
              <w:t>РО</w:t>
            </w:r>
            <w:r>
              <w:rPr>
                <w:rFonts w:ascii="Times New Roman"/>
                <w:b w:val="false"/>
                <w:i w:val="false"/>
                <w:color w:val="000000"/>
                <w:vertAlign w:val="subscript"/>
              </w:rPr>
              <w:t>4</w:t>
            </w:r>
            <w:r>
              <w:rPr>
                <w:rFonts w:ascii="Times New Roman"/>
                <w:b w:val="false"/>
                <w:i w:val="false"/>
                <w:color w:val="000000"/>
                <w:sz w:val="20"/>
              </w:rPr>
              <w:t>),%, не менее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Массовая доля хлоридов, %, не более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Массовая доля сульфатов, %, не более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Массовая доля нитратов, %, не более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Массовая доля железа, %, не более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Массовая доля тяжелых металлов сероводородной группы (Pb), %, не более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Массовая доля мышьяка (As), %, не более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Массовая доля восстанавливающих веществ в пересчете Н</w:t>
            </w:r>
            <w:r>
              <w:rPr>
                <w:rFonts w:ascii="Times New Roman"/>
                <w:b w:val="false"/>
                <w:i w:val="false"/>
                <w:color w:val="000000"/>
                <w:vertAlign w:val="subscript"/>
              </w:rPr>
              <w:t>3</w:t>
            </w:r>
            <w:r>
              <w:rPr>
                <w:rFonts w:ascii="Times New Roman"/>
                <w:b w:val="false"/>
                <w:i w:val="false"/>
                <w:color w:val="000000"/>
                <w:sz w:val="20"/>
              </w:rPr>
              <w:t>РО</w:t>
            </w:r>
            <w:r>
              <w:rPr>
                <w:rFonts w:ascii="Times New Roman"/>
                <w:b w:val="false"/>
                <w:i w:val="false"/>
                <w:color w:val="000000"/>
                <w:vertAlign w:val="subscript"/>
              </w:rPr>
              <w:t>3</w:t>
            </w:r>
            <w:r>
              <w:rPr>
                <w:rFonts w:ascii="Times New Roman"/>
                <w:b w:val="false"/>
                <w:i w:val="false"/>
                <w:color w:val="000000"/>
                <w:sz w:val="20"/>
              </w:rPr>
              <w:t xml:space="preserve">, %, не более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метафосфорной кислоты (НРО</w:t>
            </w:r>
            <w:r>
              <w:rPr>
                <w:rFonts w:ascii="Times New Roman"/>
                <w:b w:val="false"/>
                <w:i w:val="false"/>
                <w:color w:val="000000"/>
                <w:vertAlign w:val="subscript"/>
              </w:rPr>
              <w:t>3</w:t>
            </w:r>
            <w:r>
              <w:rPr>
                <w:rFonts w:ascii="Times New Roman"/>
                <w:b w:val="false"/>
                <w:i w:val="false"/>
                <w:color w:val="000000"/>
                <w:sz w:val="20"/>
              </w:rPr>
              <w:t xml:space="preserve">)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выдерживает исп.по п.3.13</w:t>
            </w:r>
          </w:p>
          <w:p>
            <w:pPr>
              <w:spacing w:after="20"/>
              <w:ind w:left="20"/>
              <w:jc w:val="both"/>
            </w:pPr>
            <w:r>
              <w:rPr>
                <w:rFonts w:ascii="Times New Roman"/>
                <w:b w:val="false"/>
                <w:i w:val="false"/>
                <w:color w:val="000000"/>
                <w:sz w:val="20"/>
              </w:rPr>
              <w:t>
ГОСТ 10678 с изм.1 - 6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Массовая доля взвешенных частиц, %, не более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выдерживает исп.по п.3.14</w:t>
            </w:r>
          </w:p>
          <w:p>
            <w:pPr>
              <w:spacing w:after="20"/>
              <w:ind w:left="20"/>
              <w:jc w:val="both"/>
            </w:pPr>
            <w:r>
              <w:rPr>
                <w:rFonts w:ascii="Times New Roman"/>
                <w:b w:val="false"/>
                <w:i w:val="false"/>
                <w:color w:val="000000"/>
                <w:sz w:val="20"/>
              </w:rPr>
              <w:t>
ГОСТ 10678 с изм.1 - 6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желтого фосфора (Р</w:t>
            </w:r>
            <w:r>
              <w:rPr>
                <w:rFonts w:ascii="Times New Roman"/>
                <w:b w:val="false"/>
                <w:i w:val="false"/>
                <w:color w:val="000000"/>
                <w:vertAlign w:val="subscript"/>
              </w:rPr>
              <w:t>4</w:t>
            </w:r>
            <w:r>
              <w:rPr>
                <w:rFonts w:ascii="Times New Roman"/>
                <w:b w:val="false"/>
                <w:i w:val="false"/>
                <w:color w:val="000000"/>
                <w:sz w:val="20"/>
              </w:rPr>
              <w:t xml:space="preserve">)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выдерживает исп.по п.3.15</w:t>
            </w:r>
          </w:p>
          <w:p>
            <w:pPr>
              <w:spacing w:after="20"/>
              <w:ind w:left="20"/>
              <w:jc w:val="both"/>
            </w:pPr>
            <w:r>
              <w:rPr>
                <w:rFonts w:ascii="Times New Roman"/>
                <w:b w:val="false"/>
                <w:i w:val="false"/>
                <w:color w:val="000000"/>
                <w:sz w:val="20"/>
              </w:rPr>
              <w:t>
ГОСТ 10678 с изм.1 - 6</w:t>
            </w:r>
          </w:p>
        </w:tc>
      </w:tr>
    </w:tbl>
    <w:p>
      <w:pPr>
        <w:spacing w:after="0"/>
        <w:ind w:left="0"/>
        <w:jc w:val="both"/>
      </w:pPr>
      <w:r>
        <w:rPr>
          <w:rFonts w:ascii="Times New Roman"/>
          <w:b/>
          <w:i w:val="false"/>
          <w:color w:val="000000"/>
          <w:sz w:val="28"/>
        </w:rPr>
        <w:t>Триполифосфат натрия</w:t>
      </w:r>
    </w:p>
    <w:p>
      <w:pPr>
        <w:spacing w:after="0"/>
        <w:ind w:left="0"/>
        <w:jc w:val="both"/>
      </w:pPr>
      <w:r>
        <w:rPr>
          <w:rFonts w:ascii="Times New Roman"/>
          <w:b w:val="false"/>
          <w:i w:val="false"/>
          <w:color w:val="000000"/>
          <w:sz w:val="28"/>
        </w:rPr>
        <w:t>
      Эмпирическая формула Na</w:t>
      </w:r>
      <w:r>
        <w:rPr>
          <w:rFonts w:ascii="Times New Roman"/>
          <w:b w:val="false"/>
          <w:i w:val="false"/>
          <w:color w:val="000000"/>
          <w:vertAlign w:val="subscript"/>
        </w:rPr>
        <w:t>5</w:t>
      </w:r>
      <w:r>
        <w:rPr>
          <w:rFonts w:ascii="Times New Roman"/>
          <w:b w:val="false"/>
          <w:i w:val="false"/>
          <w:color w:val="000000"/>
          <w:sz w:val="28"/>
        </w:rPr>
        <w:t>P</w:t>
      </w:r>
      <w:r>
        <w:rPr>
          <w:rFonts w:ascii="Times New Roman"/>
          <w:b w:val="false"/>
          <w:i w:val="false"/>
          <w:color w:val="000000"/>
          <w:vertAlign w:val="subscript"/>
        </w:rPr>
        <w:t>3</w:t>
      </w:r>
      <w:r>
        <w:rPr>
          <w:rFonts w:ascii="Times New Roman"/>
          <w:b w:val="false"/>
          <w:i w:val="false"/>
          <w:color w:val="000000"/>
          <w:sz w:val="28"/>
        </w:rPr>
        <w:t>O</w:t>
      </w:r>
      <w:r>
        <w:rPr>
          <w:rFonts w:ascii="Times New Roman"/>
          <w:b w:val="false"/>
          <w:i w:val="false"/>
          <w:color w:val="000000"/>
          <w:vertAlign w:val="subscript"/>
        </w:rPr>
        <w:t>10</w:t>
      </w:r>
      <w:r>
        <w:rPr>
          <w:rFonts w:ascii="Times New Roman"/>
          <w:b w:val="false"/>
          <w:i w:val="false"/>
          <w:color w:val="000000"/>
          <w:sz w:val="28"/>
        </w:rPr>
        <w:t>. Относится к конденсированным фосфатам линейной структуры. Триполифосфат натрия – порошок белого цвета, не горюч, не ядовит. Удельный вес 2500 кг/м</w:t>
      </w:r>
      <w:r>
        <w:rPr>
          <w:rFonts w:ascii="Times New Roman"/>
          <w:b w:val="false"/>
          <w:i w:val="false"/>
          <w:color w:val="000000"/>
          <w:vertAlign w:val="superscript"/>
        </w:rPr>
        <w:t>3</w:t>
      </w:r>
      <w:r>
        <w:rPr>
          <w:rFonts w:ascii="Times New Roman"/>
          <w:b w:val="false"/>
          <w:i w:val="false"/>
          <w:color w:val="000000"/>
          <w:sz w:val="28"/>
        </w:rPr>
        <w:t>.</w:t>
      </w:r>
      <w:r>
        <w:rPr>
          <w:rFonts w:ascii="Times New Roman"/>
          <w:b w:val="false"/>
          <w:i w:val="false"/>
          <w:color w:val="000000"/>
          <w:vertAlign w:val="subscript"/>
        </w:rPr>
        <w:t xml:space="preserve"> </w:t>
      </w:r>
      <w:r>
        <w:rPr>
          <w:rFonts w:ascii="Times New Roman"/>
          <w:b w:val="false"/>
          <w:i w:val="false"/>
          <w:color w:val="000000"/>
          <w:sz w:val="28"/>
        </w:rPr>
        <w:t>Температура плавления 622 °С, в чистом виде достаточно устойчив до температуры плавления, при дальнейшем повышении температуры разлагается на мета- и пирофосфат.</w:t>
      </w:r>
    </w:p>
    <w:p>
      <w:pPr>
        <w:spacing w:after="0"/>
        <w:ind w:left="0"/>
        <w:jc w:val="both"/>
      </w:pPr>
      <w:r>
        <w:rPr>
          <w:rFonts w:ascii="Times New Roman"/>
          <w:b w:val="false"/>
          <w:i w:val="false"/>
          <w:color w:val="000000"/>
          <w:sz w:val="28"/>
        </w:rPr>
        <w:t>
      Триполифосфат натрия хорошо растворим в воде. Растворимость при 20 °С (форма II) до 50 г в 100 мл воды. Триполифосфат натрия мало гигроскопичен, при поглощении воды образует 6-ти и 10-водные гидраты. Триполифосфат натрия оказывает корродирующее действие на алюминий, бронзу, медные сплавы, цинк и железо, образует с кальцием и магнием комплексные соединения, растворимые в воде.</w:t>
      </w:r>
    </w:p>
    <w:p>
      <w:pPr>
        <w:spacing w:after="0"/>
        <w:ind w:left="0"/>
        <w:jc w:val="both"/>
      </w:pPr>
      <w:r>
        <w:rPr>
          <w:rFonts w:ascii="Times New Roman"/>
          <w:b w:val="false"/>
          <w:i w:val="false"/>
          <w:color w:val="000000"/>
          <w:sz w:val="28"/>
        </w:rPr>
        <w:t>
      Существует две изомерных кристаллических формы триполифосфата натрия. Na</w:t>
      </w:r>
      <w:r>
        <w:rPr>
          <w:rFonts w:ascii="Times New Roman"/>
          <w:b w:val="false"/>
          <w:i w:val="false"/>
          <w:color w:val="000000"/>
          <w:vertAlign w:val="subscript"/>
        </w:rPr>
        <w:t>5</w:t>
      </w:r>
      <w:r>
        <w:rPr>
          <w:rFonts w:ascii="Times New Roman"/>
          <w:b w:val="false"/>
          <w:i w:val="false"/>
          <w:color w:val="000000"/>
          <w:sz w:val="28"/>
        </w:rPr>
        <w:t>P</w:t>
      </w:r>
      <w:r>
        <w:rPr>
          <w:rFonts w:ascii="Times New Roman"/>
          <w:b w:val="false"/>
          <w:i w:val="false"/>
          <w:color w:val="000000"/>
          <w:vertAlign w:val="subscript"/>
        </w:rPr>
        <w:t>3</w:t>
      </w:r>
      <w:r>
        <w:rPr>
          <w:rFonts w:ascii="Times New Roman"/>
          <w:b w:val="false"/>
          <w:i w:val="false"/>
          <w:color w:val="000000"/>
          <w:sz w:val="28"/>
        </w:rPr>
        <w:t>O</w:t>
      </w:r>
      <w:r>
        <w:rPr>
          <w:rFonts w:ascii="Times New Roman"/>
          <w:b w:val="false"/>
          <w:i w:val="false"/>
          <w:color w:val="000000"/>
          <w:vertAlign w:val="subscript"/>
        </w:rPr>
        <w:t>10 -</w:t>
      </w:r>
      <w:r>
        <w:rPr>
          <w:rFonts w:ascii="Times New Roman"/>
          <w:b w:val="false"/>
          <w:i w:val="false"/>
          <w:color w:val="000000"/>
          <w:sz w:val="28"/>
        </w:rPr>
        <w:t>I - высокотемпературная форма, Na</w:t>
      </w:r>
      <w:r>
        <w:rPr>
          <w:rFonts w:ascii="Times New Roman"/>
          <w:b w:val="false"/>
          <w:i w:val="false"/>
          <w:color w:val="000000"/>
          <w:vertAlign w:val="subscript"/>
        </w:rPr>
        <w:t>5</w:t>
      </w:r>
      <w:r>
        <w:rPr>
          <w:rFonts w:ascii="Times New Roman"/>
          <w:b w:val="false"/>
          <w:i w:val="false"/>
          <w:color w:val="000000"/>
          <w:sz w:val="28"/>
        </w:rPr>
        <w:t>P</w:t>
      </w:r>
      <w:r>
        <w:rPr>
          <w:rFonts w:ascii="Times New Roman"/>
          <w:b w:val="false"/>
          <w:i w:val="false"/>
          <w:color w:val="000000"/>
          <w:vertAlign w:val="subscript"/>
        </w:rPr>
        <w:t>3</w:t>
      </w:r>
      <w:r>
        <w:rPr>
          <w:rFonts w:ascii="Times New Roman"/>
          <w:b w:val="false"/>
          <w:i w:val="false"/>
          <w:color w:val="000000"/>
          <w:sz w:val="28"/>
        </w:rPr>
        <w:t>O</w:t>
      </w:r>
      <w:r>
        <w:rPr>
          <w:rFonts w:ascii="Times New Roman"/>
          <w:b w:val="false"/>
          <w:i w:val="false"/>
          <w:color w:val="000000"/>
          <w:vertAlign w:val="subscript"/>
        </w:rPr>
        <w:t>10 -</w:t>
      </w:r>
      <w:r>
        <w:rPr>
          <w:rFonts w:ascii="Times New Roman"/>
          <w:b w:val="false"/>
          <w:i w:val="false"/>
          <w:color w:val="000000"/>
          <w:sz w:val="28"/>
        </w:rPr>
        <w:t>II - низкотемпературная форма (таблица 1.8).</w:t>
      </w:r>
    </w:p>
    <w:p>
      <w:pPr>
        <w:spacing w:after="0"/>
        <w:ind w:left="0"/>
        <w:jc w:val="both"/>
      </w:pPr>
      <w:r>
        <w:rPr>
          <w:rFonts w:ascii="Times New Roman"/>
          <w:b w:val="false"/>
          <w:i w:val="false"/>
          <w:color w:val="000000"/>
          <w:sz w:val="28"/>
        </w:rPr>
        <w:t xml:space="preserve">
      Таблица </w:t>
      </w:r>
      <w:r>
        <w:rPr>
          <w:rFonts w:ascii="Times New Roman"/>
          <w:b w:val="false"/>
          <w:i w:val="false"/>
          <w:color w:val="000000"/>
          <w:sz w:val="28"/>
        </w:rPr>
        <w:t>1</w:t>
      </w:r>
      <w:r>
        <w:rPr>
          <w:rFonts w:ascii="Times New Roman"/>
          <w:b w:val="false"/>
          <w:i w:val="false"/>
          <w:color w:val="000000"/>
          <w:sz w:val="28"/>
        </w:rPr>
        <w:t>.</w:t>
      </w:r>
      <w:r>
        <w:rPr>
          <w:rFonts w:ascii="Times New Roman"/>
          <w:b w:val="false"/>
          <w:i w:val="false"/>
          <w:color w:val="000000"/>
          <w:sz w:val="28"/>
        </w:rPr>
        <w:t>8</w:t>
      </w:r>
      <w:r>
        <w:rPr>
          <w:rFonts w:ascii="Times New Roman"/>
          <w:b w:val="false"/>
          <w:i w:val="false"/>
          <w:color w:val="000000"/>
          <w:sz w:val="28"/>
        </w:rPr>
        <w:t>. Условия стабильности обеих форм</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 °С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Na</w:t>
            </w:r>
            <w:r>
              <w:rPr>
                <w:rFonts w:ascii="Times New Roman"/>
                <w:b w:val="false"/>
                <w:i w:val="false"/>
                <w:color w:val="000000"/>
                <w:vertAlign w:val="subscript"/>
              </w:rPr>
              <w:t>5</w:t>
            </w:r>
            <w:r>
              <w:rPr>
                <w:rFonts w:ascii="Times New Roman"/>
                <w:b w:val="false"/>
                <w:i w:val="false"/>
                <w:color w:val="000000"/>
                <w:sz w:val="20"/>
              </w:rPr>
              <w:t>P</w:t>
            </w:r>
            <w:r>
              <w:rPr>
                <w:rFonts w:ascii="Times New Roman"/>
                <w:b w:val="false"/>
                <w:i w:val="false"/>
                <w:color w:val="000000"/>
                <w:vertAlign w:val="subscript"/>
              </w:rPr>
              <w:t>3</w:t>
            </w:r>
            <w:r>
              <w:rPr>
                <w:rFonts w:ascii="Times New Roman"/>
                <w:b w:val="false"/>
                <w:i w:val="false"/>
                <w:color w:val="000000"/>
                <w:sz w:val="20"/>
              </w:rPr>
              <w:t>O</w:t>
            </w:r>
            <w:r>
              <w:rPr>
                <w:rFonts w:ascii="Times New Roman"/>
                <w:b w:val="false"/>
                <w:i w:val="false"/>
                <w:color w:val="000000"/>
                <w:vertAlign w:val="subscript"/>
              </w:rPr>
              <w:t>10 -</w:t>
            </w:r>
            <w:r>
              <w:rPr>
                <w:rFonts w:ascii="Times New Roman"/>
                <w:b w:val="false"/>
                <w:i w:val="false"/>
                <w:color w:val="000000"/>
                <w:sz w:val="20"/>
              </w:rPr>
              <w:t>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Na</w:t>
            </w:r>
            <w:r>
              <w:rPr>
                <w:rFonts w:ascii="Times New Roman"/>
                <w:b w:val="false"/>
                <w:i w:val="false"/>
                <w:color w:val="000000"/>
                <w:vertAlign w:val="subscript"/>
              </w:rPr>
              <w:t>5</w:t>
            </w:r>
            <w:r>
              <w:rPr>
                <w:rFonts w:ascii="Times New Roman"/>
                <w:b w:val="false"/>
                <w:i w:val="false"/>
                <w:color w:val="000000"/>
                <w:sz w:val="20"/>
              </w:rPr>
              <w:t>P</w:t>
            </w:r>
            <w:r>
              <w:rPr>
                <w:rFonts w:ascii="Times New Roman"/>
                <w:b w:val="false"/>
                <w:i w:val="false"/>
                <w:color w:val="000000"/>
                <w:vertAlign w:val="subscript"/>
              </w:rPr>
              <w:t>3</w:t>
            </w:r>
            <w:r>
              <w:rPr>
                <w:rFonts w:ascii="Times New Roman"/>
                <w:b w:val="false"/>
                <w:i w:val="false"/>
                <w:color w:val="000000"/>
                <w:sz w:val="20"/>
              </w:rPr>
              <w:t>O</w:t>
            </w:r>
            <w:r>
              <w:rPr>
                <w:rFonts w:ascii="Times New Roman"/>
                <w:b w:val="false"/>
                <w:i w:val="false"/>
                <w:color w:val="000000"/>
                <w:vertAlign w:val="subscript"/>
              </w:rPr>
              <w:t>10 -</w:t>
            </w:r>
            <w:r>
              <w:rPr>
                <w:rFonts w:ascii="Times New Roman"/>
                <w:b w:val="false"/>
                <w:i w:val="false"/>
                <w:color w:val="000000"/>
                <w:sz w:val="20"/>
              </w:rPr>
              <w:t>II</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250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нестабильный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стабильный</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300 - 450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нестабильный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стабильный</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450 - 600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стабильный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нестабильный</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625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нестабильный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нестабильный</w:t>
            </w:r>
          </w:p>
        </w:tc>
      </w:tr>
    </w:tbl>
    <w:p>
      <w:pPr>
        <w:spacing w:after="0"/>
        <w:ind w:left="0"/>
        <w:jc w:val="both"/>
      </w:pPr>
      <w:r>
        <w:rPr>
          <w:rFonts w:ascii="Times New Roman"/>
          <w:b w:val="false"/>
          <w:i w:val="false"/>
          <w:color w:val="000000"/>
          <w:sz w:val="28"/>
        </w:rPr>
        <w:t>
      Обе формы дают идентичные водные растворы и кристаллогидраты Na</w:t>
      </w:r>
      <w:r>
        <w:rPr>
          <w:rFonts w:ascii="Times New Roman"/>
          <w:b w:val="false"/>
          <w:i w:val="false"/>
          <w:color w:val="000000"/>
          <w:vertAlign w:val="subscript"/>
        </w:rPr>
        <w:t>5</w:t>
      </w:r>
      <w:r>
        <w:rPr>
          <w:rFonts w:ascii="Times New Roman"/>
          <w:b w:val="false"/>
          <w:i w:val="false"/>
          <w:color w:val="000000"/>
          <w:sz w:val="28"/>
        </w:rPr>
        <w:t>P</w:t>
      </w:r>
      <w:r>
        <w:rPr>
          <w:rFonts w:ascii="Times New Roman"/>
          <w:b w:val="false"/>
          <w:i w:val="false"/>
          <w:color w:val="000000"/>
          <w:vertAlign w:val="subscript"/>
        </w:rPr>
        <w:t>3</w:t>
      </w:r>
      <w:r>
        <w:rPr>
          <w:rFonts w:ascii="Times New Roman"/>
          <w:b w:val="false"/>
          <w:i w:val="false"/>
          <w:color w:val="000000"/>
          <w:sz w:val="28"/>
        </w:rPr>
        <w:t>O</w:t>
      </w:r>
      <w:r>
        <w:rPr>
          <w:rFonts w:ascii="Times New Roman"/>
          <w:b w:val="false"/>
          <w:i w:val="false"/>
          <w:color w:val="000000"/>
          <w:vertAlign w:val="subscript"/>
        </w:rPr>
        <w:t>10</w:t>
      </w:r>
      <w:r>
        <w:rPr>
          <w:rFonts w:ascii="Times New Roman"/>
          <w:b w:val="false"/>
          <w:i w:val="false"/>
          <w:color w:val="000000"/>
          <w:sz w:val="28"/>
        </w:rPr>
        <w:t>·6H</w:t>
      </w:r>
      <w:r>
        <w:rPr>
          <w:rFonts w:ascii="Times New Roman"/>
          <w:b w:val="false"/>
          <w:i w:val="false"/>
          <w:color w:val="000000"/>
          <w:vertAlign w:val="subscript"/>
        </w:rPr>
        <w:t>2</w:t>
      </w:r>
      <w:r>
        <w:rPr>
          <w:rFonts w:ascii="Times New Roman"/>
          <w:b w:val="false"/>
          <w:i w:val="false"/>
          <w:color w:val="000000"/>
          <w:sz w:val="28"/>
        </w:rPr>
        <w:t>O, обладают одинаковыми показателями рН, химическими свойствами и скоростью гидролиза. Безводные формы I и II растворяются необратимо с выделением тепла.</w:t>
      </w:r>
    </w:p>
    <w:p>
      <w:pPr>
        <w:spacing w:after="0"/>
        <w:ind w:left="0"/>
        <w:jc w:val="both"/>
      </w:pPr>
      <w:r>
        <w:rPr>
          <w:rFonts w:ascii="Times New Roman"/>
          <w:b w:val="false"/>
          <w:i w:val="false"/>
          <w:color w:val="000000"/>
          <w:sz w:val="28"/>
        </w:rPr>
        <w:t>
      Основная часть триполифосфата натрия расходуется на производство синтетических моющих средств. Триполифосфат натрия используется также в текстильной и кожевенной промышленности (отбелка тканей, мойка шерсти и т.п.), для флотации руд, в качестве активного диспергатора для красок, а также суспензий углекислого кальция, магния и т.д., в электролитических процессах, в производстве синтетического каучука, для умягчения воды в силовых и промышленных установках с целью предупреждения выпадения осадка, как стабилизирующее средство в растворах пергидроля, при бурении нефтяных скважин, в производстве бумаги для отбеливания пульпы, в производстве цемента и в ряде других производств. Пищевой триполифосфат натрия применяют при производстве плавленых сыров в качестве солеплавителя, при производстве колбасных изделий, копченостей.</w:t>
      </w:r>
    </w:p>
    <w:p>
      <w:pPr>
        <w:spacing w:after="0"/>
        <w:ind w:left="0"/>
        <w:jc w:val="both"/>
      </w:pPr>
      <w:r>
        <w:rPr>
          <w:rFonts w:ascii="Times New Roman"/>
          <w:b w:val="false"/>
          <w:i w:val="false"/>
          <w:color w:val="000000"/>
          <w:sz w:val="28"/>
        </w:rPr>
        <w:t xml:space="preserve">
      Таблица </w:t>
      </w:r>
      <w:r>
        <w:rPr>
          <w:rFonts w:ascii="Times New Roman"/>
          <w:b w:val="false"/>
          <w:i w:val="false"/>
          <w:color w:val="000000"/>
          <w:sz w:val="28"/>
        </w:rPr>
        <w:t>1</w:t>
      </w:r>
      <w:r>
        <w:rPr>
          <w:rFonts w:ascii="Times New Roman"/>
          <w:b w:val="false"/>
          <w:i w:val="false"/>
          <w:color w:val="000000"/>
          <w:sz w:val="28"/>
        </w:rPr>
        <w:t>.</w:t>
      </w:r>
      <w:r>
        <w:rPr>
          <w:rFonts w:ascii="Times New Roman"/>
          <w:b w:val="false"/>
          <w:i w:val="false"/>
          <w:color w:val="000000"/>
          <w:sz w:val="28"/>
        </w:rPr>
        <w:t>9</w:t>
      </w:r>
      <w:r>
        <w:rPr>
          <w:rFonts w:ascii="Times New Roman"/>
          <w:b w:val="false"/>
          <w:i w:val="false"/>
          <w:color w:val="000000"/>
          <w:sz w:val="28"/>
        </w:rPr>
        <w:t>. Требования к производимой продукции – триполифосфата натрия [13]</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показателей</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для марки</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Пищевой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Технический</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Высший сорт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1-й сорт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Внешний вид</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Рассыпающийся порошок белого цвета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Массовая доля общей пятиокиси фосфора (Р</w:t>
            </w:r>
            <w:r>
              <w:rPr>
                <w:rFonts w:ascii="Times New Roman"/>
                <w:b w:val="false"/>
                <w:i w:val="false"/>
                <w:color w:val="000000"/>
                <w:vertAlign w:val="subscript"/>
              </w:rPr>
              <w:t>2</w:t>
            </w:r>
            <w:r>
              <w:rPr>
                <w:rFonts w:ascii="Times New Roman"/>
                <w:b w:val="false"/>
                <w:i w:val="false"/>
                <w:color w:val="000000"/>
                <w:sz w:val="20"/>
              </w:rPr>
              <w:t>О</w:t>
            </w:r>
            <w:r>
              <w:rPr>
                <w:rFonts w:ascii="Times New Roman"/>
                <w:b w:val="false"/>
                <w:i w:val="false"/>
                <w:color w:val="000000"/>
                <w:vertAlign w:val="subscript"/>
              </w:rPr>
              <w:t>5</w:t>
            </w:r>
            <w:r>
              <w:rPr>
                <w:rFonts w:ascii="Times New Roman"/>
                <w:b w:val="false"/>
                <w:i w:val="false"/>
                <w:color w:val="000000"/>
                <w:sz w:val="20"/>
              </w:rPr>
              <w:t xml:space="preserve">), %, не менее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Массовая доля триполифосфата натрия (Na</w:t>
            </w:r>
            <w:r>
              <w:rPr>
                <w:rFonts w:ascii="Times New Roman"/>
                <w:b w:val="false"/>
                <w:i w:val="false"/>
                <w:color w:val="000000"/>
                <w:vertAlign w:val="subscript"/>
              </w:rPr>
              <w:t>5</w:t>
            </w:r>
            <w:r>
              <w:rPr>
                <w:rFonts w:ascii="Times New Roman"/>
                <w:b w:val="false"/>
                <w:i w:val="false"/>
                <w:color w:val="000000"/>
                <w:sz w:val="20"/>
              </w:rPr>
              <w:t>P</w:t>
            </w:r>
            <w:r>
              <w:rPr>
                <w:rFonts w:ascii="Times New Roman"/>
                <w:b w:val="false"/>
                <w:i w:val="false"/>
                <w:color w:val="000000"/>
                <w:vertAlign w:val="subscript"/>
              </w:rPr>
              <w:t>3</w:t>
            </w:r>
            <w:r>
              <w:rPr>
                <w:rFonts w:ascii="Times New Roman"/>
                <w:b w:val="false"/>
                <w:i w:val="false"/>
                <w:color w:val="000000"/>
                <w:sz w:val="20"/>
              </w:rPr>
              <w:t>O</w:t>
            </w:r>
            <w:r>
              <w:rPr>
                <w:rFonts w:ascii="Times New Roman"/>
                <w:b w:val="false"/>
                <w:i w:val="false"/>
                <w:color w:val="000000"/>
                <w:vertAlign w:val="subscript"/>
              </w:rPr>
              <w:t>10</w:t>
            </w:r>
            <w:r>
              <w:rPr>
                <w:rFonts w:ascii="Times New Roman"/>
                <w:b w:val="false"/>
                <w:i w:val="false"/>
                <w:color w:val="000000"/>
                <w:sz w:val="20"/>
              </w:rPr>
              <w:t xml:space="preserve">), %, не менее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Массовая доля первой формы триполифосфата натрия, %, не более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Массовая доля не растворимых в воде веществ, %, не более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Массовая доля железа (Fe), %, не более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Массовая доля тяжелых металлов, осаждаемых сероводородом, (Pb), %, не более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нормируется</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Массовая доля мышьяка,(As), %, не более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нормируется</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рН 1 %-го водного раствора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 ± 0,3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Гранулометрический состав, %, не менее, проходит через сито с размерами стороны ячейки в свету 0,25 мм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Сыпучесть, %, не менее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Степень белизны, %, не менее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r>
    </w:tbl>
    <w:p>
      <w:pPr>
        <w:spacing w:after="0"/>
        <w:ind w:left="0"/>
        <w:jc w:val="both"/>
      </w:pPr>
      <w:r>
        <w:rPr>
          <w:rFonts w:ascii="Times New Roman"/>
          <w:b w:val="false"/>
          <w:i w:val="false"/>
          <w:color w:val="000000"/>
          <w:sz w:val="28"/>
        </w:rPr>
        <w:t>
      Технический триполифосфат 1-го сорта, предназначенный для горнорудной промышленности, допускается изготовлять с массовой долей общей пятиокиси фосфора (Р</w:t>
      </w:r>
      <w:r>
        <w:rPr>
          <w:rFonts w:ascii="Times New Roman"/>
          <w:b w:val="false"/>
          <w:i w:val="false"/>
          <w:color w:val="000000"/>
          <w:vertAlign w:val="subscript"/>
        </w:rPr>
        <w:t>2</w:t>
      </w:r>
      <w:r>
        <w:rPr>
          <w:rFonts w:ascii="Times New Roman"/>
          <w:b w:val="false"/>
          <w:i w:val="false"/>
          <w:color w:val="000000"/>
          <w:sz w:val="28"/>
        </w:rPr>
        <w:t>О</w:t>
      </w:r>
      <w:r>
        <w:rPr>
          <w:rFonts w:ascii="Times New Roman"/>
          <w:b w:val="false"/>
          <w:i w:val="false"/>
          <w:color w:val="000000"/>
          <w:vertAlign w:val="subscript"/>
        </w:rPr>
        <w:t>5</w:t>
      </w:r>
      <w:r>
        <w:rPr>
          <w:rFonts w:ascii="Times New Roman"/>
          <w:b w:val="false"/>
          <w:i w:val="false"/>
          <w:color w:val="000000"/>
          <w:sz w:val="28"/>
        </w:rPr>
        <w:t>) не менее 53,5 % и мышьяка не более 0,01 % (таблица 1.9).</w:t>
      </w:r>
    </w:p>
    <w:p>
      <w:pPr>
        <w:spacing w:after="0"/>
        <w:ind w:left="0"/>
        <w:jc w:val="both"/>
      </w:pPr>
      <w:r>
        <w:rPr>
          <w:rFonts w:ascii="Times New Roman"/>
          <w:b/>
          <w:i w:val="false"/>
          <w:color w:val="000000"/>
          <w:sz w:val="28"/>
        </w:rPr>
        <w:t>Гексаметафосфат натрия (ГМФН)</w:t>
      </w:r>
    </w:p>
    <w:p>
      <w:pPr>
        <w:spacing w:after="0"/>
        <w:ind w:left="0"/>
        <w:jc w:val="both"/>
      </w:pPr>
      <w:r>
        <w:rPr>
          <w:rFonts w:ascii="Times New Roman"/>
          <w:b w:val="false"/>
          <w:i w:val="false"/>
          <w:color w:val="000000"/>
          <w:sz w:val="28"/>
        </w:rPr>
        <w:t>
      Химическое название – полифосфат натрия. Тривиальные названия – гексаметафосфат натрия, соль Грэма, стекловидный фосфат натрия. Эмпирическая формула (NaPO</w:t>
      </w:r>
      <w:r>
        <w:rPr>
          <w:rFonts w:ascii="Times New Roman"/>
          <w:b w:val="false"/>
          <w:i w:val="false"/>
          <w:color w:val="000000"/>
          <w:vertAlign w:val="subscript"/>
        </w:rPr>
        <w:t>3</w:t>
      </w:r>
      <w:r>
        <w:rPr>
          <w:rFonts w:ascii="Times New Roman"/>
          <w:b w:val="false"/>
          <w:i w:val="false"/>
          <w:color w:val="000000"/>
          <w:sz w:val="28"/>
        </w:rPr>
        <w:t>)</w:t>
      </w:r>
      <w:r>
        <w:rPr>
          <w:rFonts w:ascii="Times New Roman"/>
          <w:b w:val="false"/>
          <w:i w:val="false"/>
          <w:color w:val="000000"/>
          <w:vertAlign w:val="subscript"/>
        </w:rPr>
        <w:t>6</w:t>
      </w:r>
      <w:r>
        <w:rPr>
          <w:rFonts w:ascii="Times New Roman"/>
          <w:b w:val="false"/>
          <w:i w:val="false"/>
          <w:color w:val="000000"/>
          <w:sz w:val="28"/>
        </w:rPr>
        <w:t>. Суммарная формула (NaPO</w:t>
      </w:r>
      <w:r>
        <w:rPr>
          <w:rFonts w:ascii="Times New Roman"/>
          <w:b w:val="false"/>
          <w:i w:val="false"/>
          <w:color w:val="000000"/>
          <w:vertAlign w:val="subscript"/>
        </w:rPr>
        <w:t>3</w:t>
      </w:r>
      <w:r>
        <w:rPr>
          <w:rFonts w:ascii="Times New Roman"/>
          <w:b w:val="false"/>
          <w:i w:val="false"/>
          <w:color w:val="000000"/>
          <w:sz w:val="28"/>
        </w:rPr>
        <w:t>)</w:t>
      </w:r>
      <w:r>
        <w:rPr>
          <w:rFonts w:ascii="Times New Roman"/>
          <w:b w:val="false"/>
          <w:i w:val="false"/>
          <w:color w:val="000000"/>
          <w:vertAlign w:val="subscript"/>
        </w:rPr>
        <w:t> n</w:t>
      </w:r>
      <w:r>
        <w:rPr>
          <w:rFonts w:ascii="Times New Roman"/>
          <w:b w:val="false"/>
          <w:i w:val="false"/>
          <w:color w:val="000000"/>
          <w:sz w:val="28"/>
        </w:rPr>
        <w:t>, т.е.Na</w:t>
      </w:r>
      <w:r>
        <w:rPr>
          <w:rFonts w:ascii="Times New Roman"/>
          <w:b w:val="false"/>
          <w:i w:val="false"/>
          <w:color w:val="000000"/>
          <w:vertAlign w:val="subscript"/>
        </w:rPr>
        <w:t>n</w:t>
      </w:r>
      <w:r>
        <w:rPr>
          <w:rFonts w:ascii="Times New Roman"/>
          <w:b w:val="false"/>
          <w:i w:val="false"/>
          <w:color w:val="000000"/>
          <w:sz w:val="28"/>
        </w:rPr>
        <w:t>P</w:t>
      </w:r>
      <w:r>
        <w:rPr>
          <w:rFonts w:ascii="Times New Roman"/>
          <w:b w:val="false"/>
          <w:i w:val="false"/>
          <w:color w:val="000000"/>
          <w:vertAlign w:val="subscript"/>
        </w:rPr>
        <w:t>n</w:t>
      </w:r>
      <w:r>
        <w:rPr>
          <w:rFonts w:ascii="Times New Roman"/>
          <w:b w:val="false"/>
          <w:i w:val="false"/>
          <w:color w:val="000000"/>
          <w:sz w:val="28"/>
        </w:rPr>
        <w:t>O</w:t>
      </w:r>
      <w:r>
        <w:rPr>
          <w:rFonts w:ascii="Times New Roman"/>
          <w:b w:val="false"/>
          <w:i w:val="false"/>
          <w:color w:val="000000"/>
          <w:vertAlign w:val="subscript"/>
        </w:rPr>
        <w:t>3n</w:t>
      </w:r>
      <w:r>
        <w:rPr>
          <w:rFonts w:ascii="Times New Roman"/>
          <w:b w:val="false"/>
          <w:i w:val="false"/>
          <w:color w:val="000000"/>
          <w:sz w:val="28"/>
        </w:rPr>
        <w:t>, где n = 6 – 25.</w:t>
      </w:r>
    </w:p>
    <w:p>
      <w:pPr>
        <w:spacing w:after="0"/>
        <w:ind w:left="0"/>
        <w:jc w:val="both"/>
      </w:pPr>
      <w:r>
        <w:rPr>
          <w:rFonts w:ascii="Times New Roman"/>
          <w:b w:val="false"/>
          <w:i w:val="false"/>
          <w:color w:val="000000"/>
          <w:sz w:val="28"/>
        </w:rPr>
        <w:t>
      Растворимые полифосфаты натрия получают посредством плавления с последующим охлаждением ортофосфатов натрия. Эти соединения составляют класс, состоящий из нескольких аморфных, растворимых в воде полифосфатов, имеющих структуру линейной цепи метафосфатных единиц (NaPO</w:t>
      </w:r>
      <w:r>
        <w:rPr>
          <w:rFonts w:ascii="Times New Roman"/>
          <w:b w:val="false"/>
          <w:i w:val="false"/>
          <w:color w:val="000000"/>
          <w:vertAlign w:val="subscript"/>
        </w:rPr>
        <w:t>3</w:t>
      </w:r>
      <w:r>
        <w:rPr>
          <w:rFonts w:ascii="Times New Roman"/>
          <w:b w:val="false"/>
          <w:i w:val="false"/>
          <w:color w:val="000000"/>
          <w:sz w:val="28"/>
        </w:rPr>
        <w:t>)</w:t>
      </w:r>
      <w:r>
        <w:rPr>
          <w:rFonts w:ascii="Times New Roman"/>
          <w:b w:val="false"/>
          <w:i w:val="false"/>
          <w:color w:val="000000"/>
          <w:vertAlign w:val="subscript"/>
        </w:rPr>
        <w:t>x</w:t>
      </w:r>
      <w:r>
        <w:rPr>
          <w:rFonts w:ascii="Times New Roman"/>
          <w:b w:val="false"/>
          <w:i w:val="false"/>
          <w:color w:val="000000"/>
          <w:sz w:val="28"/>
        </w:rPr>
        <w:t>, где x &gt; 2, законченных группами Na</w:t>
      </w:r>
      <w:r>
        <w:rPr>
          <w:rFonts w:ascii="Times New Roman"/>
          <w:b w:val="false"/>
          <w:i w:val="false"/>
          <w:color w:val="000000"/>
          <w:vertAlign w:val="subscript"/>
        </w:rPr>
        <w:t>2</w:t>
      </w:r>
      <w:r>
        <w:rPr>
          <w:rFonts w:ascii="Times New Roman"/>
          <w:b w:val="false"/>
          <w:i w:val="false"/>
          <w:color w:val="000000"/>
          <w:sz w:val="28"/>
        </w:rPr>
        <w:t>PO</w:t>
      </w:r>
      <w:r>
        <w:rPr>
          <w:rFonts w:ascii="Times New Roman"/>
          <w:b w:val="false"/>
          <w:i w:val="false"/>
          <w:color w:val="000000"/>
          <w:vertAlign w:val="subscript"/>
        </w:rPr>
        <w:t>4</w:t>
      </w:r>
      <w:r>
        <w:rPr>
          <w:rFonts w:ascii="Times New Roman"/>
          <w:b w:val="false"/>
          <w:i w:val="false"/>
          <w:color w:val="000000"/>
          <w:sz w:val="28"/>
        </w:rPr>
        <w:t>. Свойства этих веществ определяются отношением в них Na</w:t>
      </w:r>
      <w:r>
        <w:rPr>
          <w:rFonts w:ascii="Times New Roman"/>
          <w:b w:val="false"/>
          <w:i w:val="false"/>
          <w:color w:val="000000"/>
          <w:vertAlign w:val="subscript"/>
        </w:rPr>
        <w:t>2</w:t>
      </w:r>
      <w:r>
        <w:rPr>
          <w:rFonts w:ascii="Times New Roman"/>
          <w:b w:val="false"/>
          <w:i w:val="false"/>
          <w:color w:val="000000"/>
          <w:sz w:val="28"/>
        </w:rPr>
        <w:t>O/P</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5 </w:t>
      </w:r>
      <w:r>
        <w:rPr>
          <w:rFonts w:ascii="Times New Roman"/>
          <w:b w:val="false"/>
          <w:i w:val="false"/>
          <w:color w:val="000000"/>
          <w:sz w:val="28"/>
        </w:rPr>
        <w:t>или содержанием P</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5</w:t>
      </w:r>
      <w:r>
        <w:rPr>
          <w:rFonts w:ascii="Times New Roman"/>
          <w:b w:val="false"/>
          <w:i w:val="false"/>
          <w:color w:val="000000"/>
          <w:sz w:val="28"/>
        </w:rPr>
        <w:t>.</w:t>
      </w:r>
    </w:p>
    <w:p>
      <w:pPr>
        <w:spacing w:after="0"/>
        <w:ind w:left="0"/>
        <w:jc w:val="both"/>
      </w:pPr>
      <w:r>
        <w:rPr>
          <w:rFonts w:ascii="Times New Roman"/>
          <w:b w:val="false"/>
          <w:i w:val="false"/>
          <w:color w:val="000000"/>
          <w:sz w:val="28"/>
        </w:rPr>
        <w:t>
      Для соли Грэма, обычно называемой гексаметафосфатом натрия (ГМФН), отношение Na</w:t>
      </w:r>
      <w:r>
        <w:rPr>
          <w:rFonts w:ascii="Times New Roman"/>
          <w:b w:val="false"/>
          <w:i w:val="false"/>
          <w:color w:val="000000"/>
          <w:vertAlign w:val="subscript"/>
        </w:rPr>
        <w:t>2</w:t>
      </w:r>
      <w:r>
        <w:rPr>
          <w:rFonts w:ascii="Times New Roman"/>
          <w:b w:val="false"/>
          <w:i w:val="false"/>
          <w:color w:val="000000"/>
          <w:sz w:val="28"/>
        </w:rPr>
        <w:t>O/P</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5 </w:t>
      </w:r>
      <w:r>
        <w:rPr>
          <w:rFonts w:ascii="Times New Roman"/>
          <w:b w:val="false"/>
          <w:i w:val="false"/>
          <w:color w:val="000000"/>
          <w:sz w:val="28"/>
        </w:rPr>
        <w:t>≈ 1,1.</w:t>
      </w:r>
    </w:p>
    <w:p>
      <w:pPr>
        <w:spacing w:after="0"/>
        <w:ind w:left="0"/>
        <w:jc w:val="both"/>
      </w:pPr>
      <w:r>
        <w:rPr>
          <w:rFonts w:ascii="Times New Roman"/>
          <w:b w:val="false"/>
          <w:i w:val="false"/>
          <w:color w:val="000000"/>
          <w:sz w:val="28"/>
        </w:rPr>
        <w:t xml:space="preserve">
      Таблица </w:t>
      </w:r>
      <w:r>
        <w:rPr>
          <w:rFonts w:ascii="Times New Roman"/>
          <w:b w:val="false"/>
          <w:i w:val="false"/>
          <w:color w:val="000000"/>
          <w:sz w:val="28"/>
        </w:rPr>
        <w:t>1</w:t>
      </w:r>
      <w:r>
        <w:rPr>
          <w:rFonts w:ascii="Times New Roman"/>
          <w:b w:val="false"/>
          <w:i w:val="false"/>
          <w:color w:val="000000"/>
          <w:sz w:val="28"/>
        </w:rPr>
        <w:t>.</w:t>
      </w:r>
      <w:r>
        <w:rPr>
          <w:rFonts w:ascii="Times New Roman"/>
          <w:b w:val="false"/>
          <w:i w:val="false"/>
          <w:color w:val="000000"/>
          <w:sz w:val="28"/>
        </w:rPr>
        <w:t>10</w:t>
      </w:r>
      <w:r>
        <w:rPr>
          <w:rFonts w:ascii="Times New Roman"/>
          <w:b w:val="false"/>
          <w:i w:val="false"/>
          <w:color w:val="000000"/>
          <w:sz w:val="28"/>
        </w:rPr>
        <w:t>. Физико-химические свойства ГМФН</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Свойство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Показатель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Свойство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Показатель</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Молекулярный вес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(101,96)</w:t>
            </w:r>
            <w:r>
              <w:rPr>
                <w:rFonts w:ascii="Times New Roman"/>
                <w:b w:val="false"/>
                <w:i w:val="false"/>
                <w:color w:val="000000"/>
                <w:vertAlign w:val="subscript"/>
              </w:rPr>
              <w:t>n</w:t>
            </w:r>
            <w:r>
              <w:rPr>
                <w:rFonts w:ascii="Times New Roman"/>
                <w:b/>
                <w:i w:val="false"/>
                <w:color w:val="000000"/>
                <w:sz w:val="20"/>
              </w:rPr>
              <w:t> H</w:t>
            </w:r>
            <w:r>
              <w:rPr>
                <w:rFonts w:ascii="Times New Roman"/>
                <w:b w:val="false"/>
                <w:i w:val="false"/>
                <w:color w:val="000000"/>
                <w:vertAlign w:val="subscript"/>
              </w:rPr>
              <w:t>2</w:t>
            </w:r>
            <w:r>
              <w:rPr>
                <w:rFonts w:ascii="Times New Roman"/>
                <w:b/>
                <w:i w:val="false"/>
                <w:color w:val="000000"/>
                <w:sz w:val="20"/>
              </w:rPr>
              <w:t>O</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Растворимость в воде (20 °C)</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63 - 65 кг/м</w:t>
            </w:r>
            <w:r>
              <w:rPr>
                <w:rFonts w:ascii="Times New Roman"/>
                <w:b w:val="false"/>
                <w:i w:val="false"/>
                <w:color w:val="000000"/>
                <w:vertAlign w:val="superscript"/>
              </w:rPr>
              <w:t>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Плотность при 20 °C</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2484 кг/м</w:t>
            </w:r>
            <w:r>
              <w:rPr>
                <w:rFonts w:ascii="Times New Roman"/>
                <w:b w:val="false"/>
                <w:i w:val="false"/>
                <w:color w:val="000000"/>
                <w:vertAlign w:val="superscript"/>
              </w:rPr>
              <w:t>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pH 1 % водного раствора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4,5 - 7,8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Насыпной вес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1100 - 1500 кг/м</w:t>
            </w:r>
            <w:r>
              <w:rPr>
                <w:rFonts w:ascii="Times New Roman"/>
                <w:b w:val="false"/>
                <w:i w:val="false"/>
                <w:color w:val="000000"/>
                <w:vertAlign w:val="superscript"/>
              </w:rPr>
              <w:t>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Температура плавления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628 °C</w:t>
            </w:r>
          </w:p>
        </w:tc>
      </w:tr>
    </w:tbl>
    <w:p>
      <w:pPr>
        <w:spacing w:after="0"/>
        <w:ind w:left="0"/>
        <w:jc w:val="both"/>
      </w:pPr>
      <w:r>
        <w:rPr>
          <w:rFonts w:ascii="Times New Roman"/>
          <w:b w:val="false"/>
          <w:i w:val="false"/>
          <w:color w:val="000000"/>
          <w:sz w:val="28"/>
        </w:rPr>
        <w:t>
      Полифосфат натрия мелкий, сыпучий, свободно текущий порошок без запаха, белого цвета или со слегка зеленоватым оттенком. Гигроскопичен, медленно растворяется в воде. В водных растворах подвергается гидролизу, образуя триметафосфат натрия и ортофосфат натрия. С повышением температуры выше 80 °С процесс гидролиза ускоряется (таблица 1.10).</w:t>
      </w:r>
    </w:p>
    <w:p>
      <w:pPr>
        <w:spacing w:after="0"/>
        <w:ind w:left="0"/>
        <w:jc w:val="both"/>
      </w:pPr>
      <w:r>
        <w:rPr>
          <w:rFonts w:ascii="Times New Roman"/>
          <w:b w:val="false"/>
          <w:i w:val="false"/>
          <w:color w:val="000000"/>
          <w:sz w:val="28"/>
        </w:rPr>
        <w:t>
      Технический полифосфат натрия не токсичен, пожаро- и взрывобезопасен. Требования к выпускаемой продукции ГМФН приведены в таблице 1.11.</w:t>
      </w:r>
    </w:p>
    <w:p>
      <w:pPr>
        <w:spacing w:after="0"/>
        <w:ind w:left="0"/>
        <w:jc w:val="both"/>
      </w:pPr>
      <w:r>
        <w:rPr>
          <w:rFonts w:ascii="Times New Roman"/>
          <w:b w:val="false"/>
          <w:i w:val="false"/>
          <w:color w:val="000000"/>
          <w:sz w:val="28"/>
        </w:rPr>
        <w:t>
      Полифосфат натрия используется для химической обработки воды, в пищевой промышленности, при подготовке комбикормов, а также в текстильной промышленности для предупреждения образования на тканях кальциевых солей, красильной промышленности (пигменты), керамической промышленности (размягчитель), в железнодорожных и промышленных силовых установках для умягчения воды, в нефтяной промышленности при бурении скважин и при производстве чистящих средств.</w:t>
      </w:r>
    </w:p>
    <w:p>
      <w:pPr>
        <w:spacing w:after="0"/>
        <w:ind w:left="0"/>
        <w:jc w:val="both"/>
      </w:pPr>
      <w:r>
        <w:rPr>
          <w:rFonts w:ascii="Times New Roman"/>
          <w:b w:val="false"/>
          <w:i w:val="false"/>
          <w:color w:val="000000"/>
          <w:sz w:val="28"/>
        </w:rPr>
        <w:t xml:space="preserve">
      Таблица </w:t>
      </w:r>
      <w:r>
        <w:rPr>
          <w:rFonts w:ascii="Times New Roman"/>
          <w:b w:val="false"/>
          <w:i w:val="false"/>
          <w:color w:val="000000"/>
          <w:sz w:val="28"/>
        </w:rPr>
        <w:t>1</w:t>
      </w:r>
      <w:r>
        <w:rPr>
          <w:rFonts w:ascii="Times New Roman"/>
          <w:b w:val="false"/>
          <w:i w:val="false"/>
          <w:color w:val="000000"/>
          <w:sz w:val="28"/>
        </w:rPr>
        <w:t>.</w:t>
      </w:r>
      <w:r>
        <w:rPr>
          <w:rFonts w:ascii="Times New Roman"/>
          <w:b w:val="false"/>
          <w:i w:val="false"/>
          <w:color w:val="000000"/>
          <w:sz w:val="28"/>
        </w:rPr>
        <w:t>11</w:t>
      </w:r>
      <w:r>
        <w:rPr>
          <w:rFonts w:ascii="Times New Roman"/>
          <w:b w:val="false"/>
          <w:i w:val="false"/>
          <w:color w:val="000000"/>
          <w:sz w:val="28"/>
        </w:rPr>
        <w:t>. Требования к выпускаемой продукции – ГМФН – соответствуют ГОСТ 10678 или спецификации потребителя [14]</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показателей</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ГОСТ</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Нормы по спецификации потребителя</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Гекса 68 – технический*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SGMPNSFS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SGMPNSFSF***</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Внешний вид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стекловидное прозрачное вещество в виде кусков бесцветных или желтовато-зеленоватого оттенка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свободно текущий порошок белого цвета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свободно текущий крупнозернистый порошок с кристаллами бесцветными или желтовато-зеленоватого оттенка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Массовая доля полифосфата натрия в пересчете на Р</w:t>
            </w:r>
            <w:r>
              <w:rPr>
                <w:rFonts w:ascii="Times New Roman"/>
                <w:b w:val="false"/>
                <w:i w:val="false"/>
                <w:color w:val="000000"/>
                <w:vertAlign w:val="subscript"/>
              </w:rPr>
              <w:t>2</w:t>
            </w:r>
            <w:r>
              <w:rPr>
                <w:rFonts w:ascii="Times New Roman"/>
                <w:b w:val="false"/>
                <w:i w:val="false"/>
                <w:color w:val="000000"/>
                <w:sz w:val="20"/>
              </w:rPr>
              <w:t>О</w:t>
            </w:r>
            <w:r>
              <w:rPr>
                <w:rFonts w:ascii="Times New Roman"/>
                <w:b w:val="false"/>
                <w:i w:val="false"/>
                <w:color w:val="000000"/>
                <w:vertAlign w:val="subscript"/>
              </w:rPr>
              <w:t>5</w:t>
            </w:r>
            <w:r>
              <w:rPr>
                <w:rFonts w:ascii="Times New Roman"/>
                <w:b w:val="false"/>
                <w:i w:val="false"/>
                <w:color w:val="000000"/>
                <w:sz w:val="20"/>
              </w:rPr>
              <w:t xml:space="preserve">, %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менее 61,5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менее 68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менее 67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менее 68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Массовая доля неактивных фосфатов в пересчете на Р</w:t>
            </w:r>
            <w:r>
              <w:rPr>
                <w:rFonts w:ascii="Times New Roman"/>
                <w:b w:val="false"/>
                <w:i w:val="false"/>
                <w:color w:val="000000"/>
                <w:vertAlign w:val="subscript"/>
              </w:rPr>
              <w:t>2</w:t>
            </w:r>
            <w:r>
              <w:rPr>
                <w:rFonts w:ascii="Times New Roman"/>
                <w:b w:val="false"/>
                <w:i w:val="false"/>
                <w:color w:val="000000"/>
                <w:sz w:val="20"/>
              </w:rPr>
              <w:t>О</w:t>
            </w:r>
            <w:r>
              <w:rPr>
                <w:rFonts w:ascii="Times New Roman"/>
                <w:b w:val="false"/>
                <w:i w:val="false"/>
                <w:color w:val="000000"/>
                <w:vertAlign w:val="subscript"/>
              </w:rPr>
              <w:t>5</w:t>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более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Массовая доля не растворимых в воде веществ,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более 0,07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более 0,08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более 0,15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более 0,15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рН 1 %-го водного раствора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 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Массовая доля железа, ppm</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более 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более 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более 100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Массовая доля As, ppm</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более 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более 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Массовая доля Pb, ppm</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сумме не более 3</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сумме не более 3</w:t>
            </w:r>
          </w:p>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Массовая доля Cd, ppm</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Массовая доля Hg, ppm</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Потеря при прокалке (550°C),%</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более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более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Длина цепи полимера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12 - 17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18 - 21</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Гранулометрический состав, масс. доля частиц размером: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более 5 мм,%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отсутствие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отсутствие</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более 2 мм,%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более 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более 1 мм,%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более 0,6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более 1 мм,%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более 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более 50</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более 0,25 мм,%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менее 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менее 75</w:t>
            </w:r>
          </w:p>
        </w:tc>
      </w:tr>
    </w:tbl>
    <w:p>
      <w:pPr>
        <w:spacing w:after="0"/>
        <w:ind w:left="0"/>
        <w:jc w:val="both"/>
      </w:pPr>
      <w:r>
        <w:rPr>
          <w:rFonts w:ascii="Times New Roman"/>
          <w:b w:val="false"/>
          <w:i w:val="false"/>
          <w:color w:val="000000"/>
          <w:sz w:val="28"/>
        </w:rPr>
        <w:t>
      Примечание:</w:t>
      </w:r>
    </w:p>
    <w:p>
      <w:pPr>
        <w:spacing w:after="0"/>
        <w:ind w:left="0"/>
        <w:jc w:val="both"/>
      </w:pPr>
      <w:r>
        <w:rPr>
          <w:rFonts w:ascii="Times New Roman"/>
          <w:b w:val="false"/>
          <w:i w:val="false"/>
          <w:color w:val="000000"/>
          <w:sz w:val="28"/>
        </w:rPr>
        <w:t>
      *Полифосфат натрия технический К 68 %, порошок.</w:t>
      </w:r>
    </w:p>
    <w:p>
      <w:pPr>
        <w:spacing w:after="0"/>
        <w:ind w:left="0"/>
        <w:jc w:val="both"/>
      </w:pPr>
      <w:r>
        <w:rPr>
          <w:rFonts w:ascii="Times New Roman"/>
          <w:b w:val="false"/>
          <w:i w:val="false"/>
          <w:color w:val="000000"/>
          <w:sz w:val="28"/>
        </w:rPr>
        <w:t>
      ** Полифосфат натрия технический К 68 %, TG, MCh, крупнозернистый, тип S.</w:t>
      </w:r>
    </w:p>
    <w:p>
      <w:pPr>
        <w:spacing w:after="0"/>
        <w:ind w:left="0"/>
        <w:jc w:val="both"/>
      </w:pPr>
      <w:r>
        <w:rPr>
          <w:rFonts w:ascii="Times New Roman"/>
          <w:b w:val="false"/>
          <w:i w:val="false"/>
          <w:color w:val="000000"/>
          <w:sz w:val="28"/>
        </w:rPr>
        <w:t>
      *** Полифосфат натрия технический К 68 %, TG, LCh, крупнозернистый, тип SF.</w:t>
      </w:r>
    </w:p>
    <w:p>
      <w:pPr>
        <w:spacing w:after="0"/>
        <w:ind w:left="0"/>
        <w:jc w:val="both"/>
      </w:pPr>
      <w:r>
        <w:rPr>
          <w:rFonts w:ascii="Times New Roman"/>
          <w:b w:val="false"/>
          <w:i w:val="false"/>
          <w:color w:val="000000"/>
          <w:sz w:val="28"/>
        </w:rPr>
        <w:t>
      Условные обозначения: К – Казахстан, страна производитель, 68 % - минимальное содержание Р</w:t>
      </w:r>
      <w:r>
        <w:rPr>
          <w:rFonts w:ascii="Times New Roman"/>
          <w:b w:val="false"/>
          <w:i w:val="false"/>
          <w:color w:val="000000"/>
          <w:vertAlign w:val="subscript"/>
        </w:rPr>
        <w:t>2</w:t>
      </w:r>
      <w:r>
        <w:rPr>
          <w:rFonts w:ascii="Times New Roman"/>
          <w:b w:val="false"/>
          <w:i w:val="false"/>
          <w:color w:val="000000"/>
          <w:sz w:val="28"/>
        </w:rPr>
        <w:t>О</w:t>
      </w:r>
      <w:r>
        <w:rPr>
          <w:rFonts w:ascii="Times New Roman"/>
          <w:b w:val="false"/>
          <w:i w:val="false"/>
          <w:color w:val="000000"/>
          <w:vertAlign w:val="subscript"/>
        </w:rPr>
        <w:t>5</w:t>
      </w:r>
      <w:r>
        <w:rPr>
          <w:rFonts w:ascii="Times New Roman"/>
          <w:b w:val="false"/>
          <w:i w:val="false"/>
          <w:color w:val="000000"/>
          <w:sz w:val="28"/>
        </w:rPr>
        <w:t>, TG – технический, гранулированный, M(L)Ch- средняя (большая) длина цепи полимера, S-короткие цепи, F –пищевой.</w:t>
      </w:r>
    </w:p>
    <w:p>
      <w:pPr>
        <w:spacing w:after="0"/>
        <w:ind w:left="0"/>
        <w:jc w:val="both"/>
      </w:pPr>
      <w:r>
        <w:rPr>
          <w:rFonts w:ascii="Times New Roman"/>
          <w:b/>
          <w:i w:val="false"/>
          <w:color w:val="000000"/>
          <w:sz w:val="28"/>
        </w:rPr>
        <w:t>1.1.3. Технико-экономические характеристики</w:t>
      </w:r>
    </w:p>
    <w:p>
      <w:pPr>
        <w:spacing w:after="0"/>
        <w:ind w:left="0"/>
        <w:jc w:val="both"/>
      </w:pPr>
      <w:r>
        <w:rPr>
          <w:rFonts w:ascii="Times New Roman"/>
          <w:b w:val="false"/>
          <w:i w:val="false"/>
          <w:color w:val="000000"/>
          <w:sz w:val="28"/>
        </w:rPr>
        <w:t>
      На рисунке 1.2 предоставлены данные по производству предприятия ТОО "НДФЗ".</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810500" cy="363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36322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Желтый фосфор,  - ТФК, - пищевая ортофосфорная кислота,  - триполифосфат натрия,  - фосфорно-калийное удобрение</w:t>
            </w:r>
          </w:p>
        </w:tc>
      </w:tr>
    </w:tbl>
    <w:p>
      <w:pPr>
        <w:spacing w:after="0"/>
        <w:ind w:left="0"/>
        <w:jc w:val="both"/>
      </w:pPr>
      <w:r>
        <w:rPr>
          <w:rFonts w:ascii="Times New Roman"/>
          <w:b w:val="false"/>
          <w:i w:val="false"/>
          <w:color w:val="000000"/>
          <w:sz w:val="28"/>
        </w:rPr>
        <w:t xml:space="preserve">
      Рисунок </w:t>
      </w:r>
      <w:r>
        <w:rPr>
          <w:rFonts w:ascii="Times New Roman"/>
          <w:b w:val="false"/>
          <w:i w:val="false"/>
          <w:color w:val="000000"/>
          <w:sz w:val="28"/>
        </w:rPr>
        <w:t>1</w:t>
      </w:r>
      <w:r>
        <w:rPr>
          <w:rFonts w:ascii="Times New Roman"/>
          <w:b w:val="false"/>
          <w:i w:val="false"/>
          <w:color w:val="000000"/>
          <w:sz w:val="28"/>
        </w:rPr>
        <w:t>.</w:t>
      </w:r>
      <w:r>
        <w:rPr>
          <w:rFonts w:ascii="Times New Roman"/>
          <w:b w:val="false"/>
          <w:i w:val="false"/>
          <w:color w:val="000000"/>
          <w:sz w:val="28"/>
        </w:rPr>
        <w:t>2</w:t>
      </w:r>
      <w:r>
        <w:rPr>
          <w:rFonts w:ascii="Times New Roman"/>
          <w:b w:val="false"/>
          <w:i w:val="false"/>
          <w:color w:val="000000"/>
          <w:sz w:val="28"/>
        </w:rPr>
        <w:t>. Объем выпуска продукции на предприятии "ТОО "НДФЗ"</w:t>
      </w:r>
    </w:p>
    <w:p>
      <w:pPr>
        <w:spacing w:after="0"/>
        <w:ind w:left="0"/>
        <w:jc w:val="both"/>
      </w:pPr>
      <w:r>
        <w:rPr>
          <w:rFonts w:ascii="Times New Roman"/>
          <w:b w:val="false"/>
          <w:i w:val="false"/>
          <w:color w:val="000000"/>
          <w:sz w:val="28"/>
        </w:rPr>
        <w:t>
      В таблице 1.12 представлены данные по фактическому выпуску продукции за пять лет за 2015 – 2019 гг.</w:t>
      </w:r>
    </w:p>
    <w:p>
      <w:pPr>
        <w:spacing w:after="0"/>
        <w:ind w:left="0"/>
        <w:jc w:val="both"/>
      </w:pPr>
      <w:r>
        <w:rPr>
          <w:rFonts w:ascii="Times New Roman"/>
          <w:b w:val="false"/>
          <w:i w:val="false"/>
          <w:color w:val="000000"/>
          <w:sz w:val="28"/>
        </w:rPr>
        <w:t xml:space="preserve">
      Таблица </w:t>
      </w:r>
      <w:r>
        <w:rPr>
          <w:rFonts w:ascii="Times New Roman"/>
          <w:b w:val="false"/>
          <w:i w:val="false"/>
          <w:color w:val="000000"/>
          <w:sz w:val="28"/>
        </w:rPr>
        <w:t>1</w:t>
      </w:r>
      <w:r>
        <w:rPr>
          <w:rFonts w:ascii="Times New Roman"/>
          <w:b w:val="false"/>
          <w:i w:val="false"/>
          <w:color w:val="000000"/>
          <w:sz w:val="28"/>
        </w:rPr>
        <w:t>.</w:t>
      </w:r>
      <w:r>
        <w:rPr>
          <w:rFonts w:ascii="Times New Roman"/>
          <w:b w:val="false"/>
          <w:i w:val="false"/>
          <w:color w:val="000000"/>
          <w:sz w:val="28"/>
        </w:rPr>
        <w:t>12</w:t>
      </w:r>
      <w:r>
        <w:rPr>
          <w:rFonts w:ascii="Times New Roman"/>
          <w:b w:val="false"/>
          <w:i w:val="false"/>
          <w:color w:val="000000"/>
          <w:sz w:val="28"/>
        </w:rPr>
        <w:t>. Выпуск продукции за период 2015 - 2019 гг.</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2015 г.</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2016 г.</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2017 г.</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2018 г.</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 г.</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Желтый фосфор, тонн/год</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83 184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52 010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72 631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96 473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101 627</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Гранулированный термофосфорный шлак, тонн/год</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790 248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494 095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689 994,5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916 493,5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965 456,5</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Феррофосфор, тонн/год</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10 678,6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6 492,9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9 046,7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12 144,7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12 698,5</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Термическая ортофосфорная кислота, тонн/год</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25 989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17 978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20 822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35 270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32 991</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Пищевая ортофосфорная кислота, тонн/год</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8 365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6 678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8 831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12 205</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Триполифосфат натрия, тонн/год</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16 388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8 897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9 756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26 540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19 231</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Пищевая триполифосфат натрия, тонн/год</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3 929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1 249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3 013</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Фосфорно-калийное удобрение, тонн/год</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1 061</w:t>
            </w:r>
          </w:p>
        </w:tc>
      </w:tr>
    </w:tbl>
    <w:p>
      <w:pPr>
        <w:spacing w:after="0"/>
        <w:ind w:left="0"/>
        <w:jc w:val="both"/>
      </w:pPr>
      <w:r>
        <w:rPr>
          <w:rFonts w:ascii="Times New Roman"/>
          <w:b w:val="false"/>
          <w:i w:val="false"/>
          <w:color w:val="000000"/>
          <w:sz w:val="28"/>
        </w:rPr>
        <w:t xml:space="preserve">
      Один из важных факторов, влияющих на выпуск конкурентоспособной продукции, - модернизация производства. На ТОО "НДФЗ" с целью расширения сферы применения ортофосфорной кислоты в самом филиале, а также рынков ее сбыта, проведена реконструкция отделения ТФК для выпуска пищевой фосфорной кислоты марки "А" мощностью 50 тысяч тонн в год. Специалистами на ее основе разработана новая технология выпуска соли фосфорной кислоты – триполифосфата натрия пищевого. </w:t>
      </w:r>
    </w:p>
    <w:p>
      <w:pPr>
        <w:spacing w:after="0"/>
        <w:ind w:left="0"/>
        <w:jc w:val="both"/>
      </w:pPr>
      <w:r>
        <w:rPr>
          <w:rFonts w:ascii="Times New Roman"/>
          <w:b/>
          <w:i w:val="false"/>
          <w:color w:val="000000"/>
          <w:sz w:val="28"/>
        </w:rPr>
        <w:t>1.1.4. Основные экологические проблемы</w:t>
      </w:r>
    </w:p>
    <w:p>
      <w:pPr>
        <w:spacing w:after="0"/>
        <w:ind w:left="0"/>
        <w:jc w:val="both"/>
      </w:pPr>
      <w:r>
        <w:rPr>
          <w:rFonts w:ascii="Times New Roman"/>
          <w:b w:val="false"/>
          <w:i w:val="false"/>
          <w:color w:val="000000"/>
          <w:sz w:val="28"/>
        </w:rPr>
        <w:t>
      При рассмотрении производств химической промышленности с точки зрения экологии следует отметить ряд экологических проблем, связанных с воздействиями на окружающую среду, среди которых основными являются:</w:t>
      </w:r>
    </w:p>
    <w:p>
      <w:pPr>
        <w:spacing w:after="0"/>
        <w:ind w:left="0"/>
        <w:jc w:val="both"/>
      </w:pPr>
      <w:r>
        <w:rPr>
          <w:rFonts w:ascii="Times New Roman"/>
          <w:b w:val="false"/>
          <w:i w:val="false"/>
          <w:color w:val="000000"/>
          <w:sz w:val="28"/>
        </w:rPr>
        <w:t xml:space="preserve">
      </w:t>
      </w:r>
      <w:r>
        <w:rPr>
          <w:rFonts w:ascii="Times New Roman"/>
          <w:b w:val="false"/>
          <w:i/>
          <w:color w:val="000000"/>
          <w:sz w:val="28"/>
        </w:rPr>
        <w:t>Выбросы загрязняющих веществ в атмосферный возду</w:t>
      </w:r>
      <w:r>
        <w:rPr>
          <w:rFonts w:ascii="Times New Roman"/>
          <w:b w:val="false"/>
          <w:i/>
          <w:color w:val="000000"/>
          <w:sz w:val="28"/>
        </w:rPr>
        <w:t>х</w:t>
      </w:r>
    </w:p>
    <w:p>
      <w:pPr>
        <w:spacing w:after="0"/>
        <w:ind w:left="0"/>
        <w:jc w:val="both"/>
      </w:pPr>
      <w:r>
        <w:rPr>
          <w:rFonts w:ascii="Times New Roman"/>
          <w:b w:val="false"/>
          <w:i w:val="false"/>
          <w:color w:val="000000"/>
          <w:sz w:val="28"/>
        </w:rPr>
        <w:t>
      В зависимости от агрегатного состояния выбросы можно разделить на:</w:t>
      </w:r>
    </w:p>
    <w:p>
      <w:pPr>
        <w:spacing w:after="0"/>
        <w:ind w:left="0"/>
        <w:jc w:val="both"/>
      </w:pPr>
      <w:r>
        <w:rPr>
          <w:rFonts w:ascii="Times New Roman"/>
          <w:b w:val="false"/>
          <w:i w:val="false"/>
          <w:color w:val="000000"/>
          <w:sz w:val="28"/>
        </w:rPr>
        <w:t>
      газообразные выбросы, такие как фосфин, пентаоксид фосфора, диоксид азота, оксид углерода, фтор и его соединения, серу и ее соединения;</w:t>
      </w:r>
    </w:p>
    <w:p>
      <w:pPr>
        <w:spacing w:after="0"/>
        <w:ind w:left="0"/>
        <w:jc w:val="both"/>
      </w:pPr>
      <w:r>
        <w:rPr>
          <w:rFonts w:ascii="Times New Roman"/>
          <w:b w:val="false"/>
          <w:i w:val="false"/>
          <w:color w:val="000000"/>
          <w:sz w:val="28"/>
        </w:rPr>
        <w:t>
      твердые (пыль), которые, в зависимости от конкретного источника, выбрасываются при больших объемных расходах.</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Сбросы загрязняющих веществ со сточными водами</w:t>
      </w:r>
    </w:p>
    <w:p>
      <w:pPr>
        <w:spacing w:after="0"/>
        <w:ind w:left="0"/>
        <w:jc w:val="both"/>
      </w:pPr>
      <w:r>
        <w:rPr>
          <w:rFonts w:ascii="Times New Roman"/>
          <w:b w:val="false"/>
          <w:i w:val="false"/>
          <w:color w:val="000000"/>
          <w:sz w:val="28"/>
        </w:rPr>
        <w:t>
      В фосфорном производстве образуется значительное количество сточных вод. Компоненты, входящие в их состав (фосфорная кислота, фтор), очень токсичны, обладают высокой реакционной способностью, отрицательно воздействую на биосферу, почву, гидросферу и др.</w:t>
      </w:r>
    </w:p>
    <w:p>
      <w:pPr>
        <w:spacing w:after="0"/>
        <w:ind w:left="0"/>
        <w:jc w:val="both"/>
      </w:pPr>
      <w:r>
        <w:rPr>
          <w:rFonts w:ascii="Times New Roman"/>
          <w:b w:val="false"/>
          <w:i w:val="false"/>
          <w:color w:val="000000"/>
          <w:sz w:val="28"/>
        </w:rPr>
        <w:t>
      Качественный состав сбрасываемых сточных вод обусловлен составом потребляемых предприятием вод (содержание загрязняющих вещество в потребляемой предприятием воде), составом сырья, осуществлением технологических процессов, составом промежуточных продуктов, либо составом готовых продуктов.</w:t>
      </w:r>
    </w:p>
    <w:p>
      <w:pPr>
        <w:spacing w:after="0"/>
        <w:ind w:left="0"/>
        <w:jc w:val="both"/>
      </w:pPr>
      <w:r>
        <w:rPr>
          <w:rFonts w:ascii="Times New Roman"/>
          <w:b w:val="false"/>
          <w:i w:val="false"/>
          <w:color w:val="000000"/>
          <w:sz w:val="28"/>
        </w:rPr>
        <w:t xml:space="preserve">
      </w:t>
      </w:r>
      <w:r>
        <w:rPr>
          <w:rFonts w:ascii="Times New Roman"/>
          <w:b w:val="false"/>
          <w:i/>
          <w:color w:val="000000"/>
          <w:sz w:val="28"/>
        </w:rPr>
        <w:t>Жидкие и твердые отходы производства</w:t>
      </w:r>
    </w:p>
    <w:p>
      <w:pPr>
        <w:spacing w:after="0"/>
        <w:ind w:left="0"/>
        <w:jc w:val="both"/>
      </w:pPr>
      <w:r>
        <w:rPr>
          <w:rFonts w:ascii="Times New Roman"/>
          <w:b w:val="false"/>
          <w:i w:val="false"/>
          <w:color w:val="000000"/>
          <w:sz w:val="28"/>
        </w:rPr>
        <w:t xml:space="preserve">
      Одной из главных причин образования вредных отходов является низкое качество исходного сырья. Известно, что нестабильные по химическому и минералогическому составу, склонные к обеднению по фосфору, содержащие значительное количество балластных пород фосфориты относятся к труднообогатимому сырью. </w:t>
      </w:r>
    </w:p>
    <w:p>
      <w:pPr>
        <w:spacing w:after="0"/>
        <w:ind w:left="0"/>
        <w:jc w:val="both"/>
      </w:pPr>
      <w:r>
        <w:rPr>
          <w:rFonts w:ascii="Times New Roman"/>
          <w:b w:val="false"/>
          <w:i w:val="false"/>
          <w:color w:val="000000"/>
          <w:sz w:val="28"/>
        </w:rPr>
        <w:t>
      Присутствие слюдистых минералов, заметное количество низкотемпературного кварца резко снижает термическую и динамическую прочность кусковых фосфоритов. Это приводит к тому, что уже при добыче и транспортировке руды образуется значительное количество отходов в виде фосфатной мелочи (~ 48 %), которая не находит полной утилизации, складируется на территориях заводов и является источником запыленности, загрязнения промплощадок и природных стоков.</w:t>
      </w:r>
    </w:p>
    <w:p>
      <w:pPr>
        <w:spacing w:after="0"/>
        <w:ind w:left="0"/>
        <w:jc w:val="both"/>
      </w:pPr>
      <w:r>
        <w:rPr>
          <w:rFonts w:ascii="Times New Roman"/>
          <w:b w:val="false"/>
          <w:i w:val="false"/>
          <w:color w:val="000000"/>
          <w:sz w:val="28"/>
        </w:rPr>
        <w:t>
      Существующие способы не обеспечивают качественную подготовку кусковых фосфоритов, так как имеют значительные недостатки: низкие технологические показатели (шахтно-щелевые и барабанные печи для термообработки сырья фосфорного производства работают в режиме сушки), значительное пыление, недопустимые производственные шумы, громоздкость и др.</w:t>
      </w:r>
    </w:p>
    <w:p>
      <w:pPr>
        <w:spacing w:after="0"/>
        <w:ind w:left="0"/>
        <w:jc w:val="both"/>
      </w:pPr>
      <w:r>
        <w:rPr>
          <w:rFonts w:ascii="Times New Roman"/>
          <w:b w:val="false"/>
          <w:i w:val="false"/>
          <w:color w:val="000000"/>
          <w:sz w:val="28"/>
        </w:rPr>
        <w:t>
      Использование неподготовленного сырья в электротермии приводит к образованию твердых, жидких и газообразных отходов, существенно снижая технологические показатели и ухудшая экологическую обстановку не только на территории предприятия, но и в значительном радиусе вокруг него, отрицательно и необратимо воздействуя на состояние почв, сельскохозяйственных угодий, атмосферы, гидросферы, биосферы. Полученный из неподготовленного сырья элементный фосфор (~ 40 %) переходит в шлам, который отличается токсичностью, склонностью к самовозгоранию с образованием тумана фосфорной кислоты и сильно отравляет окружающую среду.</w:t>
      </w:r>
    </w:p>
    <w:p>
      <w:pPr>
        <w:spacing w:after="0"/>
        <w:ind w:left="0"/>
        <w:jc w:val="both"/>
      </w:pPr>
      <w:r>
        <w:rPr>
          <w:rFonts w:ascii="Times New Roman"/>
          <w:b w:val="false"/>
          <w:i w:val="false"/>
          <w:color w:val="000000"/>
          <w:sz w:val="28"/>
        </w:rPr>
        <w:t xml:space="preserve">
      </w:t>
      </w:r>
      <w:r>
        <w:rPr>
          <w:rFonts w:ascii="Times New Roman"/>
          <w:b w:val="false"/>
          <w:i/>
          <w:color w:val="000000"/>
          <w:sz w:val="28"/>
        </w:rPr>
        <w:t>Побочные продукты производственного процесса</w:t>
      </w:r>
    </w:p>
    <w:p>
      <w:pPr>
        <w:spacing w:after="0"/>
        <w:ind w:left="0"/>
        <w:jc w:val="both"/>
      </w:pPr>
      <w:r>
        <w:rPr>
          <w:rFonts w:ascii="Times New Roman"/>
          <w:b w:val="false"/>
          <w:i w:val="false"/>
          <w:color w:val="000000"/>
          <w:sz w:val="28"/>
        </w:rPr>
        <w:t>
      Некоторые побочные продукты, например, феррофосфор, образуются в больших объемах. Эти побочные продукты демонстрируют потенциал валоризации, однако транспортные расходы, загрязнение примесями и конкуренция, например, с природными ресурсами, ограничивают успешный маркетинг. Следовательно, избыточные объемы требуют утилизации.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Шум и вибрация</w:t>
      </w:r>
    </w:p>
    <w:p>
      <w:pPr>
        <w:spacing w:after="0"/>
        <w:ind w:left="0"/>
        <w:jc w:val="both"/>
      </w:pPr>
      <w:r>
        <w:rPr>
          <w:rFonts w:ascii="Times New Roman"/>
          <w:b w:val="false"/>
          <w:i w:val="false"/>
          <w:color w:val="000000"/>
          <w:sz w:val="28"/>
        </w:rPr>
        <w:t>
      Основными источниками шума и вибрации на производстве являются вентиляционные установки, электродвигатели, компрессоры.</w:t>
      </w:r>
    </w:p>
    <w:p>
      <w:pPr>
        <w:spacing w:after="0"/>
        <w:ind w:left="0"/>
        <w:jc w:val="both"/>
      </w:pPr>
      <w:r>
        <w:rPr>
          <w:rFonts w:ascii="Times New Roman"/>
          <w:b w:val="false"/>
          <w:i w:val="false"/>
          <w:color w:val="000000"/>
          <w:sz w:val="28"/>
        </w:rPr>
        <w:t>
      Максимальный допустимый уровень звука на рабочих местах производственных и вспомогательных зданиях в соответствии с действующими нормативно-правовыми актами должен составлять 95 дБА. Фактический уровень шума находится в пределах от 51 до 80 дБА.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Выбросы радиоактивных веществ</w:t>
      </w:r>
    </w:p>
    <w:p>
      <w:pPr>
        <w:spacing w:after="0"/>
        <w:ind w:left="0"/>
        <w:jc w:val="both"/>
      </w:pPr>
      <w:r>
        <w:rPr>
          <w:rFonts w:ascii="Times New Roman"/>
          <w:b w:val="false"/>
          <w:i w:val="false"/>
          <w:color w:val="000000"/>
          <w:sz w:val="28"/>
        </w:rPr>
        <w:t>
      Одной из проблем является радиоактивность в различных фосфатных породах и аспекты здравоохранения и безопасности, связанные с такой радиоактивностью. Фосфатная порода является сырьем для производства фосфора и фосфорных соединений, присутствующих в многокомпонентных удобрениях. Она обладает естественной радиоактивностью. Однако измеренные уровни радиоактивности считаются ниже фоновых.</w:t>
      </w:r>
    </w:p>
    <w:p>
      <w:pPr>
        <w:spacing w:after="0"/>
        <w:ind w:left="0"/>
        <w:jc w:val="both"/>
      </w:pPr>
      <w:r>
        <w:rPr>
          <w:rFonts w:ascii="Times New Roman"/>
          <w:b/>
          <w:i w:val="false"/>
          <w:color w:val="000000"/>
          <w:sz w:val="28"/>
        </w:rPr>
        <w:t>1.1.5. Снижение воздействия на окружающую среду</w:t>
      </w:r>
    </w:p>
    <w:p>
      <w:pPr>
        <w:spacing w:after="0"/>
        <w:ind w:left="0"/>
        <w:jc w:val="both"/>
      </w:pPr>
      <w:r>
        <w:rPr>
          <w:rFonts w:ascii="Times New Roman"/>
          <w:b w:val="false"/>
          <w:i w:val="false"/>
          <w:color w:val="000000"/>
          <w:sz w:val="28"/>
        </w:rPr>
        <w:t>
      Снижение воздействия на окружающую среду является оной из приоритетных задач при планировании, эксплуатации производственной деятельности. Основными целями обеспечения экологической безопасности и рационального природопользования являются:</w:t>
      </w:r>
    </w:p>
    <w:p>
      <w:pPr>
        <w:spacing w:after="0"/>
        <w:ind w:left="0"/>
        <w:jc w:val="both"/>
      </w:pPr>
      <w:r>
        <w:rPr>
          <w:rFonts w:ascii="Times New Roman"/>
          <w:b w:val="false"/>
          <w:i w:val="false"/>
          <w:color w:val="000000"/>
          <w:sz w:val="28"/>
        </w:rPr>
        <w:t>
      снижение техногенной нагрузки и поддержание благоприятного состояния природной среды и среды обитания человека;</w:t>
      </w:r>
    </w:p>
    <w:p>
      <w:pPr>
        <w:spacing w:after="0"/>
        <w:ind w:left="0"/>
        <w:jc w:val="both"/>
      </w:pPr>
      <w:r>
        <w:rPr>
          <w:rFonts w:ascii="Times New Roman"/>
          <w:b w:val="false"/>
          <w:i w:val="false"/>
          <w:color w:val="000000"/>
          <w:sz w:val="28"/>
        </w:rPr>
        <w:t>
      недопущение экологического ущерба от хозяйственной деятельности;</w:t>
      </w:r>
    </w:p>
    <w:p>
      <w:pPr>
        <w:spacing w:after="0"/>
        <w:ind w:left="0"/>
        <w:jc w:val="both"/>
      </w:pPr>
      <w:r>
        <w:rPr>
          <w:rFonts w:ascii="Times New Roman"/>
          <w:b w:val="false"/>
          <w:i w:val="false"/>
          <w:color w:val="000000"/>
          <w:sz w:val="28"/>
        </w:rPr>
        <w:t>
      сохранение биологического разнообразия в условиях нарастающей антропогенной нагрузки;</w:t>
      </w:r>
    </w:p>
    <w:p>
      <w:pPr>
        <w:spacing w:after="0"/>
        <w:ind w:left="0"/>
        <w:jc w:val="both"/>
      </w:pPr>
      <w:r>
        <w:rPr>
          <w:rFonts w:ascii="Times New Roman"/>
          <w:b w:val="false"/>
          <w:i w:val="false"/>
          <w:color w:val="000000"/>
          <w:sz w:val="28"/>
        </w:rPr>
        <w:t>
      рациональное использование, восстановление и охрана природных ресурсов.</w:t>
      </w:r>
    </w:p>
    <w:p>
      <w:pPr>
        <w:spacing w:after="0"/>
        <w:ind w:left="0"/>
        <w:jc w:val="both"/>
      </w:pPr>
      <w:r>
        <w:rPr>
          <w:rFonts w:ascii="Times New Roman"/>
          <w:b w:val="false"/>
          <w:i w:val="false"/>
          <w:color w:val="000000"/>
          <w:sz w:val="28"/>
        </w:rPr>
        <w:t>
      На основании этих целей выделяются следующие приоритетные направления деятельности:</w:t>
      </w:r>
    </w:p>
    <w:p>
      <w:pPr>
        <w:spacing w:after="0"/>
        <w:ind w:left="0"/>
        <w:jc w:val="both"/>
      </w:pPr>
      <w:r>
        <w:rPr>
          <w:rFonts w:ascii="Times New Roman"/>
          <w:b w:val="false"/>
          <w:i w:val="false"/>
          <w:color w:val="000000"/>
          <w:sz w:val="28"/>
        </w:rPr>
        <w:t>
      управление рисками в области обеспечения экологической безопасности;</w:t>
      </w:r>
    </w:p>
    <w:p>
      <w:pPr>
        <w:spacing w:after="0"/>
        <w:ind w:left="0"/>
        <w:jc w:val="both"/>
      </w:pPr>
      <w:r>
        <w:rPr>
          <w:rFonts w:ascii="Times New Roman"/>
          <w:b w:val="false"/>
          <w:i w:val="false"/>
          <w:color w:val="000000"/>
          <w:sz w:val="28"/>
        </w:rPr>
        <w:t>
      экологический мониторинг и производственный экологический контроль;</w:t>
      </w:r>
    </w:p>
    <w:p>
      <w:pPr>
        <w:spacing w:after="0"/>
        <w:ind w:left="0"/>
        <w:jc w:val="both"/>
      </w:pPr>
      <w:r>
        <w:rPr>
          <w:rFonts w:ascii="Times New Roman"/>
          <w:b w:val="false"/>
          <w:i w:val="false"/>
          <w:color w:val="000000"/>
          <w:sz w:val="28"/>
        </w:rPr>
        <w:t>
      управление системой предупреждения, локализации аварийных ситуаций и ликвидации их последствий;</w:t>
      </w:r>
    </w:p>
    <w:p>
      <w:pPr>
        <w:spacing w:after="0"/>
        <w:ind w:left="0"/>
        <w:jc w:val="both"/>
      </w:pPr>
      <w:r>
        <w:rPr>
          <w:rFonts w:ascii="Times New Roman"/>
          <w:b w:val="false"/>
          <w:i w:val="false"/>
          <w:color w:val="000000"/>
          <w:sz w:val="28"/>
        </w:rPr>
        <w:t>
      ввод в эксплуатацию природоохранных объектов;</w:t>
      </w:r>
    </w:p>
    <w:p>
      <w:pPr>
        <w:spacing w:after="0"/>
        <w:ind w:left="0"/>
        <w:jc w:val="both"/>
      </w:pPr>
      <w:r>
        <w:rPr>
          <w:rFonts w:ascii="Times New Roman"/>
          <w:b w:val="false"/>
          <w:i w:val="false"/>
          <w:color w:val="000000"/>
          <w:sz w:val="28"/>
        </w:rPr>
        <w:t>
      развитие программ энергосбережения и повышения энергоэффективности;</w:t>
      </w:r>
    </w:p>
    <w:p>
      <w:pPr>
        <w:spacing w:after="0"/>
        <w:ind w:left="0"/>
        <w:jc w:val="both"/>
      </w:pPr>
      <w:r>
        <w:rPr>
          <w:rFonts w:ascii="Times New Roman"/>
          <w:b w:val="false"/>
          <w:i w:val="false"/>
          <w:color w:val="000000"/>
          <w:sz w:val="28"/>
        </w:rPr>
        <w:t>
      развитие программ по утилизации/обезвреживанию отходов производства;</w:t>
      </w:r>
    </w:p>
    <w:p>
      <w:pPr>
        <w:spacing w:after="0"/>
        <w:ind w:left="0"/>
        <w:jc w:val="both"/>
      </w:pPr>
      <w:r>
        <w:rPr>
          <w:rFonts w:ascii="Times New Roman"/>
          <w:b w:val="false"/>
          <w:i w:val="false"/>
          <w:color w:val="000000"/>
          <w:sz w:val="28"/>
        </w:rPr>
        <w:t>
      реализация программ модернизации технологических активов;</w:t>
      </w:r>
    </w:p>
    <w:p>
      <w:pPr>
        <w:spacing w:after="0"/>
        <w:ind w:left="0"/>
        <w:jc w:val="both"/>
      </w:pPr>
      <w:r>
        <w:rPr>
          <w:rFonts w:ascii="Times New Roman"/>
          <w:b w:val="false"/>
          <w:i w:val="false"/>
          <w:color w:val="000000"/>
          <w:sz w:val="28"/>
        </w:rPr>
        <w:t>
      разработка и внедрение экотехнологий;</w:t>
      </w:r>
    </w:p>
    <w:p>
      <w:pPr>
        <w:spacing w:after="0"/>
        <w:ind w:left="0"/>
        <w:jc w:val="both"/>
      </w:pPr>
      <w:r>
        <w:rPr>
          <w:rFonts w:ascii="Times New Roman"/>
          <w:b w:val="false"/>
          <w:i w:val="false"/>
          <w:color w:val="000000"/>
          <w:sz w:val="28"/>
        </w:rPr>
        <w:t>
      обучение и развитие персонала в области экологической безопасности.</w:t>
      </w:r>
    </w:p>
    <w:p>
      <w:pPr>
        <w:spacing w:after="0"/>
        <w:ind w:left="0"/>
        <w:jc w:val="both"/>
      </w:pPr>
      <w:r>
        <w:rPr>
          <w:rFonts w:ascii="Times New Roman"/>
          <w:b w:val="false"/>
          <w:i w:val="false"/>
          <w:color w:val="000000"/>
          <w:sz w:val="28"/>
        </w:rPr>
        <w:t>
      Для улучшения показателей в области экологической безопасности рассматриваются:</w:t>
      </w:r>
    </w:p>
    <w:p>
      <w:pPr>
        <w:spacing w:after="0"/>
        <w:ind w:left="0"/>
        <w:jc w:val="both"/>
      </w:pPr>
      <w:r>
        <w:rPr>
          <w:rFonts w:ascii="Times New Roman"/>
          <w:b w:val="false"/>
          <w:i w:val="false"/>
          <w:color w:val="000000"/>
          <w:sz w:val="28"/>
        </w:rPr>
        <w:t>
      возможность последовательного перехода от реализации мероприятий по устранению ущерба к оценке потенциальных экологических рисков и внедрению мер по предупреждению негативного воздействия производственной деятельности на окружающую среду;</w:t>
      </w:r>
    </w:p>
    <w:p>
      <w:pPr>
        <w:spacing w:after="0"/>
        <w:ind w:left="0"/>
        <w:jc w:val="both"/>
      </w:pPr>
      <w:r>
        <w:rPr>
          <w:rFonts w:ascii="Times New Roman"/>
          <w:b w:val="false"/>
          <w:i w:val="false"/>
          <w:color w:val="000000"/>
          <w:sz w:val="28"/>
        </w:rPr>
        <w:t>
      совершенствование процессов в рамках системы экологического менеджмента.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Охрана атмосферного воздуха</w:t>
      </w:r>
    </w:p>
    <w:p>
      <w:pPr>
        <w:spacing w:after="0"/>
        <w:ind w:left="0"/>
        <w:jc w:val="both"/>
      </w:pPr>
      <w:r>
        <w:rPr>
          <w:rFonts w:ascii="Times New Roman"/>
          <w:b w:val="false"/>
          <w:i w:val="false"/>
          <w:color w:val="000000"/>
          <w:sz w:val="28"/>
        </w:rPr>
        <w:t>
      Одна из основных природоохранных задач предприятия является снижение выбросов загрязняющих веществ в атмосферный воздух. С этой целью реализуется ряд мер, направленных на повышение уровня промышленной безопасности, минимизацию воздействия заводов на окружающую среду, повышение качества выпускаемой продукции и улучшение экологических характеристик выпускаемой продукции (см. пункт 1.1.2).</w:t>
      </w:r>
    </w:p>
    <w:p>
      <w:pPr>
        <w:spacing w:after="0"/>
        <w:ind w:left="0"/>
        <w:jc w:val="both"/>
      </w:pPr>
      <w:r>
        <w:rPr>
          <w:rFonts w:ascii="Times New Roman"/>
          <w:b w:val="false"/>
          <w:i w:val="false"/>
          <w:color w:val="000000"/>
          <w:sz w:val="28"/>
        </w:rPr>
        <w:t xml:space="preserve">
      </w:t>
      </w:r>
      <w:r>
        <w:rPr>
          <w:rFonts w:ascii="Times New Roman"/>
          <w:b w:val="false"/>
          <w:i/>
          <w:color w:val="000000"/>
          <w:sz w:val="28"/>
        </w:rPr>
        <w:t>Использование водных ресурсов</w:t>
      </w:r>
    </w:p>
    <w:p>
      <w:pPr>
        <w:spacing w:after="0"/>
        <w:ind w:left="0"/>
        <w:jc w:val="both"/>
      </w:pPr>
      <w:r>
        <w:rPr>
          <w:rFonts w:ascii="Times New Roman"/>
          <w:b w:val="false"/>
          <w:i w:val="false"/>
          <w:color w:val="000000"/>
          <w:sz w:val="28"/>
        </w:rPr>
        <w:t>
      Рациональное использование водных ресурсов реализуется внедрением мероприятий, направленные на минимизацию объемов водопотребления, снижение экологических рисков в области охраны водных ресурсов, улучшение экологического состояния водных объектов и их прибрежных территорий.</w:t>
      </w:r>
    </w:p>
    <w:p>
      <w:pPr>
        <w:spacing w:after="0"/>
        <w:ind w:left="0"/>
        <w:jc w:val="both"/>
      </w:pPr>
      <w:r>
        <w:rPr>
          <w:rFonts w:ascii="Times New Roman"/>
          <w:b w:val="false"/>
          <w:i w:val="false"/>
          <w:color w:val="000000"/>
          <w:sz w:val="28"/>
        </w:rPr>
        <w:t xml:space="preserve">
      </w:t>
      </w:r>
      <w:r>
        <w:rPr>
          <w:rFonts w:ascii="Times New Roman"/>
          <w:b w:val="false"/>
          <w:i/>
          <w:color w:val="000000"/>
          <w:sz w:val="28"/>
        </w:rPr>
        <w:t>Обращение с отходами</w:t>
      </w:r>
    </w:p>
    <w:p>
      <w:pPr>
        <w:spacing w:after="0"/>
        <w:ind w:left="0"/>
        <w:jc w:val="both"/>
      </w:pPr>
      <w:r>
        <w:rPr>
          <w:rFonts w:ascii="Times New Roman"/>
          <w:b w:val="false"/>
          <w:i w:val="false"/>
          <w:color w:val="000000"/>
          <w:sz w:val="28"/>
        </w:rPr>
        <w:t>
      Система управления производственными отходами позволяет оптимизировать потоки движения отходов, снизить экологические последствия и экономические издержки их образования. Предприятие стремится к максимально возможному сокращению отходов для снижения негативного воздействия на окружающую среду.</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Охрана земельных ресурсов </w:t>
      </w:r>
    </w:p>
    <w:p>
      <w:pPr>
        <w:spacing w:after="0"/>
        <w:ind w:left="0"/>
        <w:jc w:val="both"/>
      </w:pPr>
      <w:r>
        <w:rPr>
          <w:rFonts w:ascii="Times New Roman"/>
          <w:b w:val="false"/>
          <w:i w:val="false"/>
          <w:color w:val="000000"/>
          <w:sz w:val="28"/>
        </w:rPr>
        <w:t>
      Охрана земельных ресурсов направлена на рекультивацию нарушенных и загрязненных земельных участков и шламовых амбаров. Программы по рекультивации включают в себя инвентаризацию территорий, оценку уровня загрязнения почв, выбор наиболее эффективных технологий реабилитации, оценку качества выполнения природовосстановительных работ.</w:t>
      </w:r>
    </w:p>
    <w:p>
      <w:pPr>
        <w:spacing w:after="0"/>
        <w:ind w:left="0"/>
        <w:jc w:val="both"/>
      </w:pPr>
      <w:r>
        <w:rPr>
          <w:rFonts w:ascii="Times New Roman"/>
          <w:b/>
          <w:i w:val="false"/>
          <w:color w:val="000000"/>
          <w:sz w:val="28"/>
        </w:rPr>
        <w:t>1.1.6. Ведение комплексного подхода к защите окружающей среды</w:t>
      </w:r>
    </w:p>
    <w:p>
      <w:pPr>
        <w:spacing w:after="0"/>
        <w:ind w:left="0"/>
        <w:jc w:val="both"/>
      </w:pPr>
      <w:r>
        <w:rPr>
          <w:rFonts w:ascii="Times New Roman"/>
          <w:b w:val="false"/>
          <w:i w:val="false"/>
          <w:color w:val="000000"/>
          <w:sz w:val="28"/>
        </w:rPr>
        <w:t xml:space="preserve">
      Комплексный подход к защите окружающей среды подразумевает под собой систему мер, направленных на выявление источников негативного воздействия производственной деятельности предприятий (выбросы в атмосферу, сбросы в водную среду и образование/размещение отходов) на компоненты окружающей среды, на снижение/предотвращение оказываемого ими техногенного воздействия путем их контроля, а также внедрения и применения наилучших доступных технологий с сопоставлением экологической и экономической эффективности предпринимаемых мер. </w:t>
      </w:r>
    </w:p>
    <w:p>
      <w:pPr>
        <w:spacing w:after="0"/>
        <w:ind w:left="0"/>
        <w:jc w:val="both"/>
      </w:pPr>
      <w:r>
        <w:rPr>
          <w:rFonts w:ascii="Times New Roman"/>
          <w:b w:val="false"/>
          <w:i w:val="false"/>
          <w:color w:val="000000"/>
          <w:sz w:val="28"/>
        </w:rPr>
        <w:t>
      Для осуществления комплексного подхода предприятия должны уделять особое внимание вопросам охраны окружающей среды, что выражается в:</w:t>
      </w:r>
    </w:p>
    <w:p>
      <w:pPr>
        <w:spacing w:after="0"/>
        <w:ind w:left="0"/>
        <w:jc w:val="both"/>
      </w:pPr>
      <w:r>
        <w:rPr>
          <w:rFonts w:ascii="Times New Roman"/>
          <w:b w:val="false"/>
          <w:i w:val="false"/>
          <w:color w:val="000000"/>
          <w:sz w:val="28"/>
        </w:rPr>
        <w:t>
      обязательном учете сырья и вспомогательных материалов, энергии, потребляемых или производимых объектом;</w:t>
      </w:r>
    </w:p>
    <w:p>
      <w:pPr>
        <w:spacing w:after="0"/>
        <w:ind w:left="0"/>
        <w:jc w:val="both"/>
      </w:pPr>
      <w:r>
        <w:rPr>
          <w:rFonts w:ascii="Times New Roman"/>
          <w:b w:val="false"/>
          <w:i w:val="false"/>
          <w:color w:val="000000"/>
          <w:sz w:val="28"/>
        </w:rPr>
        <w:t>
      документировании всех источников выбросов, сбросов, образования отходов, имеющихся на объекте, их характера и объема, а также выявление случаев их негативного воздействия на окружающую среду;</w:t>
      </w:r>
    </w:p>
    <w:p>
      <w:pPr>
        <w:spacing w:after="0"/>
        <w:ind w:left="0"/>
        <w:jc w:val="both"/>
      </w:pPr>
      <w:r>
        <w:rPr>
          <w:rFonts w:ascii="Times New Roman"/>
          <w:b w:val="false"/>
          <w:i w:val="false"/>
          <w:color w:val="000000"/>
          <w:sz w:val="28"/>
        </w:rPr>
        <w:t>
      используемых технологических решений и иных методов по очистке от вредных веществ сточных вод и отходящих газов, и внедрению наилучших доступных технологий по сокращения норм использования природных ресурсов и снижению объемов выбросов, сбросов и образования отходов на объекте;</w:t>
      </w:r>
    </w:p>
    <w:p>
      <w:pPr>
        <w:spacing w:after="0"/>
        <w:ind w:left="0"/>
        <w:jc w:val="both"/>
      </w:pPr>
      <w:r>
        <w:rPr>
          <w:rFonts w:ascii="Times New Roman"/>
          <w:b w:val="false"/>
          <w:i w:val="false"/>
          <w:color w:val="000000"/>
          <w:sz w:val="28"/>
        </w:rPr>
        <w:t>
      разработке эффективных мероприятий по рациональному использованию природных ресурсов и охране окружающей среды;</w:t>
      </w:r>
    </w:p>
    <w:p>
      <w:pPr>
        <w:spacing w:after="0"/>
        <w:ind w:left="0"/>
        <w:jc w:val="both"/>
      </w:pPr>
      <w:r>
        <w:rPr>
          <w:rFonts w:ascii="Times New Roman"/>
          <w:b w:val="false"/>
          <w:i w:val="false"/>
          <w:color w:val="000000"/>
          <w:sz w:val="28"/>
        </w:rPr>
        <w:t>
      декларировании экологической политики предприятия;</w:t>
      </w:r>
    </w:p>
    <w:p>
      <w:pPr>
        <w:spacing w:after="0"/>
        <w:ind w:left="0"/>
        <w:jc w:val="both"/>
      </w:pPr>
      <w:r>
        <w:rPr>
          <w:rFonts w:ascii="Times New Roman"/>
          <w:b w:val="false"/>
          <w:i w:val="false"/>
          <w:color w:val="000000"/>
          <w:sz w:val="28"/>
        </w:rPr>
        <w:t>
      подготовке и проведению сертификации производства в системе экологического менеджмента;</w:t>
      </w:r>
    </w:p>
    <w:p>
      <w:pPr>
        <w:spacing w:after="0"/>
        <w:ind w:left="0"/>
        <w:jc w:val="both"/>
      </w:pPr>
      <w:r>
        <w:rPr>
          <w:rFonts w:ascii="Times New Roman"/>
          <w:b w:val="false"/>
          <w:i w:val="false"/>
          <w:color w:val="000000"/>
          <w:sz w:val="28"/>
        </w:rPr>
        <w:t>
      выполнении ПЭК и мониторинга компонентов окружающей среды;</w:t>
      </w:r>
    </w:p>
    <w:p>
      <w:pPr>
        <w:spacing w:after="0"/>
        <w:ind w:left="0"/>
        <w:jc w:val="both"/>
      </w:pPr>
      <w:r>
        <w:rPr>
          <w:rFonts w:ascii="Times New Roman"/>
          <w:b w:val="false"/>
          <w:i w:val="false"/>
          <w:color w:val="000000"/>
          <w:sz w:val="28"/>
        </w:rPr>
        <w:t>
      получении разрешений на комплексное природопользование от специально уполномоченных государственных органов в области охраны окружающей среды;</w:t>
      </w:r>
    </w:p>
    <w:p>
      <w:pPr>
        <w:spacing w:after="0"/>
        <w:ind w:left="0"/>
        <w:jc w:val="both"/>
      </w:pPr>
      <w:r>
        <w:rPr>
          <w:rFonts w:ascii="Times New Roman"/>
          <w:b w:val="false"/>
          <w:i w:val="false"/>
          <w:color w:val="000000"/>
          <w:sz w:val="28"/>
        </w:rPr>
        <w:t>
      осуществлении контроля за выполнением и соблюдением требований законодательства об охране окружающей среды и пр.</w:t>
      </w:r>
    </w:p>
    <w:p>
      <w:pPr>
        <w:spacing w:after="0"/>
        <w:ind w:left="0"/>
        <w:jc w:val="both"/>
      </w:pPr>
      <w:r>
        <w:rPr>
          <w:rFonts w:ascii="Times New Roman"/>
          <w:b w:val="false"/>
          <w:i w:val="false"/>
          <w:color w:val="000000"/>
          <w:sz w:val="28"/>
        </w:rPr>
        <w:t>
      Для достижения высоких эколого-экономических результатов необходимо совместить процесс очистки выбросов, сбросов от вредных веществ с процессом утилизации уловленных веществ. "В чистом виде" очистка вредных выбросов малоэффективна, так как с его помощью далеко не всегда удается полностью прекратить поступление вредных веществ в окружающую среду, т.к. сокращение уровня загрязнения одного компонента окружающей среды может привести к усилению загрязнения другого. К примеру, установка влажных фильтров при газоочистке позволяет сократить загрязнение воздуха, но ведет к еще большему загрязнению воды. Использование очистных сооружений, даже самых эффективных, резко сокращает уровень загрязнения окружающей среды, однако не решает этой проблемы полностью, поскольку в процессе функционирования этих установок тоже вырабатываются отходы, хотя и в меньшем объеме, но, как правило, с повышенной концентрацией вредных веществ. Наконец, работа большей части очистных установок требует значительных энергетических затрат, что, в свою очередь, тоже небезопасно для окружающей среды.</w:t>
      </w:r>
    </w:p>
    <w:p>
      <w:pPr>
        <w:spacing w:after="0"/>
        <w:ind w:left="0"/>
        <w:jc w:val="both"/>
      </w:pPr>
      <w:r>
        <w:rPr>
          <w:rFonts w:ascii="Times New Roman"/>
          <w:b w:val="false"/>
          <w:i w:val="false"/>
          <w:color w:val="000000"/>
          <w:sz w:val="28"/>
        </w:rPr>
        <w:t>
      Устранение самих причин загрязнения требует внедрения малоотходных, а в перспективе и безотходных технологий производства, которые позволяли бы комплексно использовать исходное сырье и утилизировать максимум вредных для окружающей среды веществ.</w:t>
      </w:r>
    </w:p>
    <w:p>
      <w:pPr>
        <w:spacing w:after="0"/>
        <w:ind w:left="0"/>
        <w:jc w:val="both"/>
      </w:pPr>
      <w:r>
        <w:rPr>
          <w:rFonts w:ascii="Times New Roman"/>
          <w:b w:val="false"/>
          <w:i w:val="false"/>
          <w:color w:val="000000"/>
          <w:sz w:val="28"/>
        </w:rPr>
        <w:t>
      Далеко не для всех производств найдены приемлемые технико-экономические решения по сокращению количества образующихся отходов и их утилизации, поэтому в настоящее время приходится работать в этом направлении.</w:t>
      </w:r>
    </w:p>
    <w:p>
      <w:pPr>
        <w:spacing w:after="0"/>
        <w:ind w:left="0"/>
        <w:jc w:val="both"/>
      </w:pPr>
      <w:r>
        <w:rPr>
          <w:rFonts w:ascii="Times New Roman"/>
          <w:b w:val="false"/>
          <w:i w:val="false"/>
          <w:color w:val="000000"/>
          <w:sz w:val="28"/>
        </w:rPr>
        <w:t>
      Заботясь о совершенствовании технологических аспектов охраны окружающей природной среды, необходимо помнить, что никакие очистные сооружения и безотходные технологии не смогут восстановить устойчивость экосистемы, если будут превышены допустимые (пороговые) значения сокращения естественных, не преобразованных человеком природных систем.</w:t>
      </w:r>
    </w:p>
    <w:p>
      <w:pPr>
        <w:spacing w:after="0"/>
        <w:ind w:left="0"/>
        <w:jc w:val="both"/>
      </w:pPr>
      <w:r>
        <w:rPr>
          <w:rFonts w:ascii="Times New Roman"/>
          <w:b/>
          <w:i w:val="false"/>
          <w:color w:val="000000"/>
          <w:sz w:val="28"/>
        </w:rPr>
        <w:t>1.2. Производство серной кислоты, ЭФК, минеральных удобрений (аммофос) и ТКФ</w:t>
      </w:r>
    </w:p>
    <w:p>
      <w:pPr>
        <w:spacing w:after="0"/>
        <w:ind w:left="0"/>
        <w:jc w:val="both"/>
      </w:pPr>
      <w:r>
        <w:rPr>
          <w:rFonts w:ascii="Times New Roman"/>
          <w:b/>
          <w:i w:val="false"/>
          <w:color w:val="000000"/>
          <w:sz w:val="28"/>
        </w:rPr>
        <w:t xml:space="preserve">Производство серной кислоты </w:t>
      </w:r>
    </w:p>
    <w:p>
      <w:pPr>
        <w:spacing w:after="0"/>
        <w:ind w:left="0"/>
        <w:jc w:val="both"/>
      </w:pPr>
      <w:r>
        <w:rPr>
          <w:rFonts w:ascii="Times New Roman"/>
          <w:b w:val="false"/>
          <w:i w:val="false"/>
          <w:color w:val="000000"/>
          <w:sz w:val="28"/>
        </w:rPr>
        <w:t xml:space="preserve">
      Серная кислота является одним из основных крупнотоннажных продуктов химической промышленности и занимает первое место по объемам производства и потребления. Производство серной кислоты в Казахстане осуществляется как из природной комовой или гранулированной серы, так и на основе отходящих газов производств цветных металлов. Производства из отходящих газов, содержащих диоксид серы, расположены на предприятиях Товарищество с ограниченной ответственностью "Казцинк" (далее – ТОО "Казцинк") в составе Усть-Каменогорского металлургического комплекса в Восточно-Казахстанской области и на Товарищество с ограниченной ответственностью "Казахмыс" (далее – ТОО "Казахмыс") в составе Балхашского медеплавильного завода в Карагандинской области. Данные производства связаны с необходимостью сухой и мокрой многоступенчатой очистки металлургических газов от примесей, дальнейшей осушкой сернистого газа от сернокислотного тумана и возможного донасыщения газа диоксидом серы до требуемой концентрации. Наличие отделения многостадийной подготовки сернистого газа к окислению приводит к снижению производительности системы и повышению себестоимости серной кислоты, а также к дополнительной нагрузке на очистные сооружения. Однако данные производства относятся к металлургической промышленности и поэтому в настоящий Справочник по НДТ не включаются. </w:t>
      </w:r>
    </w:p>
    <w:p>
      <w:pPr>
        <w:spacing w:after="0"/>
        <w:ind w:left="0"/>
        <w:jc w:val="both"/>
      </w:pPr>
      <w:r>
        <w:rPr>
          <w:rFonts w:ascii="Times New Roman"/>
          <w:b w:val="false"/>
          <w:i w:val="false"/>
          <w:color w:val="000000"/>
          <w:sz w:val="28"/>
        </w:rPr>
        <w:t>
      Производства серной кислоты на основе элементной серы реализуются на трех промышленных предприятиях Казахстана. Крупнейшая установка, введенная в эксплуатацию в 2013 году, функционирует на Таразский филиал ТОО "Казфосфат" (далее - ТФ ТОО "Казфосфат") заводе "Минеральные удобрения" (далее – МУ). Практически вся производимая серная кислота применяется как сырье в собственном производстве ЭФК на ТОО "ЗМУ", которая также используется на данном заводе для получения азотно-фосфорного минерального удобрения – аммофоса. По заказу потребителей в соответствии с их требованиями возможно получение серной кислоты аккумуляторной.</w:t>
      </w:r>
    </w:p>
    <w:p>
      <w:pPr>
        <w:spacing w:after="0"/>
        <w:ind w:left="0"/>
        <w:jc w:val="both"/>
      </w:pPr>
      <w:r>
        <w:rPr>
          <w:rFonts w:ascii="Times New Roman"/>
          <w:b w:val="false"/>
          <w:i w:val="false"/>
          <w:color w:val="000000"/>
          <w:sz w:val="28"/>
        </w:rPr>
        <w:t>
      Вторым крупнейшим производителем и одновременно потребителем серной кислоты является Акционерное общество "НАК "Казатомпром" (далее - АО "НАК "Казатомпром"), который осуществляет производство серной кислоты на двух предприятиях – ТОО "СКЗ-U" в Кызылординской области с 2014 года и Степногорский сернокислотный завод - ТОО "SSAP" в Акмолинской области, введенный в эксплуатацию в 2015 году. Единственным потребителем продукции этих установок является уранодобывающее производство АО "НАК "Казатомпром", использующее серную кислоту для скважинного подземного выщелачивания урановой руды. Основным сырьем для производства продукции является природная сера, поставляемая ТОО "Тенгизшевройл". Реализация данных производств также позволит решить проблемы переработки серы, оказывающей негативное влияние на экологическую ситуацию в районах нефтегазовой добычи.</w:t>
      </w:r>
    </w:p>
    <w:p>
      <w:pPr>
        <w:spacing w:after="0"/>
        <w:ind w:left="0"/>
        <w:jc w:val="both"/>
      </w:pPr>
      <w:r>
        <w:rPr>
          <w:rFonts w:ascii="Times New Roman"/>
          <w:b w:val="false"/>
          <w:i w:val="false"/>
          <w:color w:val="000000"/>
          <w:sz w:val="28"/>
        </w:rPr>
        <w:t>
      В целом по Казахстану объемы производства серной кислоты в моногидрате за 2015 - 2019 годы составили в среднем 2 352 тысяч тонн в год.</w:t>
      </w:r>
    </w:p>
    <w:p>
      <w:pPr>
        <w:spacing w:after="0"/>
        <w:ind w:left="0"/>
        <w:jc w:val="both"/>
      </w:pPr>
      <w:r>
        <w:rPr>
          <w:rFonts w:ascii="Times New Roman"/>
          <w:b/>
          <w:i w:val="false"/>
          <w:color w:val="000000"/>
          <w:sz w:val="28"/>
        </w:rPr>
        <w:t>Производство ЭФК</w:t>
      </w:r>
    </w:p>
    <w:p>
      <w:pPr>
        <w:spacing w:after="0"/>
        <w:ind w:left="0"/>
        <w:jc w:val="both"/>
      </w:pPr>
      <w:r>
        <w:rPr>
          <w:rFonts w:ascii="Times New Roman"/>
          <w:b w:val="false"/>
          <w:i w:val="false"/>
          <w:color w:val="000000"/>
          <w:sz w:val="28"/>
        </w:rPr>
        <w:t>
      Ортофосфорная кислота может производиться двумя способами, принципиально отличающимися по применяемому сырью, физико-химическим основам и технологической схеме. Термическую фосфорную кислоту (ТФК) получают путем сжигания сжиженного фосфора и абсорбции оксида фосфора водным раствором фосфорной кислоты. ЭФК производится сернокислотным разложением природного фосфатного сырья и разделением раствора фосфорной кислоты и нерастворимого остатка фильтрованием. Единственным производителем в Казахстане обоих видов фосфорной кислоты является ТОО "Казфосфат", производящий также на основе этих кислот фосфорные соли, минеральные удобрения и кормовые фосфаты. Производство ТФК входит в состав Жамбылского филиала ТОО "Казфосфат".</w:t>
      </w:r>
    </w:p>
    <w:p>
      <w:pPr>
        <w:spacing w:after="0"/>
        <w:ind w:left="0"/>
        <w:jc w:val="both"/>
      </w:pPr>
      <w:r>
        <w:rPr>
          <w:rFonts w:ascii="Times New Roman"/>
          <w:b w:val="false"/>
          <w:i w:val="false"/>
          <w:color w:val="000000"/>
          <w:sz w:val="28"/>
        </w:rPr>
        <w:t>
      В целом по Казахстану объемы производства ортофосфорной кислоты и полифосфорной кислоты за 2015 - 2019 годы составили в среднем 28 тысяч тонн в год.</w:t>
      </w:r>
    </w:p>
    <w:p>
      <w:pPr>
        <w:spacing w:after="0"/>
        <w:ind w:left="0"/>
        <w:jc w:val="both"/>
      </w:pPr>
      <w:r>
        <w:rPr>
          <w:rFonts w:ascii="Times New Roman"/>
          <w:b/>
          <w:i w:val="false"/>
          <w:color w:val="000000"/>
          <w:sz w:val="28"/>
        </w:rPr>
        <w:t>Производство аммофоса</w:t>
      </w:r>
    </w:p>
    <w:p>
      <w:pPr>
        <w:spacing w:after="0"/>
        <w:ind w:left="0"/>
        <w:jc w:val="both"/>
      </w:pPr>
      <w:r>
        <w:rPr>
          <w:rFonts w:ascii="Times New Roman"/>
          <w:b w:val="false"/>
          <w:i w:val="false"/>
          <w:color w:val="000000"/>
          <w:sz w:val="28"/>
        </w:rPr>
        <w:t>
      Аммофос является высокоэффективным концентрированным азотно-фосфорным удобрением, которое производится путем нейтрализации ЭФК жидким аммиаком с последующей сушкой и грануляцией пульпы, классификацией и охлаждением готового продукта. В зависимости от состава кислоты для получения аммофоса применяют различные схемы аммонизации и сушки.</w:t>
      </w:r>
    </w:p>
    <w:p>
      <w:pPr>
        <w:spacing w:after="0"/>
        <w:ind w:left="0"/>
        <w:jc w:val="both"/>
      </w:pPr>
      <w:r>
        <w:rPr>
          <w:rFonts w:ascii="Times New Roman"/>
          <w:b w:val="false"/>
          <w:i w:val="false"/>
          <w:color w:val="000000"/>
          <w:sz w:val="28"/>
        </w:rPr>
        <w:t>
      Единственным производителем в Казахстане фосфорных удобрений, в т.ч. аммофоса, является ТОО "Казфосфат". Производство аммофоса реализуется на ТФ ТОО "Казфосфат" заводе "МУ" на основе ЭФК, производимой в том же цехе в отделении ЭФК. В настоящее время проектная мощность производства – 478 тысяч тонн аммофоса [32].</w:t>
      </w:r>
    </w:p>
    <w:p>
      <w:pPr>
        <w:spacing w:after="0"/>
        <w:ind w:left="0"/>
        <w:jc w:val="both"/>
      </w:pPr>
      <w:r>
        <w:rPr>
          <w:rFonts w:ascii="Times New Roman"/>
          <w:b/>
          <w:i w:val="false"/>
          <w:color w:val="000000"/>
          <w:sz w:val="28"/>
        </w:rPr>
        <w:t>Производство трикальцийфосфата кормового</w:t>
      </w:r>
    </w:p>
    <w:p>
      <w:pPr>
        <w:spacing w:after="0"/>
        <w:ind w:left="0"/>
        <w:jc w:val="both"/>
      </w:pPr>
      <w:r>
        <w:rPr>
          <w:rFonts w:ascii="Times New Roman"/>
          <w:b w:val="false"/>
          <w:i w:val="false"/>
          <w:color w:val="000000"/>
          <w:sz w:val="28"/>
        </w:rPr>
        <w:t>
      Производство ТКФ, также называемого кормовым обесфторенным фосфатом (КОФ), осуществляется на единственном в Казахстане профильном предприятии по переработке природных фосфатов – ТФ ТОО "Казфосфат" заводе "МУ".</w:t>
      </w:r>
    </w:p>
    <w:p>
      <w:pPr>
        <w:spacing w:after="0"/>
        <w:ind w:left="0"/>
        <w:jc w:val="both"/>
      </w:pPr>
      <w:r>
        <w:rPr>
          <w:rFonts w:ascii="Times New Roman"/>
          <w:b w:val="false"/>
          <w:i w:val="false"/>
          <w:color w:val="000000"/>
          <w:sz w:val="28"/>
        </w:rPr>
        <w:t>
      Технологический процесс получения ТКФ в цехе КОФ основан на гидротермической переработке фосфатного сырья с выделением фтора в газовую фазу. Применяемый метод производства не имеет аналогов в мировой практике. Технологический процесс получения разработан в 60-х годах на основании экспериментальных исследований, проведенных институтами НИУИФ и МЭИ (г. Москва), а также результатов испытания опытно-промышленной установки - циклонной печи на Джамбулском суперфосфатном заводе. В процессе эксплуатации неоднократно выполнялась реконструкция технологической схемы, были внедрены энерготехнологические агрегаты, система оборотного водоснабжения и абсорберы очистки отходящих газов [33].</w:t>
      </w:r>
    </w:p>
    <w:p>
      <w:pPr>
        <w:spacing w:after="0"/>
        <w:ind w:left="0"/>
        <w:jc w:val="both"/>
      </w:pPr>
      <w:r>
        <w:rPr>
          <w:rFonts w:ascii="Times New Roman"/>
          <w:b w:val="false"/>
          <w:i w:val="false"/>
          <w:color w:val="000000"/>
          <w:sz w:val="28"/>
        </w:rPr>
        <w:t>
      В данном разделе будут более подробно описаны производства ТФ ТОО "Казфосфат" - завода "МУ".</w:t>
      </w:r>
    </w:p>
    <w:p>
      <w:pPr>
        <w:spacing w:after="0"/>
        <w:ind w:left="0"/>
        <w:jc w:val="both"/>
      </w:pPr>
      <w:r>
        <w:rPr>
          <w:rFonts w:ascii="Times New Roman"/>
          <w:b w:val="false"/>
          <w:i w:val="false"/>
          <w:color w:val="000000"/>
          <w:sz w:val="28"/>
        </w:rPr>
        <w:t>
      ТФ ТОО "Казфосфат" завод "МУ" был основан в 1950 году на базе Джамбульского суперфосфатного завода, и в течение 70 лет прошел несколько этапов модернизации основных производств с вводом в эксплуатацию новых цехов и закрытием физически и морально устаревших производств. ТФ ТОО "Казфосфат" завода "МУ" расположен в северо-западной промышленной зоне города Тараз Жамбылской области в 11 км от жилых районов. По степени воздействия на окружающую среду предприятие относится к 1 категории 1 класса опасности.</w:t>
      </w:r>
    </w:p>
    <w:p>
      <w:pPr>
        <w:spacing w:after="0"/>
        <w:ind w:left="0"/>
        <w:jc w:val="both"/>
      </w:pPr>
      <w:r>
        <w:rPr>
          <w:rFonts w:ascii="Times New Roman"/>
          <w:b w:val="false"/>
          <w:i w:val="false"/>
          <w:color w:val="000000"/>
          <w:sz w:val="28"/>
        </w:rPr>
        <w:t>
      Основные производства ТФ ТОО "Казфосфат" завода "МУ" - цеха по производству серной кислоты, ЭФК, минеральных удобрений (аммофос) и ТКФ и цех "Энергоснабжения". Все действующие на ТФ ТОО "Казфосфат" завода "МУ" производства тесно взаимодействуют и непосредственно связаны между собой технологическими потоками. Такая рациональная организация процессов обеспечивает снижение затрат цехов и высокую производительность технологических линий (Рисунок 1.3).</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797800" cy="525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797800" cy="525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Рисунок </w:t>
      </w:r>
      <w:r>
        <w:rPr>
          <w:rFonts w:ascii="Times New Roman"/>
          <w:b w:val="false"/>
          <w:i w:val="false"/>
          <w:color w:val="000000"/>
          <w:sz w:val="28"/>
        </w:rPr>
        <w:t>1</w:t>
      </w:r>
      <w:r>
        <w:rPr>
          <w:rFonts w:ascii="Times New Roman"/>
          <w:b w:val="false"/>
          <w:i w:val="false"/>
          <w:color w:val="000000"/>
          <w:sz w:val="28"/>
        </w:rPr>
        <w:t>.</w:t>
      </w:r>
      <w:r>
        <w:rPr>
          <w:rFonts w:ascii="Times New Roman"/>
          <w:b w:val="false"/>
          <w:i w:val="false"/>
          <w:color w:val="000000"/>
          <w:sz w:val="28"/>
        </w:rPr>
        <w:t>3</w:t>
      </w:r>
      <w:r>
        <w:rPr>
          <w:rFonts w:ascii="Times New Roman"/>
          <w:b w:val="false"/>
          <w:i w:val="false"/>
          <w:color w:val="000000"/>
          <w:sz w:val="28"/>
        </w:rPr>
        <w:t>. Схема взаимосвязи цехов на заводе "МУ"</w:t>
      </w:r>
    </w:p>
    <w:p>
      <w:pPr>
        <w:spacing w:after="0"/>
        <w:ind w:left="0"/>
        <w:jc w:val="both"/>
      </w:pPr>
      <w:r>
        <w:rPr>
          <w:rFonts w:ascii="Times New Roman"/>
          <w:b/>
          <w:i w:val="false"/>
          <w:color w:val="000000"/>
          <w:sz w:val="28"/>
        </w:rPr>
        <w:t xml:space="preserve">1.2.1. Сырьевая база </w:t>
      </w:r>
    </w:p>
    <w:p>
      <w:pPr>
        <w:spacing w:after="0"/>
        <w:ind w:left="0"/>
        <w:jc w:val="both"/>
      </w:pPr>
      <w:r>
        <w:rPr>
          <w:rFonts w:ascii="Times New Roman"/>
          <w:b w:val="false"/>
          <w:i w:val="false"/>
          <w:color w:val="000000"/>
          <w:sz w:val="28"/>
        </w:rPr>
        <w:t xml:space="preserve">
      Сырьем для производства серной кислоты является комовая или гранулированная природная сера. Поставщиком является ТОО "Объединенная химическая компания", закупающая серу у ТОО "Тенгизшевройл". В настоящее время в Казахстане серу получают в процессе добычи и переработки природного газа (ТОО "Тенгизшевройл", АО "Жанажолский газоперерабатывающий завод") а также при переработке нефти (ТОО "Павлодарский НПЗ", ТОО "Атырауский НПЗ"). </w:t>
      </w:r>
    </w:p>
    <w:p>
      <w:pPr>
        <w:spacing w:after="0"/>
        <w:ind w:left="0"/>
        <w:jc w:val="both"/>
      </w:pPr>
      <w:r>
        <w:rPr>
          <w:rFonts w:ascii="Times New Roman"/>
          <w:b w:val="false"/>
          <w:i w:val="false"/>
          <w:color w:val="000000"/>
          <w:sz w:val="28"/>
        </w:rPr>
        <w:t>
      Извлечение серы из сероводорода и сераорганических соединений, содержащихся в месторождениях нефти и природного газа, и ее переработка продиктовано экологическими требованиями, поскольку складирование комовой серы приводит к отчуждению огромных территорий и значительному загрязнению воздушного бассейна. Поэтому утилизация серы или нейтрализация ее соединений обязательны при получении основной углеводородной продукции.</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247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2476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Рисунок </w:t>
      </w:r>
      <w:r>
        <w:rPr>
          <w:rFonts w:ascii="Times New Roman"/>
          <w:b w:val="false"/>
          <w:i w:val="false"/>
          <w:color w:val="000000"/>
          <w:sz w:val="28"/>
        </w:rPr>
        <w:t>1</w:t>
      </w:r>
      <w:r>
        <w:rPr>
          <w:rFonts w:ascii="Times New Roman"/>
          <w:b w:val="false"/>
          <w:i w:val="false"/>
          <w:color w:val="000000"/>
          <w:sz w:val="28"/>
        </w:rPr>
        <w:t>.</w:t>
      </w:r>
      <w:r>
        <w:rPr>
          <w:rFonts w:ascii="Times New Roman"/>
          <w:b w:val="false"/>
          <w:i w:val="false"/>
          <w:color w:val="000000"/>
          <w:sz w:val="28"/>
        </w:rPr>
        <w:t>4</w:t>
      </w:r>
      <w:r>
        <w:rPr>
          <w:rFonts w:ascii="Times New Roman"/>
          <w:b w:val="false"/>
          <w:i w:val="false"/>
          <w:color w:val="000000"/>
          <w:sz w:val="28"/>
        </w:rPr>
        <w:t>. Грануляция и складирование природной серы</w:t>
      </w:r>
    </w:p>
    <w:p>
      <w:pPr>
        <w:spacing w:after="0"/>
        <w:ind w:left="0"/>
        <w:jc w:val="both"/>
      </w:pPr>
      <w:r>
        <w:rPr>
          <w:rFonts w:ascii="Times New Roman"/>
          <w:b w:val="false"/>
          <w:i w:val="false"/>
          <w:color w:val="000000"/>
          <w:sz w:val="28"/>
        </w:rPr>
        <w:t>
      Таким образом, в процессе переработки нефти, природного газа, а также коксохимического производства сера является побочным продуктом. Природная техническая сера по составу должна соответствовать требованиям межгосударственного стандарта – ГОСТ 127.1, указанным в таблице 1.13. Массовая доля мышьяка и селена в природной сере не определяется.</w:t>
      </w:r>
    </w:p>
    <w:p>
      <w:pPr>
        <w:spacing w:after="0"/>
        <w:ind w:left="0"/>
        <w:jc w:val="both"/>
      </w:pPr>
      <w:r>
        <w:rPr>
          <w:rFonts w:ascii="Times New Roman"/>
          <w:b w:val="false"/>
          <w:i w:val="false"/>
          <w:color w:val="000000"/>
          <w:sz w:val="28"/>
        </w:rPr>
        <w:t xml:space="preserve">
      Таблица </w:t>
      </w:r>
      <w:r>
        <w:rPr>
          <w:rFonts w:ascii="Times New Roman"/>
          <w:b w:val="false"/>
          <w:i w:val="false"/>
          <w:color w:val="000000"/>
          <w:sz w:val="28"/>
        </w:rPr>
        <w:t>1</w:t>
      </w:r>
      <w:r>
        <w:rPr>
          <w:rFonts w:ascii="Times New Roman"/>
          <w:b w:val="false"/>
          <w:i w:val="false"/>
          <w:color w:val="000000"/>
          <w:sz w:val="28"/>
        </w:rPr>
        <w:t>.</w:t>
      </w:r>
      <w:r>
        <w:rPr>
          <w:rFonts w:ascii="Times New Roman"/>
          <w:b w:val="false"/>
          <w:i w:val="false"/>
          <w:color w:val="000000"/>
          <w:sz w:val="28"/>
        </w:rPr>
        <w:t>13</w:t>
      </w:r>
      <w:r>
        <w:rPr>
          <w:rFonts w:ascii="Times New Roman"/>
          <w:b w:val="false"/>
          <w:i w:val="false"/>
          <w:color w:val="000000"/>
          <w:sz w:val="28"/>
        </w:rPr>
        <w:t>. Характеристика исходного сырья для производства серной кислоты [34]</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сырья</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Показатели, обязательные для проверки</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Регламентируемые показатели для сортов серы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9998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Сера техническая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Массовая доля серы, %, не менее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99,98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Массовая доля золы, %, не более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Массовая доля органических веществ, %, не более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Массовая доля кислот в пересчете на серную кислоту, %, не более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Массовая доля воды, %, не более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Механические загрязнения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допускаются</w:t>
            </w:r>
          </w:p>
        </w:tc>
      </w:tr>
    </w:tbl>
    <w:p>
      <w:pPr>
        <w:spacing w:after="0"/>
        <w:ind w:left="0"/>
        <w:jc w:val="both"/>
      </w:pPr>
      <w:r>
        <w:rPr>
          <w:rFonts w:ascii="Times New Roman"/>
          <w:b w:val="false"/>
          <w:i w:val="false"/>
          <w:color w:val="000000"/>
          <w:sz w:val="28"/>
        </w:rPr>
        <w:t xml:space="preserve">
      Для окисления диоксида серы необходимо использование селективного катализатора ввиду высокой энергии активации обратимой химической реакции. Известны платиновые катализаторы и катализаторы на основе оксида ванадия (V) и оксида железа (III). Выбор наиболее активного катализатора определяется в первую очередь температурой зажигания, термостойкостью и ядоустойчивостью. В таблице 1.14 представлена сравнительная характеристика указанных катализаторов, откуда следует, что наиболее эффективным катализатором, обеспечивающим максимальную степень превращения, является катализатор на основе оксида ванадия (V) с температурой зажигания 420 °С. </w:t>
      </w:r>
    </w:p>
    <w:p>
      <w:pPr>
        <w:spacing w:after="0"/>
        <w:ind w:left="0"/>
        <w:jc w:val="both"/>
      </w:pPr>
      <w:r>
        <w:rPr>
          <w:rFonts w:ascii="Times New Roman"/>
          <w:b w:val="false"/>
          <w:i w:val="false"/>
          <w:color w:val="000000"/>
          <w:sz w:val="28"/>
        </w:rPr>
        <w:t xml:space="preserve">
      Таблица </w:t>
      </w:r>
      <w:r>
        <w:rPr>
          <w:rFonts w:ascii="Times New Roman"/>
          <w:b w:val="false"/>
          <w:i w:val="false"/>
          <w:color w:val="000000"/>
          <w:sz w:val="28"/>
        </w:rPr>
        <w:t>1</w:t>
      </w:r>
      <w:r>
        <w:rPr>
          <w:rFonts w:ascii="Times New Roman"/>
          <w:b w:val="false"/>
          <w:i w:val="false"/>
          <w:color w:val="000000"/>
          <w:sz w:val="28"/>
        </w:rPr>
        <w:t>.</w:t>
      </w:r>
      <w:r>
        <w:rPr>
          <w:rFonts w:ascii="Times New Roman"/>
          <w:b w:val="false"/>
          <w:i w:val="false"/>
          <w:color w:val="000000"/>
          <w:sz w:val="28"/>
        </w:rPr>
        <w:t>14</w:t>
      </w:r>
      <w:r>
        <w:rPr>
          <w:rFonts w:ascii="Times New Roman"/>
          <w:b w:val="false"/>
          <w:i w:val="false"/>
          <w:color w:val="000000"/>
          <w:sz w:val="28"/>
        </w:rPr>
        <w:t>. Характеристика сернокислотных катализаторов</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Катализатор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Температура зажигания, °С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Равновесная степень превращения,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Платина (Pt)</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Ванадиевый V</w:t>
            </w:r>
            <w:r>
              <w:rPr>
                <w:rFonts w:ascii="Times New Roman"/>
                <w:b w:val="false"/>
                <w:i w:val="false"/>
                <w:color w:val="000000"/>
                <w:vertAlign w:val="subscript"/>
              </w:rPr>
              <w:t>2</w:t>
            </w:r>
            <w:r>
              <w:rPr>
                <w:rFonts w:ascii="Times New Roman"/>
                <w:b w:val="false"/>
                <w:i w:val="false"/>
                <w:color w:val="000000"/>
                <w:sz w:val="20"/>
              </w:rPr>
              <w:t>O</w:t>
            </w:r>
            <w:r>
              <w:rPr>
                <w:rFonts w:ascii="Times New Roman"/>
                <w:b w:val="false"/>
                <w:i w:val="false"/>
                <w:color w:val="000000"/>
                <w:vertAlign w:val="subscript"/>
              </w:rPr>
              <w:t>5 </w:t>
            </w:r>
            <w:r>
              <w:rPr>
                <w:rFonts w:ascii="Times New Roman"/>
                <w:b w:val="false"/>
                <w:i w:val="false"/>
                <w:color w:val="000000"/>
                <w:sz w:val="20"/>
              </w:rPr>
              <w:t>+K</w:t>
            </w:r>
            <w:r>
              <w:rPr>
                <w:rFonts w:ascii="Times New Roman"/>
                <w:b w:val="false"/>
                <w:i w:val="false"/>
                <w:color w:val="000000"/>
                <w:vertAlign w:val="subscript"/>
              </w:rPr>
              <w:t>2</w:t>
            </w:r>
            <w:r>
              <w:rPr>
                <w:rFonts w:ascii="Times New Roman"/>
                <w:b w:val="false"/>
                <w:i w:val="false"/>
                <w:color w:val="000000"/>
                <w:sz w:val="20"/>
              </w:rPr>
              <w:t>O+SiO</w:t>
            </w:r>
            <w:r>
              <w:rPr>
                <w:rFonts w:ascii="Times New Roman"/>
                <w:b w:val="false"/>
                <w:i w:val="false"/>
                <w:color w:val="000000"/>
                <w:vertAlign w:val="subscript"/>
              </w:rPr>
              <w:t>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ЖелезооксидныйFe</w:t>
            </w:r>
            <w:r>
              <w:rPr>
                <w:rFonts w:ascii="Times New Roman"/>
                <w:b w:val="false"/>
                <w:i w:val="false"/>
                <w:color w:val="000000"/>
                <w:vertAlign w:val="subscript"/>
              </w:rPr>
              <w:t>2</w:t>
            </w:r>
            <w:r>
              <w:rPr>
                <w:rFonts w:ascii="Times New Roman"/>
                <w:b w:val="false"/>
                <w:i w:val="false"/>
                <w:color w:val="000000"/>
                <w:sz w:val="20"/>
              </w:rPr>
              <w:t>O</w:t>
            </w:r>
            <w:r>
              <w:rPr>
                <w:rFonts w:ascii="Times New Roman"/>
                <w:b w:val="false"/>
                <w:i w:val="false"/>
                <w:color w:val="000000"/>
                <w:vertAlign w:val="sub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69,5</w:t>
            </w:r>
          </w:p>
        </w:tc>
      </w:tr>
    </w:tbl>
    <w:p>
      <w:pPr>
        <w:spacing w:after="0"/>
        <w:ind w:left="0"/>
        <w:jc w:val="both"/>
      </w:pPr>
      <w:r>
        <w:rPr>
          <w:rFonts w:ascii="Times New Roman"/>
          <w:b w:val="false"/>
          <w:i w:val="false"/>
          <w:color w:val="000000"/>
          <w:sz w:val="28"/>
        </w:rPr>
        <w:t>
      Преимуществом данного катализатора по сравнению с платиновым является также его значительно более высокая устойчивость к каталитическим ядам, термостойкость, механическая прочность и более низкая стоимость. В настоящее время во всех сернокислотных производствах используют ванадиевые контактные массы с промотором – сульфатом калия на силикатном носителе, наиболее эффективный из которых – катализатор СВД (сульфо-ванадато-диатомитовая контактная масса). В производстве также применяются вспомогательные реагенты и материалы, вода и сжатый воздух.</w:t>
      </w:r>
    </w:p>
    <w:p>
      <w:pPr>
        <w:spacing w:after="0"/>
        <w:ind w:left="0"/>
        <w:jc w:val="both"/>
      </w:pPr>
      <w:r>
        <w:rPr>
          <w:rFonts w:ascii="Times New Roman"/>
          <w:b w:val="false"/>
          <w:i w:val="false"/>
          <w:color w:val="000000"/>
          <w:sz w:val="28"/>
        </w:rPr>
        <w:t xml:space="preserve">
      Основным сырьем для производства ЭФК являются фосфориты бассейна Каратау. Требования к составу сырья приведены в таблице 1.15. </w:t>
      </w:r>
    </w:p>
    <w:p>
      <w:pPr>
        <w:spacing w:after="0"/>
        <w:ind w:left="0"/>
        <w:jc w:val="both"/>
      </w:pPr>
      <w:r>
        <w:rPr>
          <w:rFonts w:ascii="Times New Roman"/>
          <w:b w:val="false"/>
          <w:i w:val="false"/>
          <w:color w:val="000000"/>
          <w:sz w:val="28"/>
        </w:rPr>
        <w:t xml:space="preserve">
      Таблица </w:t>
      </w:r>
      <w:r>
        <w:rPr>
          <w:rFonts w:ascii="Times New Roman"/>
          <w:b w:val="false"/>
          <w:i w:val="false"/>
          <w:color w:val="000000"/>
          <w:sz w:val="28"/>
        </w:rPr>
        <w:t>1</w:t>
      </w:r>
      <w:r>
        <w:rPr>
          <w:rFonts w:ascii="Times New Roman"/>
          <w:b w:val="false"/>
          <w:i w:val="false"/>
          <w:color w:val="000000"/>
          <w:sz w:val="28"/>
        </w:rPr>
        <w:t>.</w:t>
      </w:r>
      <w:r>
        <w:rPr>
          <w:rFonts w:ascii="Times New Roman"/>
          <w:b w:val="false"/>
          <w:i w:val="false"/>
          <w:color w:val="000000"/>
          <w:sz w:val="28"/>
        </w:rPr>
        <w:t>15</w:t>
      </w:r>
      <w:r>
        <w:rPr>
          <w:rFonts w:ascii="Times New Roman"/>
          <w:b w:val="false"/>
          <w:i w:val="false"/>
          <w:color w:val="000000"/>
          <w:sz w:val="28"/>
        </w:rPr>
        <w:t>. Характеристика исходного сырья для производства ЭФК</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сырья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Государственный или отраслевой стандарт, ТУ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Показатели, обязательные для проверки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Регламентируемые показатели</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Кислота серная техническая</w:t>
            </w:r>
          </w:p>
          <w:p>
            <w:pPr>
              <w:spacing w:after="20"/>
              <w:ind w:left="20"/>
              <w:jc w:val="both"/>
            </w:pPr>
            <w:r>
              <w:rPr>
                <w:rFonts w:ascii="Times New Roman"/>
                <w:b w:val="false"/>
                <w:i w:val="false"/>
                <w:color w:val="000000"/>
                <w:sz w:val="20"/>
              </w:rPr>
              <w:t>
1 сорт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ГОСТ 2184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Массовая доля моногидрата (H</w:t>
            </w:r>
            <w:r>
              <w:rPr>
                <w:rFonts w:ascii="Times New Roman"/>
                <w:b w:val="false"/>
                <w:i w:val="false"/>
                <w:color w:val="000000"/>
                <w:vertAlign w:val="subscript"/>
              </w:rPr>
              <w:t>2</w:t>
            </w:r>
            <w:r>
              <w:rPr>
                <w:rFonts w:ascii="Times New Roman"/>
                <w:b w:val="false"/>
                <w:i w:val="false"/>
                <w:color w:val="000000"/>
                <w:sz w:val="20"/>
              </w:rPr>
              <w:t>SO</w:t>
            </w:r>
            <w:r>
              <w:rPr>
                <w:rFonts w:ascii="Times New Roman"/>
                <w:b w:val="false"/>
                <w:i w:val="false"/>
                <w:color w:val="000000"/>
                <w:vertAlign w:val="subscript"/>
              </w:rPr>
              <w:t>4</w:t>
            </w:r>
            <w:r>
              <w:rPr>
                <w:rFonts w:ascii="Times New Roman"/>
                <w:b w:val="false"/>
                <w:i w:val="false"/>
                <w:color w:val="000000"/>
                <w:sz w:val="20"/>
              </w:rPr>
              <w: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менее 92,5 %</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Сырье фосфатное Каратау тонкого помола ФКЭ- 2</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 РК 2211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Массовая доля фосфорного ангидрида (Р</w:t>
            </w:r>
            <w:r>
              <w:rPr>
                <w:rFonts w:ascii="Times New Roman"/>
                <w:b w:val="false"/>
                <w:i w:val="false"/>
                <w:color w:val="000000"/>
                <w:vertAlign w:val="subscript"/>
              </w:rPr>
              <w:t>2</w:t>
            </w:r>
            <w:r>
              <w:rPr>
                <w:rFonts w:ascii="Times New Roman"/>
                <w:b w:val="false"/>
                <w:i w:val="false"/>
                <w:color w:val="000000"/>
                <w:sz w:val="20"/>
              </w:rPr>
              <w:t>О</w:t>
            </w:r>
            <w:r>
              <w:rPr>
                <w:rFonts w:ascii="Times New Roman"/>
                <w:b w:val="false"/>
                <w:i w:val="false"/>
                <w:color w:val="000000"/>
                <w:vertAlign w:val="subscript"/>
              </w:rPr>
              <w:t>5</w:t>
            </w:r>
            <w:r>
              <w:rPr>
                <w:rFonts w:ascii="Times New Roman"/>
                <w:b w:val="false"/>
                <w:i w:val="false"/>
                <w:color w:val="000000"/>
                <w:sz w:val="20"/>
              </w:rPr>
              <w:t xml:space="preserve">)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менее 24,5 %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Массовая доля оксида магния (MgO)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более 1,6 %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Массовая доля полуторных оксидов R2О3 (Fe</w:t>
            </w:r>
            <w:r>
              <w:rPr>
                <w:rFonts w:ascii="Times New Roman"/>
                <w:b w:val="false"/>
                <w:i w:val="false"/>
                <w:color w:val="000000"/>
                <w:vertAlign w:val="subscript"/>
              </w:rPr>
              <w:t>2</w:t>
            </w:r>
            <w:r>
              <w:rPr>
                <w:rFonts w:ascii="Times New Roman"/>
                <w:b w:val="false"/>
                <w:i w:val="false"/>
                <w:color w:val="000000"/>
                <w:sz w:val="20"/>
              </w:rPr>
              <w:t>O</w:t>
            </w:r>
            <w:r>
              <w:rPr>
                <w:rFonts w:ascii="Times New Roman"/>
                <w:b w:val="false"/>
                <w:i w:val="false"/>
                <w:color w:val="000000"/>
                <w:vertAlign w:val="subscript"/>
              </w:rPr>
              <w:t>3</w:t>
            </w:r>
            <w:r>
              <w:rPr>
                <w:rFonts w:ascii="Times New Roman"/>
                <w:b w:val="false"/>
                <w:i w:val="false"/>
                <w:color w:val="000000"/>
                <w:sz w:val="20"/>
              </w:rPr>
              <w:t>, Al</w:t>
            </w:r>
            <w:r>
              <w:rPr>
                <w:rFonts w:ascii="Times New Roman"/>
                <w:b w:val="false"/>
                <w:i w:val="false"/>
                <w:color w:val="000000"/>
                <w:vertAlign w:val="subscript"/>
              </w:rPr>
              <w:t>2</w:t>
            </w:r>
            <w:r>
              <w:rPr>
                <w:rFonts w:ascii="Times New Roman"/>
                <w:b w:val="false"/>
                <w:i w:val="false"/>
                <w:color w:val="000000"/>
                <w:sz w:val="20"/>
              </w:rPr>
              <w:t>O</w:t>
            </w:r>
            <w:r>
              <w:rPr>
                <w:rFonts w:ascii="Times New Roman"/>
                <w:b w:val="false"/>
                <w:i w:val="false"/>
                <w:color w:val="000000"/>
                <w:vertAlign w:val="subscript"/>
              </w:rPr>
              <w:t>3</w:t>
            </w:r>
            <w:r>
              <w:rPr>
                <w:rFonts w:ascii="Times New Roman"/>
                <w:b w:val="false"/>
                <w:i w:val="false"/>
                <w:color w:val="000000"/>
                <w:sz w:val="20"/>
              </w:rPr>
              <w: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более 3,0 %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Массовая доля оксида углерода (СО</w:t>
            </w:r>
            <w:r>
              <w:rPr>
                <w:rFonts w:ascii="Times New Roman"/>
                <w:b w:val="false"/>
                <w:i w:val="false"/>
                <w:color w:val="000000"/>
                <w:vertAlign w:val="subscript"/>
              </w:rPr>
              <w:t>2</w:t>
            </w:r>
            <w:r>
              <w:rPr>
                <w:rFonts w:ascii="Times New Roman"/>
                <w:b w:val="false"/>
                <w:i w:val="false"/>
                <w:color w:val="000000"/>
                <w:sz w:val="20"/>
              </w:rPr>
              <w:t xml:space="preserve">)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более 6,0 %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Массовая доля поверхностной влаги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более 1,0 %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Остаток на сите с сеткой 016 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более 30 %</w:t>
            </w:r>
          </w:p>
        </w:tc>
      </w:tr>
    </w:tbl>
    <w:p>
      <w:pPr>
        <w:spacing w:after="0"/>
        <w:ind w:left="0"/>
        <w:jc w:val="both"/>
      </w:pPr>
      <w:r>
        <w:rPr>
          <w:rFonts w:ascii="Times New Roman"/>
          <w:b w:val="false"/>
          <w:i w:val="false"/>
          <w:color w:val="000000"/>
          <w:sz w:val="28"/>
        </w:rPr>
        <w:t>
      Фосфатное сырье Каратау относится к группе пластовых микрозернистых фосфоритов и представляет собой плотные, крепкие плитчатые породы от темно-серого до черного цвета. Природные фосфаты представлены кальцийфторапатитом Са</w:t>
      </w:r>
      <w:r>
        <w:rPr>
          <w:rFonts w:ascii="Times New Roman"/>
          <w:b w:val="false"/>
          <w:i w:val="false"/>
          <w:color w:val="000000"/>
          <w:vertAlign w:val="subscript"/>
        </w:rPr>
        <w:t>5</w:t>
      </w:r>
      <w:r>
        <w:rPr>
          <w:rFonts w:ascii="Times New Roman"/>
          <w:b w:val="false"/>
          <w:i w:val="false"/>
          <w:color w:val="000000"/>
          <w:sz w:val="28"/>
        </w:rPr>
        <w:t>(РО</w:t>
      </w:r>
      <w:r>
        <w:rPr>
          <w:rFonts w:ascii="Times New Roman"/>
          <w:b w:val="false"/>
          <w:i w:val="false"/>
          <w:color w:val="000000"/>
          <w:vertAlign w:val="subscript"/>
        </w:rPr>
        <w:t>4</w:t>
      </w:r>
      <w:r>
        <w:rPr>
          <w:rFonts w:ascii="Times New Roman"/>
          <w:b w:val="false"/>
          <w:i w:val="false"/>
          <w:color w:val="000000"/>
          <w:sz w:val="28"/>
        </w:rPr>
        <w:t>)</w:t>
      </w:r>
      <w:r>
        <w:rPr>
          <w:rFonts w:ascii="Times New Roman"/>
          <w:b w:val="false"/>
          <w:i w:val="false"/>
          <w:color w:val="000000"/>
          <w:vertAlign w:val="subscript"/>
        </w:rPr>
        <w:t>3</w:t>
      </w:r>
      <w:r>
        <w:rPr>
          <w:rFonts w:ascii="Times New Roman"/>
          <w:b w:val="false"/>
          <w:i w:val="false"/>
          <w:color w:val="000000"/>
          <w:sz w:val="28"/>
        </w:rPr>
        <w:t>F и карбонатапатитом Са</w:t>
      </w:r>
      <w:r>
        <w:rPr>
          <w:rFonts w:ascii="Times New Roman"/>
          <w:b w:val="false"/>
          <w:i w:val="false"/>
          <w:color w:val="000000"/>
          <w:vertAlign w:val="subscript"/>
        </w:rPr>
        <w:t>10</w:t>
      </w:r>
      <w:r>
        <w:rPr>
          <w:rFonts w:ascii="Times New Roman"/>
          <w:b w:val="false"/>
          <w:i w:val="false"/>
          <w:color w:val="000000"/>
          <w:sz w:val="28"/>
        </w:rPr>
        <w:t>Р</w:t>
      </w:r>
      <w:r>
        <w:rPr>
          <w:rFonts w:ascii="Times New Roman"/>
          <w:b w:val="false"/>
          <w:i w:val="false"/>
          <w:color w:val="000000"/>
          <w:vertAlign w:val="subscript"/>
        </w:rPr>
        <w:t>5</w:t>
      </w:r>
      <w:r>
        <w:rPr>
          <w:rFonts w:ascii="Times New Roman"/>
          <w:b w:val="false"/>
          <w:i w:val="false"/>
          <w:color w:val="000000"/>
          <w:sz w:val="28"/>
        </w:rPr>
        <w:t>СО</w:t>
      </w:r>
      <w:r>
        <w:rPr>
          <w:rFonts w:ascii="Times New Roman"/>
          <w:b w:val="false"/>
          <w:i w:val="false"/>
          <w:color w:val="000000"/>
          <w:vertAlign w:val="subscript"/>
        </w:rPr>
        <w:t>23</w:t>
      </w:r>
      <w:r>
        <w:rPr>
          <w:rFonts w:ascii="Times New Roman"/>
          <w:b w:val="false"/>
          <w:i w:val="false"/>
          <w:color w:val="000000"/>
          <w:sz w:val="28"/>
        </w:rPr>
        <w:t>(ОН)</w:t>
      </w:r>
      <w:r>
        <w:rPr>
          <w:rFonts w:ascii="Times New Roman"/>
          <w:b w:val="false"/>
          <w:i w:val="false"/>
          <w:color w:val="000000"/>
          <w:vertAlign w:val="subscript"/>
        </w:rPr>
        <w:t>3</w:t>
      </w:r>
      <w:r>
        <w:rPr>
          <w:rFonts w:ascii="Times New Roman"/>
          <w:b w:val="false"/>
          <w:i w:val="false"/>
          <w:color w:val="000000"/>
          <w:sz w:val="28"/>
        </w:rPr>
        <w:t>. Для руд месторождения Коксу характерно взаимное прорастание минералов, что затрудняет предварительное обогащение сырья. Фосфат в основном присутствует в виде кремнисто-фосфатных зерен и оолитов, имеющих размеры от 0,05 до 0,2мм. Цемент руды в основном состоит из доломита СаМg(СО</w:t>
      </w:r>
      <w:r>
        <w:rPr>
          <w:rFonts w:ascii="Times New Roman"/>
          <w:b w:val="false"/>
          <w:i w:val="false"/>
          <w:color w:val="000000"/>
          <w:vertAlign w:val="subscript"/>
        </w:rPr>
        <w:t>3</w:t>
      </w:r>
      <w:r>
        <w:rPr>
          <w:rFonts w:ascii="Times New Roman"/>
          <w:b w:val="false"/>
          <w:i w:val="false"/>
          <w:color w:val="000000"/>
          <w:sz w:val="28"/>
        </w:rPr>
        <w:t>)</w:t>
      </w:r>
      <w:r>
        <w:rPr>
          <w:rFonts w:ascii="Times New Roman"/>
          <w:b w:val="false"/>
          <w:i w:val="false"/>
          <w:color w:val="000000"/>
          <w:vertAlign w:val="subscript"/>
        </w:rPr>
        <w:t>2</w:t>
      </w:r>
      <w:r>
        <w:rPr>
          <w:rFonts w:ascii="Times New Roman"/>
          <w:b w:val="false"/>
          <w:i w:val="false"/>
          <w:color w:val="000000"/>
          <w:vertAlign w:val="subscript"/>
        </w:rPr>
        <w:t> </w:t>
      </w:r>
      <w:r>
        <w:rPr>
          <w:rFonts w:ascii="Times New Roman"/>
          <w:b w:val="false"/>
          <w:i w:val="false"/>
          <w:color w:val="000000"/>
          <w:sz w:val="28"/>
        </w:rPr>
        <w:t>и кальцита СаСО</w:t>
      </w:r>
      <w:r>
        <w:rPr>
          <w:rFonts w:ascii="Times New Roman"/>
          <w:b w:val="false"/>
          <w:i w:val="false"/>
          <w:color w:val="000000"/>
          <w:vertAlign w:val="subscript"/>
        </w:rPr>
        <w:t>3</w:t>
      </w:r>
      <w:r>
        <w:rPr>
          <w:rFonts w:ascii="Times New Roman"/>
          <w:b w:val="false"/>
          <w:i w:val="false"/>
          <w:color w:val="000000"/>
          <w:sz w:val="28"/>
        </w:rPr>
        <w:t>. Указанные минералы образуют также микровключения в зернах фоссырья и заполняют прожилки в породе. Кроме карбонатной соли магний в незначительном количестве содержится в сырье в виде силиката магния. Кислоторастворимыми примесями, содержащими калий, натрий, алюминий и железо, являются алюмосиликатные минералы, в которых преобладают гидрослюды полевые шпаты. Основные кислотонерастворимые примеси представлены халцедоном и кварцем (содержание 22 – 25 % масс.).</w:t>
      </w:r>
    </w:p>
    <w:p>
      <w:pPr>
        <w:spacing w:after="0"/>
        <w:ind w:left="0"/>
        <w:jc w:val="both"/>
      </w:pPr>
      <w:r>
        <w:rPr>
          <w:rFonts w:ascii="Times New Roman"/>
          <w:b w:val="false"/>
          <w:i w:val="false"/>
          <w:color w:val="000000"/>
          <w:sz w:val="28"/>
        </w:rPr>
        <w:t>
      Основным сырьем для производства аммофоса являются ЭФК и жидкий аммиак. Требования к составу сырья приведены в таблице 1.16.</w:t>
      </w:r>
    </w:p>
    <w:p>
      <w:pPr>
        <w:spacing w:after="0"/>
        <w:ind w:left="0"/>
        <w:jc w:val="both"/>
      </w:pPr>
      <w:r>
        <w:rPr>
          <w:rFonts w:ascii="Times New Roman"/>
          <w:b w:val="false"/>
          <w:i w:val="false"/>
          <w:color w:val="000000"/>
          <w:sz w:val="28"/>
        </w:rPr>
        <w:t xml:space="preserve">
      Таблица </w:t>
      </w:r>
      <w:r>
        <w:rPr>
          <w:rFonts w:ascii="Times New Roman"/>
          <w:b w:val="false"/>
          <w:i w:val="false"/>
          <w:color w:val="000000"/>
          <w:sz w:val="28"/>
        </w:rPr>
        <w:t>1</w:t>
      </w:r>
      <w:r>
        <w:rPr>
          <w:rFonts w:ascii="Times New Roman"/>
          <w:b w:val="false"/>
          <w:i w:val="false"/>
          <w:color w:val="000000"/>
          <w:sz w:val="28"/>
        </w:rPr>
        <w:t>.</w:t>
      </w:r>
      <w:r>
        <w:rPr>
          <w:rFonts w:ascii="Times New Roman"/>
          <w:b w:val="false"/>
          <w:i w:val="false"/>
          <w:color w:val="000000"/>
          <w:sz w:val="28"/>
        </w:rPr>
        <w:t>16</w:t>
      </w:r>
      <w:r>
        <w:rPr>
          <w:rFonts w:ascii="Times New Roman"/>
          <w:b w:val="false"/>
          <w:i w:val="false"/>
          <w:color w:val="000000"/>
          <w:sz w:val="28"/>
        </w:rPr>
        <w:t>. Характеристика исходного сырья для производства аммофоса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сырья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Государственный или отраслевой стандарт, технические условия, регламент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Показатели,</w:t>
            </w:r>
          </w:p>
          <w:p>
            <w:pPr>
              <w:spacing w:after="20"/>
              <w:ind w:left="20"/>
              <w:jc w:val="both"/>
            </w:pPr>
            <w:r>
              <w:rPr>
                <w:rFonts w:ascii="Times New Roman"/>
                <w:b w:val="false"/>
                <w:i w:val="false"/>
                <w:color w:val="000000"/>
                <w:sz w:val="20"/>
              </w:rPr>
              <w:t>
обязательные для проверки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Регламентированные показатели</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ЭФК [35]</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Постоянный технологический регламент производства ЭФК- 1 в цехе аммофоса, соответствует</w:t>
            </w:r>
          </w:p>
          <w:p>
            <w:pPr>
              <w:spacing w:after="20"/>
              <w:ind w:left="20"/>
              <w:jc w:val="both"/>
            </w:pPr>
            <w:r>
              <w:rPr>
                <w:rFonts w:ascii="Times New Roman"/>
                <w:b w:val="false"/>
                <w:i w:val="false"/>
                <w:color w:val="000000"/>
                <w:sz w:val="20"/>
              </w:rPr>
              <w:t>
ФС РК ОКПО 390838120142 1.0 – 2012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Содержание Н</w:t>
            </w:r>
            <w:r>
              <w:rPr>
                <w:rFonts w:ascii="Times New Roman"/>
                <w:b w:val="false"/>
                <w:i w:val="false"/>
                <w:color w:val="000000"/>
                <w:vertAlign w:val="subscript"/>
              </w:rPr>
              <w:t>3</w:t>
            </w:r>
            <w:r>
              <w:rPr>
                <w:rFonts w:ascii="Times New Roman"/>
                <w:b w:val="false"/>
                <w:i w:val="false"/>
                <w:color w:val="000000"/>
                <w:sz w:val="20"/>
              </w:rPr>
              <w:t>РО</w:t>
            </w:r>
            <w:r>
              <w:rPr>
                <w:rFonts w:ascii="Times New Roman"/>
                <w:b w:val="false"/>
                <w:i w:val="false"/>
                <w:color w:val="000000"/>
                <w:vertAlign w:val="subscript"/>
              </w:rPr>
              <w:t>4</w:t>
            </w:r>
            <w:r>
              <w:rPr>
                <w:rFonts w:ascii="Times New Roman"/>
                <w:b w:val="false"/>
                <w:i w:val="false"/>
                <w:color w:val="000000"/>
                <w:sz w:val="20"/>
              </w:rPr>
              <w:t>в пересчете на Р</w:t>
            </w:r>
            <w:r>
              <w:rPr>
                <w:rFonts w:ascii="Times New Roman"/>
                <w:b w:val="false"/>
                <w:i w:val="false"/>
                <w:color w:val="000000"/>
                <w:vertAlign w:val="subscript"/>
              </w:rPr>
              <w:t>2</w:t>
            </w:r>
            <w:r>
              <w:rPr>
                <w:rFonts w:ascii="Times New Roman"/>
                <w:b w:val="false"/>
                <w:i w:val="false"/>
                <w:color w:val="000000"/>
                <w:sz w:val="20"/>
              </w:rPr>
              <w:t>О</w:t>
            </w:r>
            <w:r>
              <w:rPr>
                <w:rFonts w:ascii="Times New Roman"/>
                <w:b w:val="false"/>
                <w:i w:val="false"/>
                <w:color w:val="000000"/>
                <w:vertAlign w:val="subscript"/>
              </w:rPr>
              <w:t>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менее 20 %</w:t>
            </w:r>
          </w:p>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Массовая доля сульфатной серы в пересчете на SО</w:t>
            </w:r>
            <w:r>
              <w:rPr>
                <w:rFonts w:ascii="Times New Roman"/>
                <w:b w:val="false"/>
                <w:i w:val="false"/>
                <w:color w:val="000000"/>
                <w:vertAlign w:val="subscript"/>
              </w:rPr>
              <w:t>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более 3,0 %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Массовая доля твердых веществ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более 2,0 %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Аммиак жидкий технический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ГОСТ 6221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Содержание аммиака (NH</w:t>
            </w:r>
            <w:r>
              <w:rPr>
                <w:rFonts w:ascii="Times New Roman"/>
                <w:b w:val="false"/>
                <w:i w:val="false"/>
                <w:color w:val="000000"/>
                <w:vertAlign w:val="subscript"/>
              </w:rPr>
              <w:t>3</w:t>
            </w:r>
            <w:r>
              <w:rPr>
                <w:rFonts w:ascii="Times New Roman"/>
                <w:b w:val="false"/>
                <w:i w:val="false"/>
                <w:color w:val="000000"/>
                <w:sz w:val="20"/>
              </w:rPr>
              <w: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менее 99,6 %</w:t>
            </w:r>
          </w:p>
        </w:tc>
      </w:tr>
    </w:tbl>
    <w:p>
      <w:pPr>
        <w:spacing w:after="0"/>
        <w:ind w:left="0"/>
        <w:jc w:val="both"/>
      </w:pPr>
      <w:r>
        <w:rPr>
          <w:rFonts w:ascii="Times New Roman"/>
          <w:b w:val="false"/>
          <w:i w:val="false"/>
          <w:color w:val="000000"/>
          <w:sz w:val="28"/>
        </w:rPr>
        <w:t>
      Основным сырьем для производства КОФ являются фосфориты бассейна Каратау. Требования к составу сырья приведены в таблице 1.17. В бассейне Каратау разведано около 50 месторождений природных фосфатов, которые представлены кальцийфторапатитом Са</w:t>
      </w:r>
      <w:r>
        <w:rPr>
          <w:rFonts w:ascii="Times New Roman"/>
          <w:b w:val="false"/>
          <w:i w:val="false"/>
          <w:color w:val="000000"/>
          <w:vertAlign w:val="subscript"/>
        </w:rPr>
        <w:t>5</w:t>
      </w:r>
      <w:r>
        <w:rPr>
          <w:rFonts w:ascii="Times New Roman"/>
          <w:b w:val="false"/>
          <w:i w:val="false"/>
          <w:color w:val="000000"/>
          <w:sz w:val="28"/>
        </w:rPr>
        <w:t>(РО</w:t>
      </w:r>
      <w:r>
        <w:rPr>
          <w:rFonts w:ascii="Times New Roman"/>
          <w:b w:val="false"/>
          <w:i w:val="false"/>
          <w:color w:val="000000"/>
          <w:vertAlign w:val="subscript"/>
        </w:rPr>
        <w:t>4</w:t>
      </w:r>
      <w:r>
        <w:rPr>
          <w:rFonts w:ascii="Times New Roman"/>
          <w:b w:val="false"/>
          <w:i w:val="false"/>
          <w:color w:val="000000"/>
          <w:sz w:val="28"/>
        </w:rPr>
        <w:t>)</w:t>
      </w:r>
      <w:r>
        <w:rPr>
          <w:rFonts w:ascii="Times New Roman"/>
          <w:b w:val="false"/>
          <w:i w:val="false"/>
          <w:color w:val="000000"/>
          <w:vertAlign w:val="subscript"/>
        </w:rPr>
        <w:t>3</w:t>
      </w:r>
      <w:r>
        <w:rPr>
          <w:rFonts w:ascii="Times New Roman"/>
          <w:b w:val="false"/>
          <w:i w:val="false"/>
          <w:color w:val="000000"/>
          <w:sz w:val="28"/>
        </w:rPr>
        <w:t>F и карбонатапатитом Са</w:t>
      </w:r>
      <w:r>
        <w:rPr>
          <w:rFonts w:ascii="Times New Roman"/>
          <w:b w:val="false"/>
          <w:i w:val="false"/>
          <w:color w:val="000000"/>
          <w:vertAlign w:val="subscript"/>
        </w:rPr>
        <w:t>10</w:t>
      </w:r>
      <w:r>
        <w:rPr>
          <w:rFonts w:ascii="Times New Roman"/>
          <w:b w:val="false"/>
          <w:i w:val="false"/>
          <w:color w:val="000000"/>
          <w:sz w:val="28"/>
        </w:rPr>
        <w:t>Р</w:t>
      </w:r>
      <w:r>
        <w:rPr>
          <w:rFonts w:ascii="Times New Roman"/>
          <w:b w:val="false"/>
          <w:i w:val="false"/>
          <w:color w:val="000000"/>
          <w:vertAlign w:val="subscript"/>
        </w:rPr>
        <w:t>5</w:t>
      </w:r>
      <w:r>
        <w:rPr>
          <w:rFonts w:ascii="Times New Roman"/>
          <w:b w:val="false"/>
          <w:i w:val="false"/>
          <w:color w:val="000000"/>
          <w:sz w:val="28"/>
        </w:rPr>
        <w:t>СО</w:t>
      </w:r>
      <w:r>
        <w:rPr>
          <w:rFonts w:ascii="Times New Roman"/>
          <w:b w:val="false"/>
          <w:i w:val="false"/>
          <w:color w:val="000000"/>
          <w:vertAlign w:val="subscript"/>
        </w:rPr>
        <w:t>23</w:t>
      </w:r>
      <w:r>
        <w:rPr>
          <w:rFonts w:ascii="Times New Roman"/>
          <w:b w:val="false"/>
          <w:i w:val="false"/>
          <w:color w:val="000000"/>
          <w:sz w:val="28"/>
        </w:rPr>
        <w:t>(ОН)</w:t>
      </w:r>
      <w:r>
        <w:rPr>
          <w:rFonts w:ascii="Times New Roman"/>
          <w:b w:val="false"/>
          <w:i w:val="false"/>
          <w:color w:val="000000"/>
          <w:vertAlign w:val="subscript"/>
        </w:rPr>
        <w:t>3</w:t>
      </w:r>
      <w:r>
        <w:rPr>
          <w:rFonts w:ascii="Times New Roman"/>
          <w:b w:val="false"/>
          <w:i w:val="false"/>
          <w:color w:val="000000"/>
          <w:sz w:val="28"/>
        </w:rPr>
        <w:t>. Для фосфатных руд месторождения Коксу, которые преимущественно используются в настоящее время в производствах ТОО "ЗМУ", характерно взаимное прорастание минералов, что затрудняет предварительное обогащение сырья.</w:t>
      </w:r>
    </w:p>
    <w:p>
      <w:pPr>
        <w:spacing w:after="0"/>
        <w:ind w:left="0"/>
        <w:jc w:val="both"/>
      </w:pPr>
      <w:r>
        <w:rPr>
          <w:rFonts w:ascii="Times New Roman"/>
          <w:b w:val="false"/>
          <w:i w:val="false"/>
          <w:color w:val="000000"/>
          <w:sz w:val="28"/>
        </w:rPr>
        <w:t xml:space="preserve">
      Таблица </w:t>
      </w:r>
      <w:r>
        <w:rPr>
          <w:rFonts w:ascii="Times New Roman"/>
          <w:b w:val="false"/>
          <w:i w:val="false"/>
          <w:color w:val="000000"/>
          <w:sz w:val="28"/>
        </w:rPr>
        <w:t>1</w:t>
      </w:r>
      <w:r>
        <w:rPr>
          <w:rFonts w:ascii="Times New Roman"/>
          <w:b w:val="false"/>
          <w:i w:val="false"/>
          <w:color w:val="000000"/>
          <w:sz w:val="28"/>
        </w:rPr>
        <w:t>.</w:t>
      </w:r>
      <w:r>
        <w:rPr>
          <w:rFonts w:ascii="Times New Roman"/>
          <w:b w:val="false"/>
          <w:i w:val="false"/>
          <w:color w:val="000000"/>
          <w:sz w:val="28"/>
        </w:rPr>
        <w:t>17</w:t>
      </w:r>
      <w:r>
        <w:rPr>
          <w:rFonts w:ascii="Times New Roman"/>
          <w:b w:val="false"/>
          <w:i w:val="false"/>
          <w:color w:val="000000"/>
          <w:sz w:val="28"/>
        </w:rPr>
        <w:t>. Характеристика исходного сырья для производства КОФ</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п/п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сырья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Государственный или отраслевой стандарт, ТУ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Показатели, обязательные для проверки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Регламентируемые показатели</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Сырье фосфатное тонкого помола Каратау [36]</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 РК 2211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Массовая доля фосфорного ангидрида (Р</w:t>
            </w:r>
            <w:r>
              <w:rPr>
                <w:rFonts w:ascii="Times New Roman"/>
                <w:b w:val="false"/>
                <w:i w:val="false"/>
                <w:color w:val="000000"/>
                <w:vertAlign w:val="subscript"/>
              </w:rPr>
              <w:t>2</w:t>
            </w:r>
            <w:r>
              <w:rPr>
                <w:rFonts w:ascii="Times New Roman"/>
                <w:b w:val="false"/>
                <w:i w:val="false"/>
                <w:color w:val="000000"/>
                <w:sz w:val="20"/>
              </w:rPr>
              <w:t>О</w:t>
            </w:r>
            <w:r>
              <w:rPr>
                <w:rFonts w:ascii="Times New Roman"/>
                <w:b w:val="false"/>
                <w:i w:val="false"/>
                <w:color w:val="000000"/>
                <w:vertAlign w:val="subscript"/>
              </w:rPr>
              <w:t>5</w:t>
            </w: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менее 24,5 %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Массовая доля оксида магния (MgO)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более 3,0 %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Массовая доля полуторных оксидов R</w:t>
            </w:r>
            <w:r>
              <w:rPr>
                <w:rFonts w:ascii="Times New Roman"/>
                <w:b w:val="false"/>
                <w:i w:val="false"/>
                <w:color w:val="000000"/>
                <w:vertAlign w:val="subscript"/>
              </w:rPr>
              <w:t>2</w:t>
            </w:r>
            <w:r>
              <w:rPr>
                <w:rFonts w:ascii="Times New Roman"/>
                <w:b w:val="false"/>
                <w:i w:val="false"/>
                <w:color w:val="000000"/>
                <w:sz w:val="20"/>
              </w:rPr>
              <w:t>О</w:t>
            </w:r>
            <w:r>
              <w:rPr>
                <w:rFonts w:ascii="Times New Roman"/>
                <w:b w:val="false"/>
                <w:i w:val="false"/>
                <w:color w:val="000000"/>
                <w:vertAlign w:val="subscript"/>
              </w:rPr>
              <w:t>3 </w:t>
            </w:r>
            <w:r>
              <w:rPr>
                <w:rFonts w:ascii="Times New Roman"/>
                <w:b w:val="false"/>
                <w:i w:val="false"/>
                <w:color w:val="000000"/>
                <w:sz w:val="20"/>
              </w:rPr>
              <w:t>(Fe</w:t>
            </w:r>
            <w:r>
              <w:rPr>
                <w:rFonts w:ascii="Times New Roman"/>
                <w:b w:val="false"/>
                <w:i w:val="false"/>
                <w:color w:val="000000"/>
                <w:vertAlign w:val="subscript"/>
              </w:rPr>
              <w:t>2</w:t>
            </w:r>
            <w:r>
              <w:rPr>
                <w:rFonts w:ascii="Times New Roman"/>
                <w:b w:val="false"/>
                <w:i w:val="false"/>
                <w:color w:val="000000"/>
                <w:sz w:val="20"/>
              </w:rPr>
              <w:t>O</w:t>
            </w:r>
            <w:r>
              <w:rPr>
                <w:rFonts w:ascii="Times New Roman"/>
                <w:b w:val="false"/>
                <w:i w:val="false"/>
                <w:color w:val="000000"/>
                <w:vertAlign w:val="subscript"/>
              </w:rPr>
              <w:t>3</w:t>
            </w:r>
            <w:r>
              <w:rPr>
                <w:rFonts w:ascii="Times New Roman"/>
                <w:b w:val="false"/>
                <w:i w:val="false"/>
                <w:color w:val="000000"/>
                <w:sz w:val="20"/>
              </w:rPr>
              <w:t>, Al</w:t>
            </w:r>
            <w:r>
              <w:rPr>
                <w:rFonts w:ascii="Times New Roman"/>
                <w:b w:val="false"/>
                <w:i w:val="false"/>
                <w:color w:val="000000"/>
                <w:vertAlign w:val="subscript"/>
              </w:rPr>
              <w:t>2</w:t>
            </w:r>
            <w:r>
              <w:rPr>
                <w:rFonts w:ascii="Times New Roman"/>
                <w:b w:val="false"/>
                <w:i w:val="false"/>
                <w:color w:val="000000"/>
                <w:sz w:val="20"/>
              </w:rPr>
              <w:t>O</w:t>
            </w:r>
            <w:r>
              <w:rPr>
                <w:rFonts w:ascii="Times New Roman"/>
                <w:b w:val="false"/>
                <w:i w:val="false"/>
                <w:color w:val="000000"/>
                <w:vertAlign w:val="subscript"/>
              </w:rPr>
              <w:t>3</w:t>
            </w:r>
            <w:r>
              <w:rPr>
                <w:rFonts w:ascii="Times New Roman"/>
                <w:b w:val="false"/>
                <w:i w:val="false"/>
                <w:color w:val="000000"/>
                <w:sz w:val="20"/>
              </w:rPr>
              <w: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нормируется</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Массовая доля оксида углерода (СО</w:t>
            </w:r>
            <w:r>
              <w:rPr>
                <w:rFonts w:ascii="Times New Roman"/>
                <w:b w:val="false"/>
                <w:i w:val="false"/>
                <w:color w:val="000000"/>
                <w:vertAlign w:val="subscript"/>
              </w:rPr>
              <w:t>2</w:t>
            </w: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более 8,0 %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Массовая доля поверхностной влаги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более 1,0 %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Остаток на сите с сеткой 016 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более 30 %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Известковое молоко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Технологический регламент отделения подготовки сырья</w:t>
            </w:r>
          </w:p>
          <w:p>
            <w:pPr>
              <w:spacing w:after="20"/>
              <w:ind w:left="20"/>
              <w:jc w:val="both"/>
            </w:pPr>
            <w:r>
              <w:rPr>
                <w:rFonts w:ascii="Times New Roman"/>
                <w:b w:val="false"/>
                <w:i w:val="false"/>
                <w:color w:val="000000"/>
                <w:sz w:val="20"/>
              </w:rPr>
              <w:t>
цеха аммофоса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Массовая доля Са(ОН)</w:t>
            </w:r>
            <w:r>
              <w:rPr>
                <w:rFonts w:ascii="Times New Roman"/>
                <w:b w:val="false"/>
                <w:i w:val="false"/>
                <w:color w:val="000000"/>
                <w:vertAlign w:val="subscript"/>
              </w:rPr>
              <w:t>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менее 5,0 %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Раствор щелочи (NaOH) для корректировки рН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Массовая доля раствора гидроокиси натрия (NaOH)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w:t>
            </w:r>
          </w:p>
        </w:tc>
      </w:tr>
    </w:tbl>
    <w:p>
      <w:pPr>
        <w:spacing w:after="0"/>
        <w:ind w:left="0"/>
        <w:jc w:val="both"/>
      </w:pPr>
      <w:r>
        <w:rPr>
          <w:rFonts w:ascii="Times New Roman"/>
          <w:b/>
          <w:i w:val="false"/>
          <w:color w:val="000000"/>
          <w:sz w:val="28"/>
        </w:rPr>
        <w:t>1.2.2. Структура и технологический уровень</w:t>
      </w:r>
    </w:p>
    <w:p>
      <w:pPr>
        <w:spacing w:after="0"/>
        <w:ind w:left="0"/>
        <w:jc w:val="both"/>
      </w:pPr>
      <w:r>
        <w:rPr>
          <w:rFonts w:ascii="Times New Roman"/>
          <w:b w:val="false"/>
          <w:i w:val="false"/>
          <w:color w:val="000000"/>
          <w:sz w:val="28"/>
        </w:rPr>
        <w:t>
      ТФ ТОО "Казфосфат" заводе "МУ" является единственным Казахстанским производителем ЭФК, весь объем которой применяют для получения таких минеральных удобрений, как двойной суперфосфат, аммофос, а также кормовые обесфторенные фосфаты. Так, на ТФ ТОО "Казфосфат" заводе "МУ" функционирует производство аммофоса, в составе которого работают цех производства ЭФК и цех производства аммофоса, что облегчает организацию взаимосвязи технологических потоков. Все технологические процессы на предприятии начинаются с приема и складирования сырья. Эти функции выполняет Отделение подготовки сырья (ОПС), которое представляет собой комплекс складского хранения необходимых запасов сырья, погрузочно-разгрузочных работ и транспортировки сырья в цеха на переработку. Взаимосвязь цехов приведена на рисунке 1.2. Фосфатное сырье поступает на предприятие из бассейна Каратау в железнодорожных пневмоцистернах, из которых пневмотранспортом с помощью сжатого воздуха подается в силосы.</w:t>
      </w:r>
    </w:p>
    <w:p>
      <w:pPr>
        <w:spacing w:after="0"/>
        <w:ind w:left="0"/>
        <w:jc w:val="both"/>
      </w:pPr>
      <w:r>
        <w:rPr>
          <w:rFonts w:ascii="Times New Roman"/>
          <w:b w:val="false"/>
          <w:i w:val="false"/>
          <w:color w:val="000000"/>
          <w:sz w:val="28"/>
        </w:rPr>
        <w:t>
      Описание и мощность существующих в Казахстане предприятий, производящих серную кислоту, показаны в таблице 1.18. Все производители получают серную кислоту контактным способом из природной комовой серы по экологически чистой технологии.</w:t>
      </w:r>
    </w:p>
    <w:p>
      <w:pPr>
        <w:spacing w:after="0"/>
        <w:ind w:left="0"/>
        <w:jc w:val="both"/>
      </w:pPr>
      <w:r>
        <w:rPr>
          <w:rFonts w:ascii="Times New Roman"/>
          <w:b w:val="false"/>
          <w:i w:val="false"/>
          <w:color w:val="000000"/>
          <w:sz w:val="28"/>
        </w:rPr>
        <w:t xml:space="preserve">
      Таблица </w:t>
      </w:r>
      <w:r>
        <w:rPr>
          <w:rFonts w:ascii="Times New Roman"/>
          <w:b w:val="false"/>
          <w:i w:val="false"/>
          <w:color w:val="000000"/>
          <w:sz w:val="28"/>
        </w:rPr>
        <w:t>1</w:t>
      </w:r>
      <w:r>
        <w:rPr>
          <w:rFonts w:ascii="Times New Roman"/>
          <w:b w:val="false"/>
          <w:i w:val="false"/>
          <w:color w:val="000000"/>
          <w:sz w:val="28"/>
        </w:rPr>
        <w:t>.</w:t>
      </w:r>
      <w:r>
        <w:rPr>
          <w:rFonts w:ascii="Times New Roman"/>
          <w:b w:val="false"/>
          <w:i w:val="false"/>
          <w:color w:val="000000"/>
          <w:sz w:val="28"/>
        </w:rPr>
        <w:t>18</w:t>
      </w:r>
      <w:r>
        <w:rPr>
          <w:rFonts w:ascii="Times New Roman"/>
          <w:b w:val="false"/>
          <w:i w:val="false"/>
          <w:color w:val="000000"/>
          <w:sz w:val="28"/>
        </w:rPr>
        <w:t>. Перечень предприятий, производящих серную кислоту из технической серы в Республике Казахстан</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Предприятие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Номинальная мощность, тысяч тонн/год моногидрата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Потребитель</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Завод "Минеральные удобрения", – ТФ ТОО "Казфосфат"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ЭФК, ТФ ТОО "Казфосфат" завод "МУ"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ТОО "СКЗ-U", Кызылординская область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АО "НАК "Казатомпром", Кызылординская область</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Степногорский сернокислотный завод – ТОО "SSAP", Акмолинская область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АО "НАК "Казатомпром", Кызылординская область</w:t>
            </w:r>
          </w:p>
        </w:tc>
      </w:tr>
    </w:tbl>
    <w:p>
      <w:pPr>
        <w:spacing w:after="0"/>
        <w:ind w:left="0"/>
        <w:jc w:val="both"/>
      </w:pPr>
      <w:r>
        <w:rPr>
          <w:rFonts w:ascii="Times New Roman"/>
          <w:b w:val="false"/>
          <w:i w:val="false"/>
          <w:color w:val="000000"/>
          <w:sz w:val="28"/>
        </w:rPr>
        <w:t>
      Производство ЭФК реализуется на ТФ ТОО "Казфосфат" заводе "МУ" на основе производимой там же серной кислоты. Проектная мощность производства ЭФК – 220 000 тонн Р</w:t>
      </w:r>
      <w:r>
        <w:rPr>
          <w:rFonts w:ascii="Times New Roman"/>
          <w:b w:val="false"/>
          <w:i w:val="false"/>
          <w:color w:val="000000"/>
          <w:vertAlign w:val="subscript"/>
        </w:rPr>
        <w:t>2</w:t>
      </w:r>
      <w:r>
        <w:rPr>
          <w:rFonts w:ascii="Times New Roman"/>
          <w:b w:val="false"/>
          <w:i w:val="false"/>
          <w:color w:val="000000"/>
          <w:sz w:val="28"/>
        </w:rPr>
        <w:t>О</w:t>
      </w:r>
      <w:r>
        <w:rPr>
          <w:rFonts w:ascii="Times New Roman"/>
          <w:b w:val="false"/>
          <w:i w:val="false"/>
          <w:color w:val="000000"/>
          <w:vertAlign w:val="subscript"/>
        </w:rPr>
        <w:t>5 </w:t>
      </w:r>
      <w:r>
        <w:rPr>
          <w:rFonts w:ascii="Times New Roman"/>
          <w:b w:val="false"/>
          <w:i w:val="false"/>
          <w:color w:val="000000"/>
          <w:sz w:val="28"/>
        </w:rPr>
        <w:t>в год (в пересчете на100 % Р</w:t>
      </w:r>
      <w:r>
        <w:rPr>
          <w:rFonts w:ascii="Times New Roman"/>
          <w:b w:val="false"/>
          <w:i w:val="false"/>
          <w:color w:val="000000"/>
          <w:vertAlign w:val="subscript"/>
        </w:rPr>
        <w:t>2</w:t>
      </w:r>
      <w:r>
        <w:rPr>
          <w:rFonts w:ascii="Times New Roman"/>
          <w:b w:val="false"/>
          <w:i w:val="false"/>
          <w:color w:val="000000"/>
          <w:sz w:val="28"/>
        </w:rPr>
        <w:t>О</w:t>
      </w:r>
      <w:r>
        <w:rPr>
          <w:rFonts w:ascii="Times New Roman"/>
          <w:b w:val="false"/>
          <w:i w:val="false"/>
          <w:color w:val="000000"/>
          <w:vertAlign w:val="subscript"/>
        </w:rPr>
        <w:t>5</w:t>
      </w:r>
      <w:r>
        <w:rPr>
          <w:rFonts w:ascii="Times New Roman"/>
          <w:b w:val="false"/>
          <w:i w:val="false"/>
          <w:color w:val="000000"/>
          <w:sz w:val="28"/>
        </w:rPr>
        <w:t>) или 846154 тонн ЭФК в год в натуральном выражении (26 % Р</w:t>
      </w:r>
      <w:r>
        <w:rPr>
          <w:rFonts w:ascii="Times New Roman"/>
          <w:b w:val="false"/>
          <w:i w:val="false"/>
          <w:color w:val="000000"/>
          <w:vertAlign w:val="subscript"/>
        </w:rPr>
        <w:t>2</w:t>
      </w:r>
      <w:r>
        <w:rPr>
          <w:rFonts w:ascii="Times New Roman"/>
          <w:b w:val="false"/>
          <w:i w:val="false"/>
          <w:color w:val="000000"/>
          <w:sz w:val="28"/>
        </w:rPr>
        <w:t>О</w:t>
      </w:r>
      <w:r>
        <w:rPr>
          <w:rFonts w:ascii="Times New Roman"/>
          <w:b w:val="false"/>
          <w:i w:val="false"/>
          <w:color w:val="000000"/>
          <w:vertAlign w:val="subscript"/>
        </w:rPr>
        <w:t>5</w:t>
      </w:r>
      <w:r>
        <w:rPr>
          <w:rFonts w:ascii="Times New Roman"/>
          <w:b w:val="false"/>
          <w:i w:val="false"/>
          <w:color w:val="000000"/>
          <w:sz w:val="28"/>
        </w:rPr>
        <w:t>) при фонде рабочего времени 320 суток в год.</w:t>
      </w:r>
    </w:p>
    <w:p>
      <w:pPr>
        <w:spacing w:after="0"/>
        <w:ind w:left="0"/>
        <w:jc w:val="both"/>
      </w:pPr>
      <w:r>
        <w:rPr>
          <w:rFonts w:ascii="Times New Roman"/>
          <w:b w:val="false"/>
          <w:i w:val="false"/>
          <w:color w:val="000000"/>
          <w:sz w:val="28"/>
        </w:rPr>
        <w:t>
      В настоящее время проектная мощность производства аммофоса – 478 тысяч тонн при эффективном фонде рабочего времени 6800 часов. В результате технического перевооружения производства удобрений с 2016 по 2019 гг. производственная мощность по аммофосу увеличена с 320 до 478 тысяч тонн/год. В перспективе до 2026 г. планируется дальнейшая модернизация схемы и доведение мощности до 1 млн. тонн/год аммофоса с одновременным изменением качественного и количественного состава загрязняющих веществ.</w:t>
      </w:r>
    </w:p>
    <w:p>
      <w:pPr>
        <w:spacing w:after="0"/>
        <w:ind w:left="0"/>
        <w:jc w:val="both"/>
      </w:pPr>
      <w:r>
        <w:rPr>
          <w:rFonts w:ascii="Times New Roman"/>
          <w:b w:val="false"/>
          <w:i w:val="false"/>
          <w:color w:val="000000"/>
          <w:sz w:val="28"/>
        </w:rPr>
        <w:t>
      В настоящее время проектная мощность производства трикальцийфосфата составляет 20,9 тысяч тонн/г Р</w:t>
      </w:r>
      <w:r>
        <w:rPr>
          <w:rFonts w:ascii="Times New Roman"/>
          <w:b w:val="false"/>
          <w:i w:val="false"/>
          <w:color w:val="000000"/>
          <w:vertAlign w:val="subscript"/>
        </w:rPr>
        <w:t>2</w:t>
      </w:r>
      <w:r>
        <w:rPr>
          <w:rFonts w:ascii="Times New Roman"/>
          <w:b w:val="false"/>
          <w:i w:val="false"/>
          <w:color w:val="000000"/>
          <w:sz w:val="28"/>
        </w:rPr>
        <w:t>О</w:t>
      </w:r>
      <w:r>
        <w:rPr>
          <w:rFonts w:ascii="Times New Roman"/>
          <w:b w:val="false"/>
          <w:i w:val="false"/>
          <w:color w:val="000000"/>
          <w:vertAlign w:val="subscript"/>
        </w:rPr>
        <w:t>5</w:t>
      </w:r>
      <w:r>
        <w:rPr>
          <w:rFonts w:ascii="Times New Roman"/>
          <w:b w:val="false"/>
          <w:i w:val="false"/>
          <w:color w:val="000000"/>
          <w:sz w:val="28"/>
        </w:rPr>
        <w:t>, что в натуральном выражении составляет 70,0 тысяч тонн/г трикальцийфосфата первого сорта и 5,5 тысяч тонн/г трикальцийфосфата высшего сорта.</w:t>
      </w:r>
    </w:p>
    <w:p>
      <w:pPr>
        <w:spacing w:after="0"/>
        <w:ind w:left="0"/>
        <w:jc w:val="both"/>
      </w:pPr>
      <w:r>
        <w:rPr>
          <w:rFonts w:ascii="Times New Roman"/>
          <w:b/>
          <w:i w:val="false"/>
          <w:color w:val="000000"/>
          <w:sz w:val="28"/>
        </w:rPr>
        <w:t>1.2.3. Технико-экономические характеристики</w:t>
      </w:r>
    </w:p>
    <w:p>
      <w:pPr>
        <w:spacing w:after="0"/>
        <w:ind w:left="0"/>
        <w:jc w:val="both"/>
      </w:pPr>
      <w:r>
        <w:rPr>
          <w:rFonts w:ascii="Times New Roman"/>
          <w:b w:val="false"/>
          <w:i w:val="false"/>
          <w:color w:val="000000"/>
          <w:sz w:val="28"/>
        </w:rPr>
        <w:t>
      Вся производимая серная кислота применяется как сырье для собственных нужд предприятий для получения ЭФК (на ТФ ТОО "Казфосфат" заводе "МУ") или для подземного выщелачивания урановых руд (на НАК "Казатомпром").</w:t>
      </w:r>
    </w:p>
    <w:p>
      <w:pPr>
        <w:spacing w:after="0"/>
        <w:ind w:left="0"/>
        <w:jc w:val="both"/>
      </w:pPr>
      <w:r>
        <w:rPr>
          <w:rFonts w:ascii="Times New Roman"/>
          <w:b w:val="false"/>
          <w:i w:val="false"/>
          <w:color w:val="000000"/>
          <w:sz w:val="28"/>
        </w:rPr>
        <w:t>
      Проектная мощность производства ЭФК – 220 000 тонн Р</w:t>
      </w:r>
      <w:r>
        <w:rPr>
          <w:rFonts w:ascii="Times New Roman"/>
          <w:b w:val="false"/>
          <w:i w:val="false"/>
          <w:color w:val="000000"/>
          <w:vertAlign w:val="subscript"/>
        </w:rPr>
        <w:t>2</w:t>
      </w:r>
      <w:r>
        <w:rPr>
          <w:rFonts w:ascii="Times New Roman"/>
          <w:b w:val="false"/>
          <w:i w:val="false"/>
          <w:color w:val="000000"/>
          <w:sz w:val="28"/>
        </w:rPr>
        <w:t>О</w:t>
      </w:r>
      <w:r>
        <w:rPr>
          <w:rFonts w:ascii="Times New Roman"/>
          <w:b w:val="false"/>
          <w:i w:val="false"/>
          <w:color w:val="000000"/>
          <w:vertAlign w:val="subscript"/>
        </w:rPr>
        <w:t>5</w:t>
      </w:r>
      <w:r>
        <w:rPr>
          <w:rFonts w:ascii="Times New Roman"/>
          <w:b w:val="false"/>
          <w:i w:val="false"/>
          <w:color w:val="000000"/>
          <w:sz w:val="28"/>
        </w:rPr>
        <w:t>/год(в пересчете на100 % Р</w:t>
      </w:r>
      <w:r>
        <w:rPr>
          <w:rFonts w:ascii="Times New Roman"/>
          <w:b w:val="false"/>
          <w:i w:val="false"/>
          <w:color w:val="000000"/>
          <w:vertAlign w:val="subscript"/>
        </w:rPr>
        <w:t>2</w:t>
      </w:r>
      <w:r>
        <w:rPr>
          <w:rFonts w:ascii="Times New Roman"/>
          <w:b w:val="false"/>
          <w:i w:val="false"/>
          <w:color w:val="000000"/>
          <w:sz w:val="28"/>
        </w:rPr>
        <w:t>О</w:t>
      </w:r>
      <w:r>
        <w:rPr>
          <w:rFonts w:ascii="Times New Roman"/>
          <w:b w:val="false"/>
          <w:i w:val="false"/>
          <w:color w:val="000000"/>
          <w:vertAlign w:val="subscript"/>
        </w:rPr>
        <w:t>5</w:t>
      </w:r>
      <w:r>
        <w:rPr>
          <w:rFonts w:ascii="Times New Roman"/>
          <w:b w:val="false"/>
          <w:i w:val="false"/>
          <w:color w:val="000000"/>
          <w:sz w:val="28"/>
        </w:rPr>
        <w:t>) или 846154 тонн ЭФК в год в натуральном выражении (26 % Р</w:t>
      </w:r>
      <w:r>
        <w:rPr>
          <w:rFonts w:ascii="Times New Roman"/>
          <w:b w:val="false"/>
          <w:i w:val="false"/>
          <w:color w:val="000000"/>
          <w:vertAlign w:val="subscript"/>
        </w:rPr>
        <w:t>2</w:t>
      </w:r>
      <w:r>
        <w:rPr>
          <w:rFonts w:ascii="Times New Roman"/>
          <w:b w:val="false"/>
          <w:i w:val="false"/>
          <w:color w:val="000000"/>
          <w:sz w:val="28"/>
        </w:rPr>
        <w:t>О</w:t>
      </w:r>
      <w:r>
        <w:rPr>
          <w:rFonts w:ascii="Times New Roman"/>
          <w:b w:val="false"/>
          <w:i w:val="false"/>
          <w:color w:val="000000"/>
          <w:vertAlign w:val="subscript"/>
        </w:rPr>
        <w:t>5</w:t>
      </w:r>
      <w:r>
        <w:rPr>
          <w:rFonts w:ascii="Times New Roman"/>
          <w:b w:val="false"/>
          <w:i w:val="false"/>
          <w:color w:val="000000"/>
          <w:sz w:val="28"/>
        </w:rPr>
        <w:t>). Мощность производств: аммофоса - 478 тысяч тонн/год, в пересчете 220 тысяч тонн Р</w:t>
      </w:r>
      <w:r>
        <w:rPr>
          <w:rFonts w:ascii="Times New Roman"/>
          <w:b w:val="false"/>
          <w:i w:val="false"/>
          <w:color w:val="000000"/>
          <w:vertAlign w:val="subscript"/>
        </w:rPr>
        <w:t>2</w:t>
      </w:r>
      <w:r>
        <w:rPr>
          <w:rFonts w:ascii="Times New Roman"/>
          <w:b w:val="false"/>
          <w:i w:val="false"/>
          <w:color w:val="000000"/>
          <w:sz w:val="28"/>
        </w:rPr>
        <w:t>О</w:t>
      </w:r>
      <w:r>
        <w:rPr>
          <w:rFonts w:ascii="Times New Roman"/>
          <w:b w:val="false"/>
          <w:i w:val="false"/>
          <w:color w:val="000000"/>
          <w:vertAlign w:val="subscript"/>
        </w:rPr>
        <w:t>5</w:t>
      </w:r>
      <w:r>
        <w:rPr>
          <w:rFonts w:ascii="Times New Roman"/>
          <w:b w:val="false"/>
          <w:i w:val="false"/>
          <w:color w:val="000000"/>
          <w:sz w:val="28"/>
        </w:rPr>
        <w:t>/год, трикальцийфосфата - 70,0 тысяч тонн/год ТКФ первого сорта и 5,5 тысяч тонн/год ТКФ высшего сорта.</w:t>
      </w:r>
    </w:p>
    <w:p>
      <w:pPr>
        <w:spacing w:after="0"/>
        <w:ind w:left="0"/>
        <w:jc w:val="both"/>
      </w:pPr>
      <w:r>
        <w:rPr>
          <w:rFonts w:ascii="Times New Roman"/>
          <w:b/>
          <w:i w:val="false"/>
          <w:color w:val="000000"/>
          <w:sz w:val="28"/>
        </w:rPr>
        <w:t>Характеристика серной кислоты</w:t>
      </w:r>
    </w:p>
    <w:p>
      <w:pPr>
        <w:spacing w:after="0"/>
        <w:ind w:left="0"/>
        <w:jc w:val="both"/>
      </w:pPr>
      <w:r>
        <w:rPr>
          <w:rFonts w:ascii="Times New Roman"/>
          <w:b w:val="false"/>
          <w:i w:val="false"/>
          <w:color w:val="000000"/>
          <w:sz w:val="28"/>
        </w:rPr>
        <w:t>
      Качество серной кислоты определяется требованиями межгосударственного стандарта – [37] (таблица 1.19). Сопутствующим продуктом является перегретый пар высокого давления 4 МПа с температурой 440 °С, направляемый на паровую конденсационную турбину для производства электроэнергии.</w:t>
      </w:r>
    </w:p>
    <w:p>
      <w:pPr>
        <w:spacing w:after="0"/>
        <w:ind w:left="0"/>
        <w:jc w:val="both"/>
      </w:pPr>
      <w:r>
        <w:rPr>
          <w:rFonts w:ascii="Times New Roman"/>
          <w:b w:val="false"/>
          <w:i w:val="false"/>
          <w:color w:val="000000"/>
          <w:sz w:val="28"/>
        </w:rPr>
        <w:t xml:space="preserve">
      Таблица </w:t>
      </w:r>
      <w:r>
        <w:rPr>
          <w:rFonts w:ascii="Times New Roman"/>
          <w:b w:val="false"/>
          <w:i w:val="false"/>
          <w:color w:val="000000"/>
          <w:sz w:val="28"/>
        </w:rPr>
        <w:t>1</w:t>
      </w:r>
      <w:r>
        <w:rPr>
          <w:rFonts w:ascii="Times New Roman"/>
          <w:b w:val="false"/>
          <w:i w:val="false"/>
          <w:color w:val="000000"/>
          <w:sz w:val="28"/>
        </w:rPr>
        <w:t>.</w:t>
      </w:r>
      <w:r>
        <w:rPr>
          <w:rFonts w:ascii="Times New Roman"/>
          <w:b w:val="false"/>
          <w:i w:val="false"/>
          <w:color w:val="000000"/>
          <w:sz w:val="28"/>
        </w:rPr>
        <w:t>19</w:t>
      </w:r>
      <w:r>
        <w:rPr>
          <w:rFonts w:ascii="Times New Roman"/>
          <w:b w:val="false"/>
          <w:i w:val="false"/>
          <w:color w:val="000000"/>
          <w:sz w:val="28"/>
        </w:rPr>
        <w:t>. Физико-химические показатели технической серной кислоты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показателя</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Контактная кислота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Улучшенная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Техническая</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сорт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сорт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Массовая доля моногидрата (H</w:t>
            </w:r>
            <w:r>
              <w:rPr>
                <w:rFonts w:ascii="Times New Roman"/>
                <w:b w:val="false"/>
                <w:i w:val="false"/>
                <w:color w:val="000000"/>
                <w:vertAlign w:val="subscript"/>
              </w:rPr>
              <w:t>2</w:t>
            </w:r>
            <w:r>
              <w:rPr>
                <w:rFonts w:ascii="Times New Roman"/>
                <w:b w:val="false"/>
                <w:i w:val="false"/>
                <w:color w:val="000000"/>
                <w:sz w:val="20"/>
              </w:rPr>
              <w:t>SO</w:t>
            </w:r>
            <w:r>
              <w:rPr>
                <w:rFonts w:ascii="Times New Roman"/>
                <w:b w:val="false"/>
                <w:i w:val="false"/>
                <w:color w:val="000000"/>
                <w:vertAlign w:val="subscript"/>
              </w:rPr>
              <w:t>4</w:t>
            </w: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92,5 - 94,0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менее 92,5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Массовая свободного серного ангидрида (SO</w:t>
            </w:r>
            <w:r>
              <w:rPr>
                <w:rFonts w:ascii="Times New Roman"/>
                <w:b w:val="false"/>
                <w:i w:val="false"/>
                <w:color w:val="000000"/>
                <w:vertAlign w:val="subscript"/>
              </w:rPr>
              <w:t>3</w:t>
            </w:r>
            <w:r>
              <w:rPr>
                <w:rFonts w:ascii="Times New Roman"/>
                <w:b w:val="false"/>
                <w:i w:val="false"/>
                <w:color w:val="000000"/>
                <w:sz w:val="20"/>
              </w:rPr>
              <w:t xml:space="preserve">), %, не менее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Массовая доля железа (Fe), %, не более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Массовая доля остатка после прокаливания, %, не более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нормируется</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Массовая доля оксидов азота (N</w:t>
            </w:r>
            <w:r>
              <w:rPr>
                <w:rFonts w:ascii="Times New Roman"/>
                <w:b w:val="false"/>
                <w:i w:val="false"/>
                <w:color w:val="000000"/>
                <w:vertAlign w:val="subscript"/>
              </w:rPr>
              <w:t>2</w:t>
            </w:r>
            <w:r>
              <w:rPr>
                <w:rFonts w:ascii="Times New Roman"/>
                <w:b w:val="false"/>
                <w:i w:val="false"/>
                <w:color w:val="000000"/>
                <w:sz w:val="20"/>
              </w:rPr>
              <w:t>O</w:t>
            </w:r>
            <w:r>
              <w:rPr>
                <w:rFonts w:ascii="Times New Roman"/>
                <w:b w:val="false"/>
                <w:i w:val="false"/>
                <w:color w:val="000000"/>
                <w:vertAlign w:val="subscript"/>
              </w:rPr>
              <w:t>3</w:t>
            </w:r>
            <w:r>
              <w:rPr>
                <w:rFonts w:ascii="Times New Roman"/>
                <w:b w:val="false"/>
                <w:i w:val="false"/>
                <w:color w:val="000000"/>
                <w:sz w:val="20"/>
              </w:rPr>
              <w:t xml:space="preserve">), %, не более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0,00005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нормируется</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Массовая доля мышьяка (As), %, не более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0,00008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нормируется</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Массовая доля свинца (Pb), %, не более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нормируется</w:t>
            </w:r>
          </w:p>
        </w:tc>
      </w:tr>
    </w:tbl>
    <w:p>
      <w:pPr>
        <w:spacing w:after="0"/>
        <w:ind w:left="0"/>
        <w:jc w:val="both"/>
      </w:pPr>
      <w:r>
        <w:rPr>
          <w:rFonts w:ascii="Times New Roman"/>
          <w:b w:val="false"/>
          <w:i w:val="false"/>
          <w:color w:val="000000"/>
          <w:sz w:val="28"/>
        </w:rPr>
        <w:t>
      Наибольшее количество серной кислоты используется для получения фосфорных и азотных удобрений, минеральных солей и кислот - соляной, плавиковой, экстракционной фосфорной, борной и т.д. Большое количество применяется для подземного выщелачивания урановых руд, как электролит в свинцовых аккумуляторах, в металлургии и машиностроении, нефтяной, лакокрасочной, текстильной, кожевенной и других отраслях промышленности. Значительное количество серной кислоты, особенно олеума, используют в промышленном органическом синтезе (Рисунок 1.5).</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003800" cy="295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5003800" cy="295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Рисунок </w:t>
      </w:r>
      <w:r>
        <w:rPr>
          <w:rFonts w:ascii="Times New Roman"/>
          <w:b w:val="false"/>
          <w:i w:val="false"/>
          <w:color w:val="000000"/>
          <w:sz w:val="28"/>
        </w:rPr>
        <w:t>1</w:t>
      </w:r>
      <w:r>
        <w:rPr>
          <w:rFonts w:ascii="Times New Roman"/>
          <w:b w:val="false"/>
          <w:i w:val="false"/>
          <w:color w:val="000000"/>
          <w:sz w:val="28"/>
        </w:rPr>
        <w:t>.</w:t>
      </w:r>
      <w:r>
        <w:rPr>
          <w:rFonts w:ascii="Times New Roman"/>
          <w:b w:val="false"/>
          <w:i w:val="false"/>
          <w:color w:val="000000"/>
          <w:sz w:val="28"/>
        </w:rPr>
        <w:t>5</w:t>
      </w:r>
      <w:r>
        <w:rPr>
          <w:rFonts w:ascii="Times New Roman"/>
          <w:b w:val="false"/>
          <w:i w:val="false"/>
          <w:color w:val="000000"/>
          <w:sz w:val="28"/>
        </w:rPr>
        <w:t>. Области применения серной кислоты</w:t>
      </w:r>
    </w:p>
    <w:p>
      <w:pPr>
        <w:spacing w:after="0"/>
        <w:ind w:left="0"/>
        <w:jc w:val="both"/>
      </w:pPr>
      <w:r>
        <w:rPr>
          <w:rFonts w:ascii="Times New Roman"/>
          <w:b/>
          <w:i w:val="false"/>
          <w:color w:val="000000"/>
          <w:sz w:val="28"/>
        </w:rPr>
        <w:t>Характеристика ЭФК</w:t>
      </w:r>
    </w:p>
    <w:p>
      <w:pPr>
        <w:spacing w:after="0"/>
        <w:ind w:left="0"/>
        <w:jc w:val="both"/>
      </w:pPr>
      <w:r>
        <w:rPr>
          <w:rFonts w:ascii="Times New Roman"/>
          <w:b w:val="false"/>
          <w:i w:val="false"/>
          <w:color w:val="000000"/>
          <w:sz w:val="28"/>
        </w:rPr>
        <w:t>
      Состав ЭФК зависит от состава применяемого для экстракции фосфатного сырья и условий его переработки. Кислота, получаемая на основе фосфоритов Каратау, содержит кроме основного компонента – ортофосфорной кислоты, примеси серной кислоты, соли полуторных оксидов, соединения фтора и магния, сульфата кальция в пределах растворимости в фосфорной кислоте.</w:t>
      </w:r>
    </w:p>
    <w:p>
      <w:pPr>
        <w:spacing w:after="0"/>
        <w:ind w:left="0"/>
        <w:jc w:val="both"/>
      </w:pPr>
      <w:r>
        <w:rPr>
          <w:rFonts w:ascii="Times New Roman"/>
          <w:b w:val="false"/>
          <w:i w:val="false"/>
          <w:color w:val="000000"/>
          <w:sz w:val="28"/>
        </w:rPr>
        <w:t>
      ЭФК должна удовлетворять техническим требованиям ФС РК ОКПО 390838120142 1.0 - 2012. Экстракционная фосфорная кислота (таблица 1.20).</w:t>
      </w:r>
    </w:p>
    <w:p>
      <w:pPr>
        <w:spacing w:after="0"/>
        <w:ind w:left="0"/>
        <w:jc w:val="both"/>
      </w:pPr>
      <w:r>
        <w:rPr>
          <w:rFonts w:ascii="Times New Roman"/>
          <w:b w:val="false"/>
          <w:i w:val="false"/>
          <w:color w:val="000000"/>
          <w:sz w:val="28"/>
        </w:rPr>
        <w:t xml:space="preserve">
      Таблица </w:t>
      </w:r>
      <w:r>
        <w:rPr>
          <w:rFonts w:ascii="Times New Roman"/>
          <w:b w:val="false"/>
          <w:i w:val="false"/>
          <w:color w:val="000000"/>
          <w:sz w:val="28"/>
        </w:rPr>
        <w:t>1</w:t>
      </w:r>
      <w:r>
        <w:rPr>
          <w:rFonts w:ascii="Times New Roman"/>
          <w:b w:val="false"/>
          <w:i w:val="false"/>
          <w:color w:val="000000"/>
          <w:sz w:val="28"/>
        </w:rPr>
        <w:t>.</w:t>
      </w:r>
      <w:r>
        <w:rPr>
          <w:rFonts w:ascii="Times New Roman"/>
          <w:b w:val="false"/>
          <w:i w:val="false"/>
          <w:color w:val="000000"/>
          <w:sz w:val="28"/>
        </w:rPr>
        <w:t>20</w:t>
      </w:r>
      <w:r>
        <w:rPr>
          <w:rFonts w:ascii="Times New Roman"/>
          <w:b w:val="false"/>
          <w:i w:val="false"/>
          <w:color w:val="000000"/>
          <w:sz w:val="28"/>
        </w:rPr>
        <w:t>. Требования к составу ЭФК</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показателя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Массовая доля H</w:t>
            </w:r>
            <w:r>
              <w:rPr>
                <w:rFonts w:ascii="Times New Roman"/>
                <w:b w:val="false"/>
                <w:i w:val="false"/>
                <w:color w:val="000000"/>
                <w:vertAlign w:val="subscript"/>
              </w:rPr>
              <w:t>3</w:t>
            </w:r>
            <w:r>
              <w:rPr>
                <w:rFonts w:ascii="Times New Roman"/>
                <w:b w:val="false"/>
                <w:i w:val="false"/>
                <w:color w:val="000000"/>
                <w:sz w:val="20"/>
              </w:rPr>
              <w:t>PO</w:t>
            </w:r>
            <w:r>
              <w:rPr>
                <w:rFonts w:ascii="Times New Roman"/>
                <w:b w:val="false"/>
                <w:i w:val="false"/>
                <w:color w:val="000000"/>
                <w:vertAlign w:val="subscript"/>
              </w:rPr>
              <w:t>4</w:t>
            </w:r>
            <w:r>
              <w:rPr>
                <w:rFonts w:ascii="Times New Roman"/>
                <w:b w:val="false"/>
                <w:i w:val="false"/>
                <w:color w:val="000000"/>
                <w:sz w:val="20"/>
              </w:rPr>
              <w:t>в пересчете на Р</w:t>
            </w:r>
            <w:r>
              <w:rPr>
                <w:rFonts w:ascii="Times New Roman"/>
                <w:b w:val="false"/>
                <w:i w:val="false"/>
                <w:color w:val="000000"/>
                <w:vertAlign w:val="subscript"/>
              </w:rPr>
              <w:t>2</w:t>
            </w:r>
            <w:r>
              <w:rPr>
                <w:rFonts w:ascii="Times New Roman"/>
                <w:b w:val="false"/>
                <w:i w:val="false"/>
                <w:color w:val="000000"/>
                <w:sz w:val="20"/>
              </w:rPr>
              <w:t>О</w:t>
            </w:r>
            <w:r>
              <w:rPr>
                <w:rFonts w:ascii="Times New Roman"/>
                <w:b w:val="false"/>
                <w:i w:val="false"/>
                <w:color w:val="000000"/>
                <w:vertAlign w:val="subscript"/>
              </w:rPr>
              <w:t>5</w:t>
            </w:r>
            <w:r>
              <w:rPr>
                <w:rFonts w:ascii="Times New Roman"/>
                <w:b w:val="false"/>
                <w:i w:val="false"/>
                <w:color w:val="000000"/>
                <w:sz w:val="20"/>
              </w:rPr>
              <w:t>, %, не менее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Массовая доля твердых веществ, %, не более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Массовая доля SО</w:t>
            </w:r>
            <w:r>
              <w:rPr>
                <w:rFonts w:ascii="Times New Roman"/>
                <w:b w:val="false"/>
                <w:i w:val="false"/>
                <w:color w:val="000000"/>
                <w:vertAlign w:val="subscript"/>
              </w:rPr>
              <w:t>3</w:t>
            </w: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2,1±0,2</w:t>
            </w:r>
          </w:p>
        </w:tc>
      </w:tr>
    </w:tbl>
    <w:p>
      <w:pPr>
        <w:spacing w:after="0"/>
        <w:ind w:left="0"/>
        <w:jc w:val="both"/>
      </w:pPr>
      <w:r>
        <w:rPr>
          <w:rFonts w:ascii="Times New Roman"/>
          <w:b/>
          <w:i w:val="false"/>
          <w:color w:val="000000"/>
          <w:sz w:val="28"/>
        </w:rPr>
        <w:t>Характеристика минерального удобрения - аммофоса</w:t>
      </w:r>
    </w:p>
    <w:p>
      <w:pPr>
        <w:spacing w:after="0"/>
        <w:ind w:left="0"/>
        <w:jc w:val="both"/>
      </w:pPr>
      <w:r>
        <w:rPr>
          <w:rFonts w:ascii="Times New Roman"/>
          <w:b w:val="false"/>
          <w:i w:val="false"/>
          <w:color w:val="000000"/>
          <w:sz w:val="28"/>
        </w:rPr>
        <w:t>
      Аммофос является двухсторонним концентрированным водорастворимым NP-удобрением, состоящим из моноаммоний фосфата (МАФ) NН</w:t>
      </w:r>
      <w:r>
        <w:rPr>
          <w:rFonts w:ascii="Times New Roman"/>
          <w:b w:val="false"/>
          <w:i w:val="false"/>
          <w:color w:val="000000"/>
          <w:vertAlign w:val="subscript"/>
        </w:rPr>
        <w:t>4</w:t>
      </w:r>
      <w:r>
        <w:rPr>
          <w:rFonts w:ascii="Times New Roman"/>
          <w:b w:val="false"/>
          <w:i w:val="false"/>
          <w:color w:val="000000"/>
          <w:sz w:val="28"/>
        </w:rPr>
        <w:t>Н</w:t>
      </w:r>
      <w:r>
        <w:rPr>
          <w:rFonts w:ascii="Times New Roman"/>
          <w:b w:val="false"/>
          <w:i w:val="false"/>
          <w:color w:val="000000"/>
          <w:vertAlign w:val="subscript"/>
        </w:rPr>
        <w:t>2</w:t>
      </w:r>
      <w:r>
        <w:rPr>
          <w:rFonts w:ascii="Times New Roman"/>
          <w:b w:val="false"/>
          <w:i w:val="false"/>
          <w:color w:val="000000"/>
          <w:sz w:val="28"/>
        </w:rPr>
        <w:t>РО</w:t>
      </w:r>
      <w:r>
        <w:rPr>
          <w:rFonts w:ascii="Times New Roman"/>
          <w:b w:val="false"/>
          <w:i w:val="false"/>
          <w:color w:val="000000"/>
          <w:vertAlign w:val="subscript"/>
        </w:rPr>
        <w:t>4 </w:t>
      </w:r>
      <w:r>
        <w:rPr>
          <w:rFonts w:ascii="Times New Roman"/>
          <w:b w:val="false"/>
          <w:i w:val="false"/>
          <w:color w:val="000000"/>
          <w:sz w:val="28"/>
        </w:rPr>
        <w:t>и диаммоний фосфата (ДАФ) (NН</w:t>
      </w:r>
      <w:r>
        <w:rPr>
          <w:rFonts w:ascii="Times New Roman"/>
          <w:b w:val="false"/>
          <w:i w:val="false"/>
          <w:color w:val="000000"/>
          <w:vertAlign w:val="subscript"/>
        </w:rPr>
        <w:t>4</w:t>
      </w:r>
      <w:r>
        <w:rPr>
          <w:rFonts w:ascii="Times New Roman"/>
          <w:b w:val="false"/>
          <w:i w:val="false"/>
          <w:color w:val="000000"/>
          <w:sz w:val="28"/>
        </w:rPr>
        <w:t>)</w:t>
      </w:r>
      <w:r>
        <w:rPr>
          <w:rFonts w:ascii="Times New Roman"/>
          <w:b w:val="false"/>
          <w:i w:val="false"/>
          <w:color w:val="000000"/>
          <w:vertAlign w:val="subscript"/>
        </w:rPr>
        <w:t>2</w:t>
      </w:r>
      <w:r>
        <w:rPr>
          <w:rFonts w:ascii="Times New Roman"/>
          <w:b w:val="false"/>
          <w:i w:val="false"/>
          <w:color w:val="000000"/>
          <w:sz w:val="28"/>
        </w:rPr>
        <w:t>НРО</w:t>
      </w:r>
      <w:r>
        <w:rPr>
          <w:rFonts w:ascii="Times New Roman"/>
          <w:b w:val="false"/>
          <w:i w:val="false"/>
          <w:color w:val="000000"/>
          <w:vertAlign w:val="subscript"/>
        </w:rPr>
        <w:t>4</w:t>
      </w:r>
      <w:r>
        <w:rPr>
          <w:rFonts w:ascii="Times New Roman"/>
          <w:b w:val="false"/>
          <w:i w:val="false"/>
          <w:color w:val="000000"/>
          <w:sz w:val="28"/>
        </w:rPr>
        <w:t>, взятых в соотношении 4:1. Продукт также может содержать в небольшом количестве примеси сульфата аммония(NН</w:t>
      </w:r>
      <w:r>
        <w:rPr>
          <w:rFonts w:ascii="Times New Roman"/>
          <w:b w:val="false"/>
          <w:i w:val="false"/>
          <w:color w:val="000000"/>
          <w:vertAlign w:val="subscript"/>
        </w:rPr>
        <w:t>4</w:t>
      </w:r>
      <w:r>
        <w:rPr>
          <w:rFonts w:ascii="Times New Roman"/>
          <w:b w:val="false"/>
          <w:i w:val="false"/>
          <w:color w:val="000000"/>
          <w:sz w:val="28"/>
        </w:rPr>
        <w:t>)</w:t>
      </w:r>
      <w:r>
        <w:rPr>
          <w:rFonts w:ascii="Times New Roman"/>
          <w:b w:val="false"/>
          <w:i w:val="false"/>
          <w:color w:val="000000"/>
          <w:vertAlign w:val="subscript"/>
        </w:rPr>
        <w:t>2</w:t>
      </w:r>
      <w:r>
        <w:rPr>
          <w:rFonts w:ascii="Times New Roman"/>
          <w:b w:val="false"/>
          <w:i w:val="false"/>
          <w:color w:val="000000"/>
          <w:sz w:val="28"/>
        </w:rPr>
        <w:t>SО</w:t>
      </w:r>
      <w:r>
        <w:rPr>
          <w:rFonts w:ascii="Times New Roman"/>
          <w:b w:val="false"/>
          <w:i w:val="false"/>
          <w:color w:val="000000"/>
          <w:vertAlign w:val="subscript"/>
        </w:rPr>
        <w:t>4</w:t>
      </w:r>
      <w:r>
        <w:rPr>
          <w:rFonts w:ascii="Times New Roman"/>
          <w:b w:val="false"/>
          <w:i w:val="false"/>
          <w:color w:val="000000"/>
          <w:sz w:val="28"/>
        </w:rPr>
        <w:t>, кремнефторида аммония (NН</w:t>
      </w:r>
      <w:r>
        <w:rPr>
          <w:rFonts w:ascii="Times New Roman"/>
          <w:b w:val="false"/>
          <w:i w:val="false"/>
          <w:color w:val="000000"/>
          <w:vertAlign w:val="subscript"/>
        </w:rPr>
        <w:t>4</w:t>
      </w:r>
      <w:r>
        <w:rPr>
          <w:rFonts w:ascii="Times New Roman"/>
          <w:b w:val="false"/>
          <w:i w:val="false"/>
          <w:color w:val="000000"/>
          <w:sz w:val="28"/>
        </w:rPr>
        <w:t>)</w:t>
      </w:r>
      <w:r>
        <w:rPr>
          <w:rFonts w:ascii="Times New Roman"/>
          <w:b w:val="false"/>
          <w:i w:val="false"/>
          <w:color w:val="000000"/>
          <w:vertAlign w:val="subscript"/>
        </w:rPr>
        <w:t>2</w:t>
      </w:r>
      <w:r>
        <w:rPr>
          <w:rFonts w:ascii="Times New Roman"/>
          <w:b w:val="false"/>
          <w:i w:val="false"/>
          <w:color w:val="000000"/>
          <w:sz w:val="28"/>
        </w:rPr>
        <w:t>SiF</w:t>
      </w:r>
      <w:r>
        <w:rPr>
          <w:rFonts w:ascii="Times New Roman"/>
          <w:b w:val="false"/>
          <w:i w:val="false"/>
          <w:color w:val="000000"/>
          <w:vertAlign w:val="subscript"/>
        </w:rPr>
        <w:t>6</w:t>
      </w:r>
      <w:r>
        <w:rPr>
          <w:rFonts w:ascii="Times New Roman"/>
          <w:b w:val="false"/>
          <w:i w:val="false"/>
          <w:color w:val="000000"/>
          <w:sz w:val="28"/>
        </w:rPr>
        <w:t>, фосфатов железа FеРО</w:t>
      </w:r>
      <w:r>
        <w:rPr>
          <w:rFonts w:ascii="Times New Roman"/>
          <w:b w:val="false"/>
          <w:i w:val="false"/>
          <w:color w:val="000000"/>
          <w:vertAlign w:val="subscript"/>
        </w:rPr>
        <w:t>4</w:t>
      </w:r>
      <w:r>
        <w:rPr>
          <w:rFonts w:ascii="Times New Roman"/>
          <w:b w:val="false"/>
          <w:i w:val="false"/>
          <w:color w:val="000000"/>
          <w:sz w:val="28"/>
        </w:rPr>
        <w:t>·2Н</w:t>
      </w:r>
      <w:r>
        <w:rPr>
          <w:rFonts w:ascii="Times New Roman"/>
          <w:b w:val="false"/>
          <w:i w:val="false"/>
          <w:color w:val="000000"/>
          <w:vertAlign w:val="subscript"/>
        </w:rPr>
        <w:t>2</w:t>
      </w:r>
      <w:r>
        <w:rPr>
          <w:rFonts w:ascii="Times New Roman"/>
          <w:b w:val="false"/>
          <w:i w:val="false"/>
          <w:color w:val="000000"/>
          <w:sz w:val="28"/>
        </w:rPr>
        <w:t>О и алюминия АlРО</w:t>
      </w:r>
      <w:r>
        <w:rPr>
          <w:rFonts w:ascii="Times New Roman"/>
          <w:b w:val="false"/>
          <w:i w:val="false"/>
          <w:color w:val="000000"/>
          <w:vertAlign w:val="subscript"/>
        </w:rPr>
        <w:t>4</w:t>
      </w:r>
      <w:r>
        <w:rPr>
          <w:rFonts w:ascii="Times New Roman"/>
          <w:b w:val="false"/>
          <w:i w:val="false"/>
          <w:color w:val="000000"/>
          <w:sz w:val="28"/>
        </w:rPr>
        <w:t>·2Н</w:t>
      </w:r>
      <w:r>
        <w:rPr>
          <w:rFonts w:ascii="Times New Roman"/>
          <w:b w:val="false"/>
          <w:i w:val="false"/>
          <w:color w:val="000000"/>
          <w:vertAlign w:val="subscript"/>
        </w:rPr>
        <w:t>2</w:t>
      </w:r>
      <w:r>
        <w:rPr>
          <w:rFonts w:ascii="Times New Roman"/>
          <w:b w:val="false"/>
          <w:i w:val="false"/>
          <w:color w:val="000000"/>
          <w:sz w:val="28"/>
        </w:rPr>
        <w:t>О, мономагний фосфата Мg</w:t>
      </w:r>
      <w:r>
        <w:rPr>
          <w:rFonts w:ascii="Times New Roman"/>
          <w:b w:val="false"/>
          <w:i w:val="false"/>
          <w:color w:val="000000"/>
          <w:vertAlign w:val="subscript"/>
        </w:rPr>
        <w:t>2</w:t>
      </w:r>
      <w:r>
        <w:rPr>
          <w:rFonts w:ascii="Times New Roman"/>
          <w:b w:val="false"/>
          <w:i w:val="false"/>
          <w:color w:val="000000"/>
          <w:sz w:val="28"/>
        </w:rPr>
        <w:t>(НРО</w:t>
      </w:r>
      <w:r>
        <w:rPr>
          <w:rFonts w:ascii="Times New Roman"/>
          <w:b w:val="false"/>
          <w:i w:val="false"/>
          <w:color w:val="000000"/>
          <w:vertAlign w:val="subscript"/>
        </w:rPr>
        <w:t>4</w:t>
      </w:r>
      <w:r>
        <w:rPr>
          <w:rFonts w:ascii="Times New Roman"/>
          <w:b w:val="false"/>
          <w:i w:val="false"/>
          <w:color w:val="000000"/>
          <w:sz w:val="28"/>
        </w:rPr>
        <w:t>)</w:t>
      </w:r>
      <w:r>
        <w:rPr>
          <w:rFonts w:ascii="Times New Roman"/>
          <w:b w:val="false"/>
          <w:i w:val="false"/>
          <w:color w:val="000000"/>
          <w:vertAlign w:val="subscript"/>
        </w:rPr>
        <w:t>2</w:t>
      </w:r>
      <w:r>
        <w:rPr>
          <w:rFonts w:ascii="Times New Roman"/>
          <w:b w:val="false"/>
          <w:i w:val="false"/>
          <w:color w:val="000000"/>
          <w:sz w:val="28"/>
        </w:rPr>
        <w:t>, димагний фосфата МgНРО</w:t>
      </w:r>
      <w:r>
        <w:rPr>
          <w:rFonts w:ascii="Times New Roman"/>
          <w:b w:val="false"/>
          <w:i w:val="false"/>
          <w:color w:val="000000"/>
          <w:vertAlign w:val="subscript"/>
        </w:rPr>
        <w:t>4</w:t>
      </w:r>
      <w:r>
        <w:rPr>
          <w:rFonts w:ascii="Times New Roman"/>
          <w:b w:val="false"/>
          <w:i w:val="false"/>
          <w:color w:val="000000"/>
          <w:sz w:val="28"/>
        </w:rPr>
        <w:t>·3Н</w:t>
      </w:r>
      <w:r>
        <w:rPr>
          <w:rFonts w:ascii="Times New Roman"/>
          <w:b w:val="false"/>
          <w:i w:val="false"/>
          <w:color w:val="000000"/>
          <w:vertAlign w:val="subscript"/>
        </w:rPr>
        <w:t>2</w:t>
      </w:r>
      <w:r>
        <w:rPr>
          <w:rFonts w:ascii="Times New Roman"/>
          <w:b w:val="false"/>
          <w:i w:val="false"/>
          <w:color w:val="000000"/>
          <w:sz w:val="28"/>
        </w:rPr>
        <w:t>О, дикальций фосфата СаНРО</w:t>
      </w:r>
      <w:r>
        <w:rPr>
          <w:rFonts w:ascii="Times New Roman"/>
          <w:b w:val="false"/>
          <w:i w:val="false"/>
          <w:color w:val="000000"/>
          <w:vertAlign w:val="subscript"/>
        </w:rPr>
        <w:t>4</w:t>
      </w:r>
      <w:r>
        <w:rPr>
          <w:rFonts w:ascii="Times New Roman"/>
          <w:b w:val="false"/>
          <w:i w:val="false"/>
          <w:color w:val="000000"/>
          <w:sz w:val="28"/>
        </w:rPr>
        <w:t>·2Н</w:t>
      </w:r>
      <w:r>
        <w:rPr>
          <w:rFonts w:ascii="Times New Roman"/>
          <w:b w:val="false"/>
          <w:i w:val="false"/>
          <w:color w:val="000000"/>
          <w:vertAlign w:val="subscript"/>
        </w:rPr>
        <w:t>2</w:t>
      </w:r>
      <w:r>
        <w:rPr>
          <w:rFonts w:ascii="Times New Roman"/>
          <w:b w:val="false"/>
          <w:i w:val="false"/>
          <w:color w:val="000000"/>
          <w:sz w:val="28"/>
        </w:rPr>
        <w:t xml:space="preserve">О. Содержание примесей в аммофосе зависит от качества фосфатного сырья, условий его переработки и степени загрязнения исходной ЭФК фтором, железом, алюминием, кальцием, магнием. </w:t>
      </w:r>
    </w:p>
    <w:p>
      <w:pPr>
        <w:spacing w:after="0"/>
        <w:ind w:left="0"/>
        <w:jc w:val="both"/>
      </w:pPr>
      <w:r>
        <w:rPr>
          <w:rFonts w:ascii="Times New Roman"/>
          <w:b w:val="false"/>
          <w:i w:val="false"/>
          <w:color w:val="000000"/>
          <w:sz w:val="28"/>
        </w:rPr>
        <w:t>
      Аммофос, вырабатываемый на основе рядовых фосфоритов Каратау, по своим физико-химическим показателям должен соответствовать требованиям ГОСТ 18918 [38], указанным в таблице 1.21, для марки Б высшего сорта.</w:t>
      </w:r>
    </w:p>
    <w:p>
      <w:pPr>
        <w:spacing w:after="0"/>
        <w:ind w:left="0"/>
        <w:jc w:val="both"/>
      </w:pPr>
      <w:r>
        <w:rPr>
          <w:rFonts w:ascii="Times New Roman"/>
          <w:b w:val="false"/>
          <w:i w:val="false"/>
          <w:color w:val="000000"/>
          <w:sz w:val="28"/>
        </w:rPr>
        <w:t xml:space="preserve">
      Таблица </w:t>
      </w:r>
      <w:r>
        <w:rPr>
          <w:rFonts w:ascii="Times New Roman"/>
          <w:b w:val="false"/>
          <w:i w:val="false"/>
          <w:color w:val="000000"/>
          <w:sz w:val="28"/>
        </w:rPr>
        <w:t>1</w:t>
      </w:r>
      <w:r>
        <w:rPr>
          <w:rFonts w:ascii="Times New Roman"/>
          <w:b w:val="false"/>
          <w:i w:val="false"/>
          <w:color w:val="000000"/>
          <w:sz w:val="28"/>
        </w:rPr>
        <w:t>.</w:t>
      </w:r>
      <w:r>
        <w:rPr>
          <w:rFonts w:ascii="Times New Roman"/>
          <w:b w:val="false"/>
          <w:i w:val="false"/>
          <w:color w:val="000000"/>
          <w:sz w:val="28"/>
        </w:rPr>
        <w:t>21</w:t>
      </w:r>
      <w:r>
        <w:rPr>
          <w:rFonts w:ascii="Times New Roman"/>
          <w:b w:val="false"/>
          <w:i w:val="false"/>
          <w:color w:val="000000"/>
          <w:sz w:val="28"/>
        </w:rPr>
        <w:t>. Требования к составу аммофоса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п/п</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показателей</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для марки</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Высший сорт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 сорт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Высший сорт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 сорт</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Массовая доля общего азота (N),%</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Массовая доля усвояемых фосфатов,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менее 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 ±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менее 46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 ±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Массовая доля воды, %, не более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Гранулометрический состав:</w:t>
            </w:r>
          </w:p>
          <w:p>
            <w:pPr>
              <w:spacing w:after="20"/>
              <w:ind w:left="20"/>
              <w:jc w:val="both"/>
            </w:pPr>
            <w:r>
              <w:rPr>
                <w:rFonts w:ascii="Times New Roman"/>
                <w:b w:val="false"/>
                <w:i w:val="false"/>
                <w:color w:val="000000"/>
                <w:sz w:val="20"/>
              </w:rPr>
              <w:t>
массовая доля гранул размером</w:t>
            </w:r>
          </w:p>
          <w:p>
            <w:pPr>
              <w:spacing w:after="20"/>
              <w:ind w:left="20"/>
              <w:jc w:val="both"/>
            </w:pPr>
            <w:r>
              <w:rPr>
                <w:rFonts w:ascii="Times New Roman"/>
                <w:b w:val="false"/>
                <w:i w:val="false"/>
                <w:color w:val="000000"/>
                <w:sz w:val="20"/>
              </w:rPr>
              <w:t>
менее 1 мм, %, не более</w:t>
            </w:r>
          </w:p>
          <w:p>
            <w:pPr>
              <w:spacing w:after="20"/>
              <w:ind w:left="20"/>
              <w:jc w:val="both"/>
            </w:pPr>
            <w:r>
              <w:rPr>
                <w:rFonts w:ascii="Times New Roman"/>
                <w:b w:val="false"/>
                <w:i w:val="false"/>
                <w:color w:val="000000"/>
                <w:sz w:val="20"/>
              </w:rPr>
              <w:t>
от 1 до 4 мм, %, не менее</w:t>
            </w:r>
          </w:p>
          <w:p>
            <w:pPr>
              <w:spacing w:after="20"/>
              <w:ind w:left="20"/>
              <w:jc w:val="both"/>
            </w:pPr>
            <w:r>
              <w:rPr>
                <w:rFonts w:ascii="Times New Roman"/>
                <w:b w:val="false"/>
                <w:i w:val="false"/>
                <w:color w:val="000000"/>
                <w:sz w:val="20"/>
              </w:rPr>
              <w:t xml:space="preserve">
менее 6 мм, %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w:t>
            </w:r>
          </w:p>
          <w:p>
            <w:pPr>
              <w:spacing w:after="20"/>
              <w:ind w:left="20"/>
              <w:jc w:val="both"/>
            </w:pPr>
            <w:r>
              <w:rPr>
                <w:rFonts w:ascii="Times New Roman"/>
                <w:b w:val="false"/>
                <w:i w:val="false"/>
                <w:color w:val="000000"/>
                <w:sz w:val="20"/>
              </w:rPr>
              <w:t>
95</w:t>
            </w:r>
          </w:p>
          <w:p>
            <w:pPr>
              <w:spacing w:after="20"/>
              <w:ind w:left="20"/>
              <w:jc w:val="both"/>
            </w:pPr>
            <w:r>
              <w:rPr>
                <w:rFonts w:ascii="Times New Roman"/>
                <w:b w:val="false"/>
                <w:i w:val="false"/>
                <w:color w:val="000000"/>
                <w:sz w:val="20"/>
              </w:rPr>
              <w:t>
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w:t>
            </w:r>
          </w:p>
          <w:p>
            <w:pPr>
              <w:spacing w:after="20"/>
              <w:ind w:left="20"/>
              <w:jc w:val="both"/>
            </w:pPr>
            <w:r>
              <w:rPr>
                <w:rFonts w:ascii="Times New Roman"/>
                <w:b w:val="false"/>
                <w:i w:val="false"/>
                <w:color w:val="000000"/>
                <w:sz w:val="20"/>
              </w:rPr>
              <w:t>
95</w:t>
            </w:r>
          </w:p>
          <w:p>
            <w:pPr>
              <w:spacing w:after="20"/>
              <w:ind w:left="20"/>
              <w:jc w:val="both"/>
            </w:pPr>
            <w:r>
              <w:rPr>
                <w:rFonts w:ascii="Times New Roman"/>
                <w:b w:val="false"/>
                <w:i w:val="false"/>
                <w:color w:val="000000"/>
                <w:sz w:val="20"/>
              </w:rPr>
              <w:t>
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w:t>
            </w:r>
          </w:p>
          <w:p>
            <w:pPr>
              <w:spacing w:after="20"/>
              <w:ind w:left="20"/>
              <w:jc w:val="both"/>
            </w:pPr>
            <w:r>
              <w:rPr>
                <w:rFonts w:ascii="Times New Roman"/>
                <w:b w:val="false"/>
                <w:i w:val="false"/>
                <w:color w:val="000000"/>
                <w:sz w:val="20"/>
              </w:rPr>
              <w:t>
95</w:t>
            </w:r>
          </w:p>
          <w:p>
            <w:pPr>
              <w:spacing w:after="20"/>
              <w:ind w:left="20"/>
              <w:jc w:val="both"/>
            </w:pPr>
            <w:r>
              <w:rPr>
                <w:rFonts w:ascii="Times New Roman"/>
                <w:b w:val="false"/>
                <w:i w:val="false"/>
                <w:color w:val="000000"/>
                <w:sz w:val="20"/>
              </w:rPr>
              <w:t>
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w:t>
            </w:r>
          </w:p>
          <w:p>
            <w:pPr>
              <w:spacing w:after="20"/>
              <w:ind w:left="20"/>
              <w:jc w:val="both"/>
            </w:pPr>
            <w:r>
              <w:rPr>
                <w:rFonts w:ascii="Times New Roman"/>
                <w:b w:val="false"/>
                <w:i w:val="false"/>
                <w:color w:val="000000"/>
                <w:sz w:val="20"/>
              </w:rPr>
              <w:t>
95</w:t>
            </w:r>
          </w:p>
          <w:p>
            <w:pPr>
              <w:spacing w:after="20"/>
              <w:ind w:left="20"/>
              <w:jc w:val="both"/>
            </w:pPr>
            <w:r>
              <w:rPr>
                <w:rFonts w:ascii="Times New Roman"/>
                <w:b w:val="false"/>
                <w:i w:val="false"/>
                <w:color w:val="000000"/>
                <w:sz w:val="20"/>
              </w:rPr>
              <w:t>
100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розничной торговли массовая доля гранул на сите с сеткой №6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Отсутствие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Отсутствие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Отсутствие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Отсутствие</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Статическая прочность гранул, МПа (кгс/см</w:t>
            </w:r>
            <w:r>
              <w:rPr>
                <w:rFonts w:ascii="Times New Roman"/>
                <w:b w:val="false"/>
                <w:i w:val="false"/>
                <w:color w:val="000000"/>
                <w:vertAlign w:val="superscript"/>
              </w:rPr>
              <w:t>2</w:t>
            </w:r>
            <w:r>
              <w:rPr>
                <w:rFonts w:ascii="Times New Roman"/>
                <w:b w:val="false"/>
                <w:i w:val="false"/>
                <w:color w:val="000000"/>
                <w:sz w:val="20"/>
              </w:rPr>
              <w:t>), не менее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(30)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Рассыпчатость,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Удельная активность естественных радионуклидов, кБк/кг, не более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bl>
    <w:p>
      <w:pPr>
        <w:spacing w:after="0"/>
        <w:ind w:left="0"/>
        <w:jc w:val="both"/>
      </w:pPr>
      <w:r>
        <w:rPr>
          <w:rFonts w:ascii="Times New Roman"/>
          <w:b w:val="false"/>
          <w:i w:val="false"/>
          <w:color w:val="000000"/>
          <w:sz w:val="28"/>
        </w:rPr>
        <w:t>
      По внешнему виду гранулированный аммофос представляет собой гранулы светло-серого цвета, размер гранул 2 - 5мм, насыпной вес гранулированного аммофоса без утряски 0,85 - 0,92 тонн/м</w:t>
      </w:r>
      <w:r>
        <w:rPr>
          <w:rFonts w:ascii="Times New Roman"/>
          <w:b w:val="false"/>
          <w:i w:val="false"/>
          <w:color w:val="000000"/>
          <w:vertAlign w:val="superscript"/>
        </w:rPr>
        <w:t>3</w:t>
      </w:r>
      <w:r>
        <w:rPr>
          <w:rFonts w:ascii="Times New Roman"/>
          <w:b w:val="false"/>
          <w:i w:val="false"/>
          <w:color w:val="000000"/>
          <w:sz w:val="28"/>
        </w:rPr>
        <w:t>, с утряской 0,92 - 0,96 тонн/м</w:t>
      </w:r>
      <w:r>
        <w:rPr>
          <w:rFonts w:ascii="Times New Roman"/>
          <w:b w:val="false"/>
          <w:i w:val="false"/>
          <w:color w:val="000000"/>
          <w:vertAlign w:val="superscript"/>
        </w:rPr>
        <w:t>3</w:t>
      </w:r>
      <w:r>
        <w:rPr>
          <w:rFonts w:ascii="Times New Roman"/>
          <w:b w:val="false"/>
          <w:i w:val="false"/>
          <w:color w:val="000000"/>
          <w:sz w:val="28"/>
        </w:rPr>
        <w:t xml:space="preserve">, гигроскопическая точка 73 - 75 %. Гранулы аммофоса обладают достаточной механической прочностью, что предохраняет их от разрушения во время транспортировки и хранения. При температуре выше 90 ºС диаммонийфосфат, содержащийся в аммофосе разлагается с выделением аммиака из-за низкой его температурной устойчивости. </w:t>
      </w:r>
    </w:p>
    <w:p>
      <w:pPr>
        <w:spacing w:after="0"/>
        <w:ind w:left="0"/>
        <w:jc w:val="both"/>
      </w:pPr>
      <w:r>
        <w:rPr>
          <w:rFonts w:ascii="Times New Roman"/>
          <w:b w:val="false"/>
          <w:i w:val="false"/>
          <w:color w:val="000000"/>
          <w:sz w:val="28"/>
        </w:rPr>
        <w:t>
      Аммофос подходит для всех культур на различных почвах, может применяться в условиях защищенного грунта. В структуре мирового рынка фосфорных удобрений аммофос занимает центральное место – его доля составляет 29 %. Объем мирового производства достигает 12 млн. тонн P</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5 </w:t>
      </w:r>
      <w:r>
        <w:rPr>
          <w:rFonts w:ascii="Times New Roman"/>
          <w:b w:val="false"/>
          <w:i w:val="false"/>
          <w:color w:val="000000"/>
          <w:sz w:val="28"/>
        </w:rPr>
        <w:t>в год.</w:t>
      </w:r>
    </w:p>
    <w:p>
      <w:pPr>
        <w:spacing w:after="0"/>
        <w:ind w:left="0"/>
        <w:jc w:val="both"/>
      </w:pPr>
      <w:r>
        <w:rPr>
          <w:rFonts w:ascii="Times New Roman"/>
          <w:b/>
          <w:i w:val="false"/>
          <w:color w:val="000000"/>
          <w:sz w:val="28"/>
        </w:rPr>
        <w:t>Характеристика кормового ТКФ</w:t>
      </w:r>
    </w:p>
    <w:p>
      <w:pPr>
        <w:spacing w:after="0"/>
        <w:ind w:left="0"/>
        <w:jc w:val="both"/>
      </w:pPr>
      <w:r>
        <w:rPr>
          <w:rFonts w:ascii="Times New Roman"/>
          <w:b w:val="false"/>
          <w:i w:val="false"/>
          <w:color w:val="000000"/>
          <w:sz w:val="28"/>
        </w:rPr>
        <w:t>
      Трикальций фосфат кормовой выпускается в соответствии с требованиями СТ РК 2212 [39] (таблица 1.22). Основным требованием к кормовым солям является соответствие по содержанию Р</w:t>
      </w:r>
      <w:r>
        <w:rPr>
          <w:rFonts w:ascii="Times New Roman"/>
          <w:b w:val="false"/>
          <w:i w:val="false"/>
          <w:color w:val="000000"/>
          <w:vertAlign w:val="subscript"/>
        </w:rPr>
        <w:t>2</w:t>
      </w:r>
      <w:r>
        <w:rPr>
          <w:rFonts w:ascii="Times New Roman"/>
          <w:b w:val="false"/>
          <w:i w:val="false"/>
          <w:color w:val="000000"/>
          <w:sz w:val="28"/>
        </w:rPr>
        <w:t>О</w:t>
      </w:r>
      <w:r>
        <w:rPr>
          <w:rFonts w:ascii="Times New Roman"/>
          <w:b w:val="false"/>
          <w:i w:val="false"/>
          <w:color w:val="000000"/>
          <w:vertAlign w:val="subscript"/>
        </w:rPr>
        <w:t>5</w:t>
      </w:r>
      <w:r>
        <w:rPr>
          <w:rFonts w:ascii="Times New Roman"/>
          <w:b w:val="false"/>
          <w:i w:val="false"/>
          <w:color w:val="000000"/>
          <w:sz w:val="28"/>
        </w:rPr>
        <w:t>, растворимого 0,4 % растворе соляной кислоты, вредных для животных примесей фтора - не более 0,2 %, мышьяка – не более 0,001 %, свинца – не более 0, 002 %. </w:t>
      </w:r>
    </w:p>
    <w:p>
      <w:pPr>
        <w:spacing w:after="0"/>
        <w:ind w:left="0"/>
        <w:jc w:val="both"/>
      </w:pPr>
      <w:r>
        <w:rPr>
          <w:rFonts w:ascii="Times New Roman"/>
          <w:b w:val="false"/>
          <w:i w:val="false"/>
          <w:color w:val="000000"/>
          <w:sz w:val="28"/>
        </w:rPr>
        <w:t xml:space="preserve">
      Таблица </w:t>
      </w:r>
      <w:r>
        <w:rPr>
          <w:rFonts w:ascii="Times New Roman"/>
          <w:b w:val="false"/>
          <w:i w:val="false"/>
          <w:color w:val="000000"/>
          <w:sz w:val="28"/>
        </w:rPr>
        <w:t>1</w:t>
      </w:r>
      <w:r>
        <w:rPr>
          <w:rFonts w:ascii="Times New Roman"/>
          <w:b w:val="false"/>
          <w:i w:val="false"/>
          <w:color w:val="000000"/>
          <w:sz w:val="28"/>
        </w:rPr>
        <w:t>.</w:t>
      </w:r>
      <w:r>
        <w:rPr>
          <w:rFonts w:ascii="Times New Roman"/>
          <w:b w:val="false"/>
          <w:i w:val="false"/>
          <w:color w:val="000000"/>
          <w:sz w:val="28"/>
        </w:rPr>
        <w:t>22</w:t>
      </w:r>
      <w:r>
        <w:rPr>
          <w:rFonts w:ascii="Times New Roman"/>
          <w:b w:val="false"/>
          <w:i w:val="false"/>
          <w:color w:val="000000"/>
          <w:sz w:val="28"/>
        </w:rPr>
        <w:t>. Требования к составу ТКФ</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xml:space="preserve">
п/п </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показателя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 сорт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высший сорт</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Массовая доля фосфора, растворимого в 0,4 % растворе соляной кислоты, %:</w:t>
            </w:r>
          </w:p>
          <w:p>
            <w:pPr>
              <w:spacing w:after="20"/>
              <w:ind w:left="20"/>
              <w:jc w:val="both"/>
            </w:pPr>
            <w:r>
              <w:rPr>
                <w:rFonts w:ascii="Times New Roman"/>
                <w:b w:val="false"/>
                <w:i w:val="false"/>
                <w:color w:val="000000"/>
                <w:sz w:val="20"/>
              </w:rPr>
              <w:t>
в пересчете на Р</w:t>
            </w:r>
            <w:r>
              <w:rPr>
                <w:rFonts w:ascii="Times New Roman"/>
                <w:b w:val="false"/>
                <w:i w:val="false"/>
                <w:color w:val="000000"/>
                <w:vertAlign w:val="subscript"/>
              </w:rPr>
              <w:t>2</w:t>
            </w:r>
            <w:r>
              <w:rPr>
                <w:rFonts w:ascii="Times New Roman"/>
                <w:b w:val="false"/>
                <w:i w:val="false"/>
                <w:color w:val="000000"/>
                <w:sz w:val="20"/>
              </w:rPr>
              <w:t>О</w:t>
            </w:r>
            <w:r>
              <w:rPr>
                <w:rFonts w:ascii="Times New Roman"/>
                <w:b w:val="false"/>
                <w:i w:val="false"/>
                <w:color w:val="000000"/>
                <w:vertAlign w:val="subscript"/>
              </w:rPr>
              <w:t>5</w:t>
            </w:r>
          </w:p>
          <w:p>
            <w:pPr>
              <w:spacing w:after="20"/>
              <w:ind w:left="20"/>
              <w:jc w:val="both"/>
            </w:pPr>
            <w:r>
              <w:rPr>
                <w:rFonts w:ascii="Times New Roman"/>
                <w:b w:val="false"/>
                <w:i w:val="false"/>
                <w:color w:val="000000"/>
                <w:sz w:val="20"/>
              </w:rPr>
              <w:t>
в пересчете на Р, не менее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27 ± 1</w:t>
            </w:r>
          </w:p>
          <w:p>
            <w:pPr>
              <w:spacing w:after="20"/>
              <w:ind w:left="20"/>
              <w:jc w:val="both"/>
            </w:pPr>
            <w:r>
              <w:rPr>
                <w:rFonts w:ascii="Times New Roman"/>
                <w:b w:val="false"/>
                <w:i w:val="false"/>
                <w:color w:val="000000"/>
                <w:sz w:val="20"/>
              </w:rPr>
              <w:t>
11,3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37 ± 1</w:t>
            </w:r>
          </w:p>
          <w:p>
            <w:pPr>
              <w:spacing w:after="20"/>
              <w:ind w:left="20"/>
              <w:jc w:val="both"/>
            </w:pPr>
            <w:r>
              <w:rPr>
                <w:rFonts w:ascii="Times New Roman"/>
                <w:b w:val="false"/>
                <w:i w:val="false"/>
                <w:color w:val="000000"/>
                <w:sz w:val="20"/>
              </w:rPr>
              <w:t>
15,7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Массовая доля кальция, %, не менее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Массовая доля воды, %, не более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Массовая доля фтора, %, не более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Массовая доля мышьяка, %, не более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Массовая доля свинца, %, не более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Содержание частиц металломагнитной примеси</w:t>
            </w:r>
          </w:p>
          <w:p>
            <w:pPr>
              <w:spacing w:after="20"/>
              <w:ind w:left="20"/>
              <w:jc w:val="both"/>
            </w:pPr>
            <w:r>
              <w:rPr>
                <w:rFonts w:ascii="Times New Roman"/>
                <w:b w:val="false"/>
                <w:i w:val="false"/>
                <w:color w:val="000000"/>
                <w:sz w:val="20"/>
              </w:rPr>
              <w:t>
размером:</w:t>
            </w:r>
          </w:p>
          <w:p>
            <w:pPr>
              <w:spacing w:after="20"/>
              <w:ind w:left="20"/>
              <w:jc w:val="both"/>
            </w:pPr>
            <w:r>
              <w:rPr>
                <w:rFonts w:ascii="Times New Roman"/>
                <w:b w:val="false"/>
                <w:i w:val="false"/>
                <w:color w:val="000000"/>
                <w:sz w:val="20"/>
              </w:rPr>
              <w:t>
до 2 мм, включительно мг/кг, не более</w:t>
            </w:r>
          </w:p>
          <w:p>
            <w:pPr>
              <w:spacing w:after="20"/>
              <w:ind w:left="20"/>
              <w:jc w:val="both"/>
            </w:pPr>
            <w:r>
              <w:rPr>
                <w:rFonts w:ascii="Times New Roman"/>
                <w:b w:val="false"/>
                <w:i w:val="false"/>
                <w:color w:val="000000"/>
                <w:sz w:val="20"/>
              </w:rPr>
              <w:t>
больше 2 мм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100</w:t>
            </w:r>
          </w:p>
          <w:p>
            <w:pPr>
              <w:spacing w:after="20"/>
              <w:ind w:left="20"/>
              <w:jc w:val="both"/>
            </w:pPr>
            <w:r>
              <w:rPr>
                <w:rFonts w:ascii="Times New Roman"/>
                <w:b w:val="false"/>
                <w:i w:val="false"/>
                <w:color w:val="000000"/>
                <w:sz w:val="20"/>
              </w:rPr>
              <w:t>
отсутствие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100</w:t>
            </w:r>
          </w:p>
          <w:p>
            <w:pPr>
              <w:spacing w:after="20"/>
              <w:ind w:left="20"/>
              <w:jc w:val="both"/>
            </w:pPr>
            <w:r>
              <w:rPr>
                <w:rFonts w:ascii="Times New Roman"/>
                <w:b w:val="false"/>
                <w:i w:val="false"/>
                <w:color w:val="000000"/>
                <w:sz w:val="20"/>
              </w:rPr>
              <w:t>
отсутствие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Массовая доля золы, не растворимой в соляной кислоте, %, не более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Крупность: остаток на сите с отверстиями диаметром 1 мм, %, не более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Суммарная бета-активность, Бк/кг, не более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r>
    </w:tbl>
    <w:p>
      <w:pPr>
        <w:spacing w:after="0"/>
        <w:ind w:left="0"/>
        <w:jc w:val="both"/>
      </w:pPr>
      <w:r>
        <w:rPr>
          <w:rFonts w:ascii="Times New Roman"/>
          <w:b w:val="false"/>
          <w:i w:val="false"/>
          <w:color w:val="000000"/>
          <w:sz w:val="28"/>
        </w:rPr>
        <w:t>
      ТКФ Са</w:t>
      </w:r>
      <w:r>
        <w:rPr>
          <w:rFonts w:ascii="Times New Roman"/>
          <w:b w:val="false"/>
          <w:i w:val="false"/>
          <w:color w:val="000000"/>
          <w:vertAlign w:val="subscript"/>
        </w:rPr>
        <w:t>3</w:t>
      </w:r>
      <w:r>
        <w:rPr>
          <w:rFonts w:ascii="Times New Roman"/>
          <w:b w:val="false"/>
          <w:i w:val="false"/>
          <w:color w:val="000000"/>
          <w:sz w:val="28"/>
        </w:rPr>
        <w:t>(РО</w:t>
      </w:r>
      <w:r>
        <w:rPr>
          <w:rFonts w:ascii="Times New Roman"/>
          <w:b w:val="false"/>
          <w:i w:val="false"/>
          <w:color w:val="000000"/>
          <w:vertAlign w:val="subscript"/>
        </w:rPr>
        <w:t>4</w:t>
      </w:r>
      <w:r>
        <w:rPr>
          <w:rFonts w:ascii="Times New Roman"/>
          <w:b w:val="false"/>
          <w:i w:val="false"/>
          <w:color w:val="000000"/>
          <w:sz w:val="28"/>
        </w:rPr>
        <w:t>)</w:t>
      </w:r>
      <w:r>
        <w:rPr>
          <w:rFonts w:ascii="Times New Roman"/>
          <w:b w:val="false"/>
          <w:i w:val="false"/>
          <w:color w:val="000000"/>
          <w:vertAlign w:val="subscript"/>
        </w:rPr>
        <w:t>2</w:t>
      </w:r>
      <w:r>
        <w:rPr>
          <w:rFonts w:ascii="Times New Roman"/>
          <w:b w:val="false"/>
          <w:i w:val="false"/>
          <w:color w:val="000000"/>
          <w:sz w:val="28"/>
        </w:rPr>
        <w:t xml:space="preserve">, получаемый из фосфатного сырья бассейна Каратау, представляет собой тонкодисперсный порошок серого цвета. Оксид фосфора (V) находится в лимоннорастворимой и солянорастворимой формах трикальцийфосфата </w:t>
      </w:r>
      <w:r>
        <w:rPr>
          <w:rFonts w:ascii="Times New Roman"/>
          <w:b w:val="false"/>
          <w:i w:val="false"/>
          <w:color w:val="000000"/>
          <w:sz w:val="28"/>
        </w:rPr>
        <w:t>a</w:t>
      </w:r>
      <w:r>
        <w:rPr>
          <w:rFonts w:ascii="Times New Roman"/>
          <w:b w:val="false"/>
          <w:i w:val="false"/>
          <w:color w:val="000000"/>
          <w:sz w:val="28"/>
        </w:rPr>
        <w:t xml:space="preserve"> и </w:t>
      </w:r>
      <w:r>
        <w:rPr>
          <w:rFonts w:ascii="Times New Roman"/>
          <w:b w:val="false"/>
          <w:i w:val="false"/>
          <w:color w:val="000000"/>
          <w:sz w:val="28"/>
        </w:rPr>
        <w:t>b</w:t>
      </w:r>
      <w:r>
        <w:rPr>
          <w:rFonts w:ascii="Times New Roman"/>
          <w:b w:val="false"/>
          <w:i w:val="false"/>
          <w:color w:val="000000"/>
          <w:sz w:val="28"/>
        </w:rPr>
        <w:t xml:space="preserve"> модификаций. Температура плавления – 1670 °С, температура разложения – 2000 °С.</w:t>
      </w:r>
    </w:p>
    <w:p>
      <w:pPr>
        <w:spacing w:after="0"/>
        <w:ind w:left="0"/>
        <w:jc w:val="both"/>
      </w:pPr>
      <w:r>
        <w:rPr>
          <w:rFonts w:ascii="Times New Roman"/>
          <w:b w:val="false"/>
          <w:i w:val="false"/>
          <w:color w:val="000000"/>
          <w:sz w:val="28"/>
        </w:rPr>
        <w:t>
      Трикальцийфосфат плохо растворим в воде, имеет слабо щелочную реакцию, не гигроскопичен, хорошо рассеивается, не слеживается. Используется в сельском хозяйстве в качестве кормовой добавки в рацион животных и птиц, в производстве комбикормов. Соотношение кальция и фосфора в трикальцийфосфате идеально сбалансировано для животных, т.к. в организме соотношение этих элементов составляет 2:1, в костной ткани они находятся именно в виде трикальцийфосфата, что делает его использование наиболее эффективным. Применение кормовых фосфатов повышает полноценность кормления животных и увеличивает их продуктивность.</w:t>
      </w:r>
    </w:p>
    <w:p>
      <w:pPr>
        <w:spacing w:after="0"/>
        <w:ind w:left="0"/>
        <w:jc w:val="both"/>
      </w:pPr>
      <w:r>
        <w:rPr>
          <w:rFonts w:ascii="Times New Roman"/>
          <w:b w:val="false"/>
          <w:i w:val="false"/>
          <w:color w:val="000000"/>
          <w:sz w:val="28"/>
        </w:rPr>
        <w:t>
      Трикальцийфосфат может применяться и как фосфорсодержащее удобрение на любых почвах под все овощные, плодово-ягодные и декоративные культуры; возможно применение совместно с калийными и азотными удобрениями. Трикальцийфосфат используется, кроме того, для очистки сахарных сиропов в производстве сахара-рафинада, в производстве керамики и стекла, для изготовления зубных паст и порошков, он входит в состав абразивов для полировки и шлифовки металлов, служит для удаления фтора из воды, для кондиционирования поваренной соли, применяется в медицине [33].</w:t>
      </w:r>
    </w:p>
    <w:p>
      <w:pPr>
        <w:spacing w:after="0"/>
        <w:ind w:left="0"/>
        <w:jc w:val="both"/>
      </w:pPr>
      <w:r>
        <w:rPr>
          <w:rFonts w:ascii="Times New Roman"/>
          <w:b/>
          <w:i w:val="false"/>
          <w:color w:val="000000"/>
          <w:sz w:val="28"/>
        </w:rPr>
        <w:t xml:space="preserve">1.2.4. Основные экологические проблемы </w:t>
      </w:r>
    </w:p>
    <w:p>
      <w:pPr>
        <w:spacing w:after="0"/>
        <w:ind w:left="0"/>
        <w:jc w:val="both"/>
      </w:pPr>
      <w:r>
        <w:rPr>
          <w:rFonts w:ascii="Times New Roman"/>
          <w:b w:val="false"/>
          <w:i w:val="false"/>
          <w:color w:val="000000"/>
          <w:sz w:val="28"/>
        </w:rPr>
        <w:t xml:space="preserve">
      При рассмотрении производства минеральных удобрений с точки зрения экологии следует отметить ряд экологических проблем, связанных с воздействиями на окружающую среду, среди которых основными являются: </w:t>
      </w:r>
    </w:p>
    <w:p>
      <w:pPr>
        <w:spacing w:after="0"/>
        <w:ind w:left="0"/>
        <w:jc w:val="both"/>
      </w:pPr>
      <w:r>
        <w:rPr>
          <w:rFonts w:ascii="Times New Roman"/>
          <w:b w:val="false"/>
          <w:i w:val="false"/>
          <w:color w:val="000000"/>
          <w:sz w:val="28"/>
        </w:rPr>
        <w:t xml:space="preserve">
      </w:t>
      </w:r>
      <w:r>
        <w:rPr>
          <w:rFonts w:ascii="Times New Roman"/>
          <w:b w:val="false"/>
          <w:i/>
          <w:color w:val="000000"/>
          <w:sz w:val="28"/>
        </w:rPr>
        <w:t>Выбросы загрязняющих веществ в атмосферный воздух</w:t>
      </w:r>
    </w:p>
    <w:p>
      <w:pPr>
        <w:spacing w:after="0"/>
        <w:ind w:left="0"/>
        <w:jc w:val="both"/>
      </w:pPr>
      <w:r>
        <w:rPr>
          <w:rFonts w:ascii="Times New Roman"/>
          <w:b w:val="false"/>
          <w:i w:val="false"/>
          <w:color w:val="000000"/>
          <w:sz w:val="28"/>
        </w:rPr>
        <w:t>
      Специфичными загрязняющими веществами в производстве минеральных удобрений являются направленные выбросы диоксида серы, серной кислоты (брызги, туманы), диоксид азота, оксид азота, оксид углерода, фтористые соединения в пересчете на HF, аммиак, аэрозоли/пыль аммофоса</w:t>
      </w:r>
      <w:r>
        <w:rPr>
          <w:rFonts w:ascii="Times New Roman"/>
          <w:b w:val="false"/>
          <w:i/>
          <w:color w:val="000000"/>
          <w:sz w:val="28"/>
        </w:rPr>
        <w:t xml:space="preserve">, </w:t>
      </w:r>
      <w:r>
        <w:rPr>
          <w:rFonts w:ascii="Times New Roman"/>
          <w:b w:val="false"/>
          <w:i w:val="false"/>
          <w:color w:val="000000"/>
          <w:sz w:val="28"/>
        </w:rPr>
        <w:t>источником которых являются отходящие и дымовые газы.</w:t>
      </w:r>
    </w:p>
    <w:p>
      <w:pPr>
        <w:spacing w:after="0"/>
        <w:ind w:left="0"/>
        <w:jc w:val="both"/>
      </w:pPr>
      <w:r>
        <w:rPr>
          <w:rFonts w:ascii="Times New Roman"/>
          <w:b w:val="false"/>
          <w:i w:val="false"/>
          <w:color w:val="000000"/>
          <w:sz w:val="28"/>
        </w:rPr>
        <w:t>
      ЭФК получают разложением фосфорита серной кислотой с образованием фосфорной кислоты и фосфогипса. Выделяющийся в результате реакции HF далее взаимодействует с соединениями кремния и водой с образованием SiF</w:t>
      </w:r>
      <w:r>
        <w:rPr>
          <w:rFonts w:ascii="Times New Roman"/>
          <w:b w:val="false"/>
          <w:i w:val="false"/>
          <w:color w:val="000000"/>
          <w:vertAlign w:val="subscript"/>
        </w:rPr>
        <w:t>4 </w:t>
      </w:r>
      <w:r>
        <w:rPr>
          <w:rFonts w:ascii="Times New Roman"/>
          <w:b w:val="false"/>
          <w:i w:val="false"/>
          <w:color w:val="000000"/>
          <w:sz w:val="28"/>
        </w:rPr>
        <w:t>в газовой фазе и H</w:t>
      </w:r>
      <w:r>
        <w:rPr>
          <w:rFonts w:ascii="Times New Roman"/>
          <w:b w:val="false"/>
          <w:i w:val="false"/>
          <w:color w:val="000000"/>
          <w:vertAlign w:val="subscript"/>
        </w:rPr>
        <w:t>2</w:t>
      </w:r>
      <w:r>
        <w:rPr>
          <w:rFonts w:ascii="Times New Roman"/>
          <w:b w:val="false"/>
          <w:i w:val="false"/>
          <w:color w:val="000000"/>
          <w:sz w:val="28"/>
        </w:rPr>
        <w:t>SiF</w:t>
      </w:r>
      <w:r>
        <w:rPr>
          <w:rFonts w:ascii="Times New Roman"/>
          <w:b w:val="false"/>
          <w:i w:val="false"/>
          <w:color w:val="000000"/>
          <w:vertAlign w:val="subscript"/>
        </w:rPr>
        <w:t>6 </w:t>
      </w:r>
      <w:r>
        <w:rPr>
          <w:rFonts w:ascii="Times New Roman"/>
          <w:b w:val="false"/>
          <w:i w:val="false"/>
          <w:color w:val="000000"/>
          <w:sz w:val="28"/>
        </w:rPr>
        <w:t>в жидкой.</w:t>
      </w:r>
    </w:p>
    <w:p>
      <w:pPr>
        <w:spacing w:after="0"/>
        <w:ind w:left="0"/>
        <w:jc w:val="both"/>
      </w:pPr>
      <w:r>
        <w:rPr>
          <w:rFonts w:ascii="Times New Roman"/>
          <w:b w:val="false"/>
          <w:i w:val="false"/>
          <w:color w:val="000000"/>
          <w:sz w:val="28"/>
        </w:rPr>
        <w:t>
      Производство аммофоса в большинстве случаев не приводит к загрязнению окружающей среды, так как аммофос не образует токсичных соединений в воздушной среде и в сточных водах, не содержит примесей токсичных элементов (в том числе свинца, мышьяка, кадмия) в концентрациях, превышающих предельно допустимую концентрацию (ПДК) в почве при существующих нормах внесения удобрения. Газовоздушные смеси, образуемые в процессе производства, перед попаданием их в окружающую среду, проходят предварительную очистку.</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Сбросы загрязняющих веществ со сточными водами</w:t>
      </w:r>
    </w:p>
    <w:p>
      <w:pPr>
        <w:spacing w:after="0"/>
        <w:ind w:left="0"/>
        <w:jc w:val="both"/>
      </w:pPr>
      <w:r>
        <w:rPr>
          <w:rFonts w:ascii="Times New Roman"/>
          <w:b w:val="false"/>
          <w:i w:val="false"/>
          <w:color w:val="000000"/>
          <w:sz w:val="28"/>
        </w:rPr>
        <w:t>
      К веществам, выбрасываемым посредством сточных вод, относятся ионы железа, фторид-ионы, аммиак, сульфаты, нитраты, часть из которых является неотъемлемой частью процесса, другие же являются производными от примесей в сырьевых материалах.</w:t>
      </w:r>
    </w:p>
    <w:p>
      <w:pPr>
        <w:spacing w:after="0"/>
        <w:ind w:left="0"/>
        <w:jc w:val="both"/>
      </w:pPr>
      <w:r>
        <w:rPr>
          <w:rFonts w:ascii="Times New Roman"/>
          <w:b w:val="false"/>
          <w:i w:val="false"/>
          <w:color w:val="000000"/>
          <w:sz w:val="28"/>
        </w:rPr>
        <w:t xml:space="preserve">
      </w:t>
      </w:r>
      <w:r>
        <w:rPr>
          <w:rFonts w:ascii="Times New Roman"/>
          <w:b w:val="false"/>
          <w:i/>
          <w:color w:val="000000"/>
          <w:sz w:val="28"/>
        </w:rPr>
        <w:t>Отходы производства и крупнотоннажные побочные продукты</w:t>
      </w:r>
    </w:p>
    <w:p>
      <w:pPr>
        <w:spacing w:after="0"/>
        <w:ind w:left="0"/>
        <w:jc w:val="both"/>
      </w:pPr>
      <w:r>
        <w:rPr>
          <w:rFonts w:ascii="Times New Roman"/>
          <w:b w:val="false"/>
          <w:i w:val="false"/>
          <w:color w:val="000000"/>
          <w:sz w:val="28"/>
        </w:rPr>
        <w:t>
      С производством ЭФК связано образование одного из самых крупнотоннажных отходов химической промышленности - фосфогипса. Он представляет собой дигидрат сульфата кальция и содержит ряд примесей, в том числе фосфаты и фториды.</w:t>
      </w:r>
    </w:p>
    <w:p>
      <w:pPr>
        <w:spacing w:after="0"/>
        <w:ind w:left="0"/>
        <w:jc w:val="both"/>
      </w:pPr>
      <w:r>
        <w:rPr>
          <w:rFonts w:ascii="Times New Roman"/>
          <w:b w:val="false"/>
          <w:i w:val="false"/>
          <w:color w:val="000000"/>
          <w:sz w:val="28"/>
        </w:rPr>
        <w:t>
      Промышленной практикой доказаны техническая возможность и экономическая целесообразность использования фосфогипса в следующих направлениях:</w:t>
      </w:r>
    </w:p>
    <w:p>
      <w:pPr>
        <w:spacing w:after="0"/>
        <w:ind w:left="0"/>
        <w:jc w:val="both"/>
      </w:pPr>
      <w:r>
        <w:rPr>
          <w:rFonts w:ascii="Times New Roman"/>
          <w:b w:val="false"/>
          <w:i w:val="false"/>
          <w:color w:val="000000"/>
          <w:sz w:val="28"/>
        </w:rPr>
        <w:t>
      в сельском хозяйстве для химической мелиорации солонцовых почв вместо природного гипса;</w:t>
      </w:r>
    </w:p>
    <w:p>
      <w:pPr>
        <w:spacing w:after="0"/>
        <w:ind w:left="0"/>
        <w:jc w:val="both"/>
      </w:pPr>
      <w:r>
        <w:rPr>
          <w:rFonts w:ascii="Times New Roman"/>
          <w:b w:val="false"/>
          <w:i w:val="false"/>
          <w:color w:val="000000"/>
          <w:sz w:val="28"/>
        </w:rPr>
        <w:t>
      в цементной промышленности в качестве минерализатора при обжиге и как добавка к цементному клинкеру при помоле;</w:t>
      </w:r>
    </w:p>
    <w:p>
      <w:pPr>
        <w:spacing w:after="0"/>
        <w:ind w:left="0"/>
        <w:jc w:val="both"/>
      </w:pPr>
      <w:r>
        <w:rPr>
          <w:rFonts w:ascii="Times New Roman"/>
          <w:b w:val="false"/>
          <w:i w:val="false"/>
          <w:color w:val="000000"/>
          <w:sz w:val="28"/>
        </w:rPr>
        <w:t>
      для производства гипсовых вяжущих и изделий из них;</w:t>
      </w:r>
    </w:p>
    <w:p>
      <w:pPr>
        <w:spacing w:after="0"/>
        <w:ind w:left="0"/>
        <w:jc w:val="both"/>
      </w:pPr>
      <w:r>
        <w:rPr>
          <w:rFonts w:ascii="Times New Roman"/>
          <w:b w:val="false"/>
          <w:i w:val="false"/>
          <w:color w:val="000000"/>
          <w:sz w:val="28"/>
        </w:rPr>
        <w:t>
      для получения цемента и т. д.</w:t>
      </w:r>
    </w:p>
    <w:p>
      <w:pPr>
        <w:spacing w:after="0"/>
        <w:ind w:left="0"/>
        <w:jc w:val="both"/>
      </w:pPr>
      <w:r>
        <w:rPr>
          <w:rFonts w:ascii="Times New Roman"/>
          <w:b w:val="false"/>
          <w:i w:val="false"/>
          <w:color w:val="000000"/>
          <w:sz w:val="28"/>
        </w:rPr>
        <w:t>
      В промышленном масштабе фосфогипс также перерабатывается на сульфат аммония и мел.</w:t>
      </w:r>
    </w:p>
    <w:p>
      <w:pPr>
        <w:spacing w:after="0"/>
        <w:ind w:left="0"/>
        <w:jc w:val="both"/>
      </w:pPr>
      <w:r>
        <w:rPr>
          <w:rFonts w:ascii="Times New Roman"/>
          <w:b w:val="false"/>
          <w:i w:val="false"/>
          <w:color w:val="000000"/>
          <w:sz w:val="28"/>
        </w:rPr>
        <w:t xml:space="preserve">
      </w:t>
      </w:r>
      <w:r>
        <w:rPr>
          <w:rFonts w:ascii="Times New Roman"/>
          <w:b w:val="false"/>
          <w:i/>
          <w:color w:val="000000"/>
          <w:sz w:val="28"/>
        </w:rPr>
        <w:t>Шум и вибрация</w:t>
      </w:r>
    </w:p>
    <w:p>
      <w:pPr>
        <w:spacing w:after="0"/>
        <w:ind w:left="0"/>
        <w:jc w:val="both"/>
      </w:pPr>
      <w:r>
        <w:rPr>
          <w:rFonts w:ascii="Times New Roman"/>
          <w:b w:val="false"/>
          <w:i w:val="false"/>
          <w:color w:val="000000"/>
          <w:sz w:val="28"/>
        </w:rPr>
        <w:t>
      Участок размещения основных технологических линий находится на значительном удалении от селитебных территорий. Помещения и здания с производственными процессами различных уровней шума между собой изолированы ограждающими конструкциями с высокой звукоизолирующей способностью. Внутренние поверхности стен и потолки вентиляционных камер устроены со звукоизолирующей облицовки из минеральной ваты группы НГ. На линиях нагнетания систем пылеочистки, на линиях компрессоров установлены глушители. Вентустановки изолированы в отдельные помещения.</w:t>
      </w:r>
    </w:p>
    <w:p>
      <w:pPr>
        <w:spacing w:after="0"/>
        <w:ind w:left="0"/>
        <w:jc w:val="both"/>
      </w:pPr>
      <w:r>
        <w:rPr>
          <w:rFonts w:ascii="Times New Roman"/>
          <w:b w:val="false"/>
          <w:i w:val="false"/>
          <w:color w:val="000000"/>
          <w:sz w:val="28"/>
        </w:rPr>
        <w:t>
      Максимальный допустимый уровень звука на рабочих местах производственных и вспомогательных зданиях в соответствии с действующими нормативно-правовыми актами должен составлять 95дБА. Фактический уровень шума находится в пределах от 65 до 110 дБА.</w:t>
      </w:r>
    </w:p>
    <w:p>
      <w:pPr>
        <w:spacing w:after="0"/>
        <w:ind w:left="0"/>
        <w:jc w:val="both"/>
      </w:pPr>
      <w:r>
        <w:rPr>
          <w:rFonts w:ascii="Times New Roman"/>
          <w:b/>
          <w:i w:val="false"/>
          <w:color w:val="000000"/>
          <w:sz w:val="28"/>
        </w:rPr>
        <w:t>1.2.5. Снижение воздействия на окружающую среду</w:t>
      </w:r>
    </w:p>
    <w:p>
      <w:pPr>
        <w:spacing w:after="0"/>
        <w:ind w:left="0"/>
        <w:jc w:val="both"/>
      </w:pPr>
      <w:r>
        <w:rPr>
          <w:rFonts w:ascii="Times New Roman"/>
          <w:b w:val="false"/>
          <w:i w:val="false"/>
          <w:color w:val="000000"/>
          <w:sz w:val="28"/>
        </w:rPr>
        <w:t xml:space="preserve">
      Снижение воздействия на окружающую среду является одной из приоритетных задач при планировании, эксплуатации производственной деятельности. </w:t>
      </w:r>
    </w:p>
    <w:p>
      <w:pPr>
        <w:spacing w:after="0"/>
        <w:ind w:left="0"/>
        <w:jc w:val="both"/>
      </w:pPr>
      <w:r>
        <w:rPr>
          <w:rFonts w:ascii="Times New Roman"/>
          <w:b w:val="false"/>
          <w:i w:val="false"/>
          <w:color w:val="000000"/>
          <w:sz w:val="28"/>
        </w:rPr>
        <w:t>
      Одной из основных природоохранных задач предприятия является снижение выбросов загрязняющих веществ в атмосферный воздух. С этой целью реализуется ряд мер, направленных на повышение уровня промышленной безопасности, минимизацию воздействия заводов на окружающую среду, повышение качества выпускаемой продукции и улучшение экологических характеристик выпускаемой продукции.</w:t>
      </w:r>
    </w:p>
    <w:p>
      <w:pPr>
        <w:spacing w:after="0"/>
        <w:ind w:left="0"/>
        <w:jc w:val="both"/>
      </w:pPr>
      <w:r>
        <w:rPr>
          <w:rFonts w:ascii="Times New Roman"/>
          <w:b w:val="false"/>
          <w:i w:val="false"/>
          <w:color w:val="000000"/>
          <w:sz w:val="28"/>
        </w:rPr>
        <w:t>
      Рациональное использование водных ресурсов реализуется внедрением мероприятий, направленные на минимизацию объемов водопотребления, снижение экологических рисков в области охраны водных ресурсов, улучшение экологического состояния водных объектов и их прибрежных территорий.</w:t>
      </w:r>
    </w:p>
    <w:p>
      <w:pPr>
        <w:spacing w:after="0"/>
        <w:ind w:left="0"/>
        <w:jc w:val="both"/>
      </w:pPr>
      <w:r>
        <w:rPr>
          <w:rFonts w:ascii="Times New Roman"/>
          <w:b w:val="false"/>
          <w:i w:val="false"/>
          <w:color w:val="000000"/>
          <w:sz w:val="28"/>
        </w:rPr>
        <w:t xml:space="preserve">
      Система управления производственными отходами позволяет оптимизировать потоки движения отходов, снизить экологические последствия и экономические издержки их образования. Предприятие стремится к максимально возможному сокращению отходов для снижения негативного воздействия на окружающую среду. </w:t>
      </w:r>
    </w:p>
    <w:p>
      <w:pPr>
        <w:spacing w:after="0"/>
        <w:ind w:left="0"/>
        <w:jc w:val="both"/>
      </w:pPr>
      <w:r>
        <w:rPr>
          <w:rFonts w:ascii="Times New Roman"/>
          <w:b/>
          <w:i w:val="false"/>
          <w:color w:val="000000"/>
          <w:sz w:val="28"/>
        </w:rPr>
        <w:t>1.2.6. Ведение комплексного подхода к защите окружающей среды</w:t>
      </w:r>
    </w:p>
    <w:p>
      <w:pPr>
        <w:spacing w:after="0"/>
        <w:ind w:left="0"/>
        <w:jc w:val="both"/>
      </w:pPr>
      <w:r>
        <w:rPr>
          <w:rFonts w:ascii="Times New Roman"/>
          <w:b w:val="false"/>
          <w:i w:val="false"/>
          <w:color w:val="000000"/>
          <w:sz w:val="28"/>
        </w:rPr>
        <w:t>
      Комплексный подход к защите окружающей среды подразумевает под собой систему мер, направленных на выявление источников негативного воздействия производственной деятельности предприятий на компоненты окружающей среды, на снижение/предотвращение оказываемого ими техногенного воздействия путем их контроля, а также внедрения и применения наилучших доступных технологий с сопоставлением экологической и экономической эффективности предпринимаемых мер. Подробно комплексный подход к защите окружающей среды описан в подразделе 1.1.6.</w:t>
      </w:r>
    </w:p>
    <w:p>
      <w:pPr>
        <w:spacing w:after="0"/>
        <w:ind w:left="0"/>
        <w:jc w:val="both"/>
      </w:pPr>
      <w:r>
        <w:rPr>
          <w:rFonts w:ascii="Times New Roman"/>
          <w:b/>
          <w:i w:val="false"/>
          <w:color w:val="000000"/>
          <w:sz w:val="28"/>
        </w:rPr>
        <w:t xml:space="preserve">1.3. Производство плавиковой кислоты </w:t>
      </w:r>
    </w:p>
    <w:p>
      <w:pPr>
        <w:spacing w:after="0"/>
        <w:ind w:left="0"/>
        <w:jc w:val="both"/>
      </w:pPr>
      <w:r>
        <w:rPr>
          <w:rFonts w:ascii="Times New Roman"/>
          <w:b w:val="false"/>
          <w:i w:val="false"/>
          <w:color w:val="000000"/>
          <w:sz w:val="28"/>
        </w:rPr>
        <w:t>
      Плавиковая кислота производится в Казахстане на единственном предприятии - АО "УМЗ", расположенном в северо-западной части города Усть-Каменогорска на берегу реки Ульба. Производство основано на сернокислотной переработке обогащенного плавикового шпата. Вся получаемая кислота вырабатывается с целью применения на АО "УМЗ" в собственных производствах бериллия, тантала, ниобия и их соединений. Предприятие входит в состав НАК "КазАтомпром" и является одним из признанных в мире производителей урановой, танталовой, бериллиевой и ниобиевой продукции. АО "УМЗ" – один из трех предприятий в мире, имеющих полный производственный цикл от переработки рудного концентрата до выпуска готовой продукции. Предприятие является одним из крупнейших современных предприятий металлургической промышленности, основные производства к относятся к металлургической промышленности и поэтому в настоящий справочник НДТ по неорганическим химическим производствам не включаются.</w:t>
      </w:r>
    </w:p>
    <w:p>
      <w:pPr>
        <w:spacing w:after="0"/>
        <w:ind w:left="0"/>
        <w:jc w:val="both"/>
      </w:pPr>
      <w:r>
        <w:rPr>
          <w:rFonts w:ascii="Times New Roman"/>
          <w:b w:val="false"/>
          <w:i w:val="false"/>
          <w:color w:val="000000"/>
          <w:sz w:val="28"/>
        </w:rPr>
        <w:t>
      Помимо основных производств, на АО "УМЗ" функционируют Горно-обогатительный комплекс рудник "Караджал" по добыче плавикового шпата, Горно-обогатительный комплекс "Обогатительная фабрика", осуществляющий обогащение сырья с получением плавикошпатового концентрата (далее - ПШК). На основе ПШК работает производство фтористоводородной (плавиковой) кислоты, которая является одним из основных реагентов для основных производств АО "УМЗ".</w:t>
      </w:r>
    </w:p>
    <w:p>
      <w:pPr>
        <w:spacing w:after="0"/>
        <w:ind w:left="0"/>
        <w:jc w:val="both"/>
      </w:pPr>
      <w:r>
        <w:rPr>
          <w:rFonts w:ascii="Times New Roman"/>
          <w:b/>
          <w:i w:val="false"/>
          <w:color w:val="000000"/>
          <w:sz w:val="28"/>
        </w:rPr>
        <w:t>1.3.1. Сырьевая база</w:t>
      </w:r>
    </w:p>
    <w:p>
      <w:pPr>
        <w:spacing w:after="0"/>
        <w:ind w:left="0"/>
        <w:jc w:val="both"/>
      </w:pPr>
      <w:r>
        <w:rPr>
          <w:rFonts w:ascii="Times New Roman"/>
          <w:b w:val="false"/>
          <w:i w:val="false"/>
          <w:color w:val="000000"/>
          <w:sz w:val="28"/>
        </w:rPr>
        <w:t>
      Исходным сырьем является флюоритная руда (плавиковый шпат) месторождения Караджал. Руда с рудника "Караджал" завозится через автовесы на рудный склад вместимостью 8000 тонн руды. Максимальный размер куска исходной руды не должен превышать 250 мм. Куски руды более 250 мм (негабариты) дробятся на руднике "Караджал" или на рудном складе фабрики с помощью пневматических молотков, кувалд, гидромолотом.</w:t>
      </w:r>
    </w:p>
    <w:p>
      <w:pPr>
        <w:spacing w:after="0"/>
        <w:ind w:left="0"/>
        <w:jc w:val="both"/>
      </w:pPr>
      <w:r>
        <w:rPr>
          <w:rFonts w:ascii="Times New Roman"/>
          <w:b w:val="false"/>
          <w:i w:val="false"/>
          <w:color w:val="000000"/>
          <w:sz w:val="28"/>
        </w:rPr>
        <w:t>
      Получение флюорита концентрата флотационного на Обогатительной фабрике в г. Курчатов из плавикового шпата основано на обогащении руды флотационным методом путем разделения частиц руды по смачиваемости на флотоконцентрат и шламовые хвосты. Сырье проходит дробление в щековой дробилке и последующее измельчение в шаровой мельнице. Пульпа смешивается в чане с раствором олеата натрия, жидким стеклом и острым паром при температуре 35 – 40 °С и загружается во флотомашину. Флюоритный концентрат выносится вместе с пеной на поверхность, а хвосты обогащения – шлам отводится в шламонакопитель. Пенный продукт сгущается и отжимается на фильтр-прессе до влажности 12 % и затем передается на сушку до влажности не более 1 %.</w:t>
      </w:r>
    </w:p>
    <w:p>
      <w:pPr>
        <w:spacing w:after="0"/>
        <w:ind w:left="0"/>
        <w:jc w:val="both"/>
      </w:pPr>
      <w:r>
        <w:rPr>
          <w:rFonts w:ascii="Times New Roman"/>
          <w:b w:val="false"/>
          <w:i w:val="false"/>
          <w:color w:val="000000"/>
          <w:sz w:val="28"/>
        </w:rPr>
        <w:t xml:space="preserve">
      В соответствии с ГОСТ "Концентраты плавикошпатовые кислотные и керамические" [48] флюорит концентрат флотационный ФФ- 95А должен соответствовать следующим требованиям, изложенным в таблице 1.23. </w:t>
      </w:r>
    </w:p>
    <w:p>
      <w:pPr>
        <w:spacing w:after="0"/>
        <w:ind w:left="0"/>
        <w:jc w:val="both"/>
      </w:pPr>
      <w:r>
        <w:rPr>
          <w:rFonts w:ascii="Times New Roman"/>
          <w:b w:val="false"/>
          <w:i w:val="false"/>
          <w:color w:val="000000"/>
          <w:sz w:val="28"/>
        </w:rPr>
        <w:t xml:space="preserve">
      Таблица </w:t>
      </w:r>
      <w:r>
        <w:rPr>
          <w:rFonts w:ascii="Times New Roman"/>
          <w:b w:val="false"/>
          <w:i w:val="false"/>
          <w:color w:val="000000"/>
          <w:sz w:val="28"/>
        </w:rPr>
        <w:t>1</w:t>
      </w:r>
      <w:r>
        <w:rPr>
          <w:rFonts w:ascii="Times New Roman"/>
          <w:b w:val="false"/>
          <w:i w:val="false"/>
          <w:color w:val="000000"/>
          <w:sz w:val="28"/>
        </w:rPr>
        <w:t>.</w:t>
      </w:r>
      <w:r>
        <w:rPr>
          <w:rFonts w:ascii="Times New Roman"/>
          <w:b w:val="false"/>
          <w:i w:val="false"/>
          <w:color w:val="000000"/>
          <w:sz w:val="28"/>
        </w:rPr>
        <w:t>23</w:t>
      </w:r>
      <w:r>
        <w:rPr>
          <w:rFonts w:ascii="Times New Roman"/>
          <w:b w:val="false"/>
          <w:i w:val="false"/>
          <w:color w:val="000000"/>
          <w:sz w:val="28"/>
        </w:rPr>
        <w:t>. Состав флотационного плавикового шпата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w:t>
            </w:r>
          </w:p>
          <w:p>
            <w:pPr>
              <w:spacing w:after="20"/>
              <w:ind w:left="20"/>
              <w:jc w:val="both"/>
            </w:pPr>
            <w:r>
              <w:rPr>
                <w:rFonts w:ascii="Times New Roman"/>
                <w:b w:val="false"/>
                <w:i w:val="false"/>
                <w:color w:val="000000"/>
                <w:sz w:val="20"/>
              </w:rPr>
              <w:t>
</w:t>
            </w:r>
            <w:r>
              <w:rPr>
                <w:rFonts w:ascii="Times New Roman"/>
                <w:b/>
                <w:i w:val="false"/>
                <w:color w:val="000000"/>
                <w:sz w:val="20"/>
              </w:rPr>
              <w:t>п/п</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Марка </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СодержаниеCaF</w:t>
            </w:r>
            <w:r>
              <w:rPr>
                <w:rFonts w:ascii="Times New Roman"/>
                <w:b w:val="false"/>
                <w:i w:val="false"/>
                <w:color w:val="000000"/>
                <w:vertAlign w:val="subscript"/>
              </w:rPr>
              <w:t>2</w:t>
            </w:r>
            <w:r>
              <w:rPr>
                <w:rFonts w:ascii="Times New Roman"/>
                <w:b/>
                <w:i w:val="false"/>
                <w:color w:val="000000"/>
                <w:sz w:val="20"/>
              </w:rPr>
              <w:t>, не менее,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Содержание примесей, %, не более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SiO</w:t>
            </w:r>
            <w:r>
              <w:rPr>
                <w:rFonts w:ascii="Times New Roman"/>
                <w:b w:val="false"/>
                <w:i w:val="false"/>
                <w:color w:val="000000"/>
                <w:vertAlign w:val="subscript"/>
              </w:rPr>
              <w:t>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CaCO</w:t>
            </w:r>
            <w:r>
              <w:rPr>
                <w:rFonts w:ascii="Times New Roman"/>
                <w:b w:val="false"/>
                <w:i w:val="false"/>
                <w:color w:val="000000"/>
                <w:vertAlign w:val="subscript"/>
              </w:rPr>
              <w:t>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Влага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Частиц размером более 0,14 мм</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ФФ- 95А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bl>
    <w:p>
      <w:pPr>
        <w:spacing w:after="0"/>
        <w:ind w:left="0"/>
        <w:jc w:val="both"/>
      </w:pPr>
      <w:r>
        <w:rPr>
          <w:rFonts w:ascii="Times New Roman"/>
          <w:b w:val="false"/>
          <w:i w:val="false"/>
          <w:color w:val="000000"/>
          <w:sz w:val="28"/>
        </w:rPr>
        <w:t>
      Кварцит является нежелательной примесью, так как при переработке руды он связывается в кремнефториды, вызывая потери фтора. Кроме природного плавикового шпата, важным сырьевым источником для производства плавиковой кислоты могут служить отходящие газы производств фосфорных удобрений. Содержание фтора в фосфатных рудах не превышает 3 %, но, так как запасы этого сырья велики, ресурсы фтора в них оказываются весьма значительными.</w:t>
      </w:r>
    </w:p>
    <w:p>
      <w:pPr>
        <w:spacing w:after="0"/>
        <w:ind w:left="0"/>
        <w:jc w:val="both"/>
      </w:pPr>
      <w:r>
        <w:rPr>
          <w:rFonts w:ascii="Times New Roman"/>
          <w:b/>
          <w:i w:val="false"/>
          <w:color w:val="000000"/>
          <w:sz w:val="28"/>
        </w:rPr>
        <w:t>1.3.2. Структура и технологический уровень</w:t>
      </w:r>
    </w:p>
    <w:p>
      <w:pPr>
        <w:spacing w:after="0"/>
        <w:ind w:left="0"/>
        <w:jc w:val="both"/>
      </w:pPr>
      <w:r>
        <w:rPr>
          <w:rFonts w:ascii="Times New Roman"/>
          <w:b w:val="false"/>
          <w:i w:val="false"/>
          <w:color w:val="000000"/>
          <w:sz w:val="28"/>
        </w:rPr>
        <w:t xml:space="preserve">
      Проектная мощность производства плавиковой кислоты составляет 2852 - 4137 тонн/год. Производство организовано по известной технологии середины XX века путем разложения ПШК концентрированной серной кислотой с последующей абсорбцией газообразного фтороводорода [50, с.1113 - 1120]. </w:t>
      </w:r>
    </w:p>
    <w:p>
      <w:pPr>
        <w:spacing w:after="0"/>
        <w:ind w:left="0"/>
        <w:jc w:val="both"/>
      </w:pPr>
      <w:r>
        <w:rPr>
          <w:rFonts w:ascii="Times New Roman"/>
          <w:b/>
          <w:i w:val="false"/>
          <w:color w:val="000000"/>
          <w:sz w:val="28"/>
        </w:rPr>
        <w:t>1.3.3. Технико-экономические характеристики</w:t>
      </w:r>
    </w:p>
    <w:p>
      <w:pPr>
        <w:spacing w:after="0"/>
        <w:ind w:left="0"/>
        <w:jc w:val="both"/>
      </w:pPr>
      <w:r>
        <w:rPr>
          <w:rFonts w:ascii="Times New Roman"/>
          <w:b w:val="false"/>
          <w:i w:val="false"/>
          <w:color w:val="000000"/>
          <w:sz w:val="28"/>
        </w:rPr>
        <w:t>
      Вся производимая плавиковая кислота предназначена для применения в качестве сырья в собственных производствах бериллия, тантала, ниобия и их соединений на АО "УМЗ".</w:t>
      </w:r>
    </w:p>
    <w:p>
      <w:pPr>
        <w:spacing w:after="0"/>
        <w:ind w:left="0"/>
        <w:jc w:val="both"/>
      </w:pPr>
      <w:r>
        <w:rPr>
          <w:rFonts w:ascii="Times New Roman"/>
          <w:b w:val="false"/>
          <w:i w:val="false"/>
          <w:color w:val="000000"/>
          <w:sz w:val="28"/>
        </w:rPr>
        <w:t>
      В целом по Казахстану наблюдается значительное снижение объемов производства плавиковой кислоты с 2014 года.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6502400" cy="337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6502400" cy="33782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Источник: данные Комитета по статистике МНЭ РК</w:t>
            </w:r>
          </w:p>
        </w:tc>
      </w:tr>
    </w:tbl>
    <w:p>
      <w:pPr>
        <w:spacing w:after="0"/>
        <w:ind w:left="0"/>
        <w:jc w:val="both"/>
      </w:pPr>
      <w:r>
        <w:rPr>
          <w:rFonts w:ascii="Times New Roman"/>
          <w:b w:val="false"/>
          <w:i w:val="false"/>
          <w:color w:val="000000"/>
          <w:sz w:val="28"/>
        </w:rPr>
        <w:t xml:space="preserve">
      Рисунок </w:t>
      </w:r>
      <w:r>
        <w:rPr>
          <w:rFonts w:ascii="Times New Roman"/>
          <w:b w:val="false"/>
          <w:i w:val="false"/>
          <w:color w:val="000000"/>
          <w:sz w:val="28"/>
        </w:rPr>
        <w:t>1</w:t>
      </w:r>
      <w:r>
        <w:rPr>
          <w:rFonts w:ascii="Times New Roman"/>
          <w:b w:val="false"/>
          <w:i w:val="false"/>
          <w:color w:val="000000"/>
          <w:sz w:val="28"/>
        </w:rPr>
        <w:t>.</w:t>
      </w:r>
      <w:r>
        <w:rPr>
          <w:rFonts w:ascii="Times New Roman"/>
          <w:b w:val="false"/>
          <w:i w:val="false"/>
          <w:color w:val="000000"/>
          <w:sz w:val="28"/>
        </w:rPr>
        <w:t>6</w:t>
      </w:r>
      <w:r>
        <w:rPr>
          <w:rFonts w:ascii="Times New Roman"/>
          <w:b w:val="false"/>
          <w:i w:val="false"/>
          <w:color w:val="000000"/>
          <w:sz w:val="28"/>
        </w:rPr>
        <w:t>. Производство плавиковой кислоты в РК в период 2014 - 2019 гг., тонн</w:t>
      </w:r>
    </w:p>
    <w:p>
      <w:pPr>
        <w:spacing w:after="0"/>
        <w:ind w:left="0"/>
        <w:jc w:val="both"/>
      </w:pPr>
      <w:r>
        <w:rPr>
          <w:rFonts w:ascii="Times New Roman"/>
          <w:b/>
          <w:i w:val="false"/>
          <w:color w:val="000000"/>
          <w:sz w:val="28"/>
        </w:rPr>
        <w:t>Характеристика плавиковой кислоты</w:t>
      </w:r>
    </w:p>
    <w:p>
      <w:pPr>
        <w:spacing w:after="0"/>
        <w:ind w:left="0"/>
        <w:jc w:val="both"/>
      </w:pPr>
      <w:r>
        <w:rPr>
          <w:rFonts w:ascii="Times New Roman"/>
          <w:b w:val="false"/>
          <w:i w:val="false"/>
          <w:color w:val="000000"/>
          <w:sz w:val="28"/>
        </w:rPr>
        <w:t>
      Качество плавиковой кислоты соответствует требованиям СТ РК 2503 [49], указанным в таблице 1.24.</w:t>
      </w:r>
    </w:p>
    <w:p>
      <w:pPr>
        <w:spacing w:after="0"/>
        <w:ind w:left="0"/>
        <w:jc w:val="both"/>
      </w:pPr>
      <w:r>
        <w:rPr>
          <w:rFonts w:ascii="Times New Roman"/>
          <w:b w:val="false"/>
          <w:i w:val="false"/>
          <w:color w:val="000000"/>
          <w:sz w:val="28"/>
        </w:rPr>
        <w:t xml:space="preserve">
      Таблица </w:t>
      </w:r>
      <w:r>
        <w:rPr>
          <w:rFonts w:ascii="Times New Roman"/>
          <w:b w:val="false"/>
          <w:i w:val="false"/>
          <w:color w:val="000000"/>
          <w:sz w:val="28"/>
        </w:rPr>
        <w:t>1</w:t>
      </w:r>
      <w:r>
        <w:rPr>
          <w:rFonts w:ascii="Times New Roman"/>
          <w:b w:val="false"/>
          <w:i w:val="false"/>
          <w:color w:val="000000"/>
          <w:sz w:val="28"/>
        </w:rPr>
        <w:t>.</w:t>
      </w:r>
      <w:r>
        <w:rPr>
          <w:rFonts w:ascii="Times New Roman"/>
          <w:b w:val="false"/>
          <w:i w:val="false"/>
          <w:color w:val="000000"/>
          <w:sz w:val="28"/>
        </w:rPr>
        <w:t>24</w:t>
      </w:r>
      <w:r>
        <w:rPr>
          <w:rFonts w:ascii="Times New Roman"/>
          <w:b w:val="false"/>
          <w:i w:val="false"/>
          <w:color w:val="000000"/>
          <w:sz w:val="28"/>
        </w:rPr>
        <w:t>. Химический состав плавиковой кислоты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п/п</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показателя</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для марки</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Внешний вид</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Прозрачная бесцветная жидкость</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Массовая доля фтористого водорода, НF, %, не менее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Массовая доля примесей,%, не более:</w:t>
            </w:r>
          </w:p>
          <w:p>
            <w:pPr>
              <w:spacing w:after="20"/>
              <w:ind w:left="20"/>
              <w:jc w:val="both"/>
            </w:pPr>
            <w:r>
              <w:rPr>
                <w:rFonts w:ascii="Times New Roman"/>
                <w:b w:val="false"/>
                <w:i w:val="false"/>
                <w:color w:val="000000"/>
                <w:sz w:val="20"/>
              </w:rPr>
              <w:t>- кремнефтористоводородной кислоты, H</w:t>
            </w:r>
            <w:r>
              <w:rPr>
                <w:rFonts w:ascii="Times New Roman"/>
                <w:b w:val="false"/>
                <w:i w:val="false"/>
                <w:color w:val="000000"/>
                <w:vertAlign w:val="subscript"/>
              </w:rPr>
              <w:t>2</w:t>
            </w:r>
            <w:r>
              <w:rPr>
                <w:rFonts w:ascii="Times New Roman"/>
                <w:b w:val="false"/>
                <w:i w:val="false"/>
                <w:color w:val="000000"/>
                <w:sz w:val="20"/>
              </w:rPr>
              <w:t>SiF</w:t>
            </w:r>
            <w:r>
              <w:rPr>
                <w:rFonts w:ascii="Times New Roman"/>
                <w:b w:val="false"/>
                <w:i w:val="false"/>
                <w:color w:val="000000"/>
                <w:vertAlign w:val="subscript"/>
              </w:rPr>
              <w:t>6</w:t>
            </w:r>
          </w:p>
          <w:p>
            <w:pPr>
              <w:spacing w:after="20"/>
              <w:ind w:left="20"/>
              <w:jc w:val="both"/>
            </w:pPr>
            <w:r>
              <w:rPr>
                <w:rFonts w:ascii="Times New Roman"/>
                <w:b w:val="false"/>
                <w:i w:val="false"/>
                <w:color w:val="000000"/>
                <w:sz w:val="20"/>
              </w:rPr>
              <w:t>
-серной кислоты, H2SO4</w:t>
            </w:r>
          </w:p>
          <w:p>
            <w:pPr>
              <w:spacing w:after="20"/>
              <w:ind w:left="20"/>
              <w:jc w:val="both"/>
            </w:pPr>
            <w:r>
              <w:rPr>
                <w:rFonts w:ascii="Times New Roman"/>
                <w:b w:val="false"/>
                <w:i w:val="false"/>
                <w:color w:val="000000"/>
                <w:sz w:val="20"/>
              </w:rPr>
              <w:t>-железа, Fe</w:t>
            </w:r>
          </w:p>
          <w:p>
            <w:pPr>
              <w:spacing w:after="20"/>
              <w:ind w:left="20"/>
              <w:jc w:val="both"/>
            </w:pPr>
            <w:r>
              <w:rPr>
                <w:rFonts w:ascii="Times New Roman"/>
                <w:b w:val="false"/>
                <w:i w:val="false"/>
                <w:color w:val="000000"/>
                <w:sz w:val="20"/>
              </w:rPr>
              <w:t>-нелетучих веществ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r>
              <w:rPr>
                <w:rFonts w:ascii="Times New Roman"/>
                <w:b w:val="false"/>
                <w:i w:val="false"/>
                <w:color w:val="000000"/>
                <w:sz w:val="20"/>
              </w:rPr>
              <w:t>0.025</w:t>
            </w:r>
          </w:p>
          <w:p>
            <w:pPr>
              <w:spacing w:after="20"/>
              <w:ind w:left="20"/>
              <w:jc w:val="both"/>
            </w:pPr>
            <w:r>
              <w:rPr>
                <w:rFonts w:ascii="Times New Roman"/>
                <w:b w:val="false"/>
                <w:i w:val="false"/>
                <w:color w:val="000000"/>
                <w:sz w:val="20"/>
              </w:rPr>
              <w:t>0.01</w:t>
            </w:r>
          </w:p>
          <w:p>
            <w:pPr>
              <w:spacing w:after="20"/>
              <w:ind w:left="20"/>
              <w:jc w:val="both"/>
            </w:pPr>
            <w:r>
              <w:rPr>
                <w:rFonts w:ascii="Times New Roman"/>
                <w:b w:val="false"/>
                <w:i w:val="false"/>
                <w:color w:val="000000"/>
                <w:sz w:val="20"/>
              </w:rPr>
              <w:t>0.007</w:t>
            </w:r>
          </w:p>
          <w:p>
            <w:pPr>
              <w:spacing w:after="20"/>
              <w:ind w:left="20"/>
              <w:jc w:val="both"/>
            </w:pPr>
            <w:r>
              <w:rPr>
                <w:rFonts w:ascii="Times New Roman"/>
                <w:b w:val="false"/>
                <w:i w:val="false"/>
                <w:color w:val="000000"/>
                <w:sz w:val="20"/>
              </w:rPr>
              <w:t>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r>
              <w:rPr>
                <w:rFonts w:ascii="Times New Roman"/>
                <w:b w:val="false"/>
                <w:i w:val="false"/>
                <w:color w:val="000000"/>
                <w:sz w:val="20"/>
              </w:rPr>
              <w:t>4.5</w:t>
            </w:r>
          </w:p>
          <w:p>
            <w:pPr>
              <w:spacing w:after="20"/>
              <w:ind w:left="20"/>
              <w:jc w:val="both"/>
            </w:pPr>
            <w:r>
              <w:rPr>
                <w:rFonts w:ascii="Times New Roman"/>
                <w:b w:val="false"/>
                <w:i w:val="false"/>
                <w:color w:val="000000"/>
                <w:sz w:val="20"/>
              </w:rPr>
              <w:t>1.8</w:t>
            </w:r>
          </w:p>
          <w:p>
            <w:pPr>
              <w:spacing w:after="20"/>
              <w:ind w:left="20"/>
              <w:jc w:val="both"/>
            </w:pPr>
            <w:r>
              <w:rPr>
                <w:rFonts w:ascii="Times New Roman"/>
                <w:b w:val="false"/>
                <w:i w:val="false"/>
                <w:color w:val="000000"/>
                <w:sz w:val="20"/>
              </w:rPr>
              <w:t>-</w:t>
            </w:r>
          </w:p>
          <w:p>
            <w:pPr>
              <w:spacing w:after="20"/>
              <w:ind w:left="20"/>
              <w:jc w:val="both"/>
            </w:pPr>
            <w:r>
              <w:rPr>
                <w:rFonts w:ascii="Times New Roman"/>
                <w:b w:val="false"/>
                <w:i w:val="false"/>
                <w:color w:val="000000"/>
                <w:sz w:val="20"/>
              </w:rPr>
              <w: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r>
              <w:rPr>
                <w:rFonts w:ascii="Times New Roman"/>
                <w:b w:val="false"/>
                <w:i w:val="false"/>
                <w:color w:val="000000"/>
                <w:sz w:val="20"/>
              </w:rPr>
              <w:t>7.5</w:t>
            </w:r>
          </w:p>
          <w:p>
            <w:pPr>
              <w:spacing w:after="20"/>
              <w:ind w:left="20"/>
              <w:jc w:val="both"/>
            </w:pPr>
            <w:r>
              <w:rPr>
                <w:rFonts w:ascii="Times New Roman"/>
                <w:b w:val="false"/>
                <w:i w:val="false"/>
                <w:color w:val="000000"/>
                <w:sz w:val="20"/>
              </w:rPr>
              <w:t>4.5</w:t>
            </w:r>
          </w:p>
          <w:p>
            <w:pPr>
              <w:spacing w:after="20"/>
              <w:ind w:left="20"/>
              <w:jc w:val="both"/>
            </w:pPr>
            <w:r>
              <w:rPr>
                <w:rFonts w:ascii="Times New Roman"/>
                <w:b w:val="false"/>
                <w:i w:val="false"/>
                <w:color w:val="000000"/>
                <w:sz w:val="20"/>
              </w:rPr>
              <w:t>-</w:t>
            </w:r>
          </w:p>
          <w:p>
            <w:pPr>
              <w:spacing w:after="20"/>
              <w:ind w:left="20"/>
              <w:jc w:val="both"/>
            </w:pPr>
            <w:r>
              <w:rPr>
                <w:rFonts w:ascii="Times New Roman"/>
                <w:b w:val="false"/>
                <w:i w:val="false"/>
                <w:color w:val="000000"/>
                <w:sz w:val="20"/>
              </w:rPr>
              <w:t>-</w:t>
            </w:r>
          </w:p>
        </w:tc>
      </w:tr>
    </w:tbl>
    <w:p>
      <w:pPr>
        <w:spacing w:after="0"/>
        <w:ind w:left="0"/>
        <w:jc w:val="both"/>
      </w:pPr>
      <w:r>
        <w:rPr>
          <w:rFonts w:ascii="Times New Roman"/>
          <w:b w:val="false"/>
          <w:i w:val="false"/>
          <w:color w:val="000000"/>
          <w:sz w:val="28"/>
        </w:rPr>
        <w:t>
      Плавиковая кислота представляет собой водный раствор фтороводорода, относится к сильным кислотам и является токсичным высокоопасным веществом по воздействию на организм (2 класс опасности); она разрушает стекло и силикаты, каучук и растворяет целлюлозу и, следовательно, разрушает кожу с образованием ожога, сильно действует на слизистые оболочки и дыхательные пути. Поэтому использовать кислоту нужно очень осторожно. В производстве плавиковой кислоты уделяется особое внимание технике безопасности. Хранится в эбонитовых или полиэтиленовых емкостях. ПДК плавиковой кислоты представлены в таблице 1.25.</w:t>
      </w:r>
    </w:p>
    <w:p>
      <w:pPr>
        <w:spacing w:after="0"/>
        <w:ind w:left="0"/>
        <w:jc w:val="both"/>
      </w:pPr>
      <w:r>
        <w:rPr>
          <w:rFonts w:ascii="Times New Roman"/>
          <w:b w:val="false"/>
          <w:i w:val="false"/>
          <w:color w:val="000000"/>
          <w:sz w:val="28"/>
        </w:rPr>
        <w:t xml:space="preserve">
      Таблица </w:t>
      </w:r>
      <w:r>
        <w:rPr>
          <w:rFonts w:ascii="Times New Roman"/>
          <w:b w:val="false"/>
          <w:i w:val="false"/>
          <w:color w:val="000000"/>
          <w:sz w:val="28"/>
        </w:rPr>
        <w:t>1</w:t>
      </w:r>
      <w:r>
        <w:rPr>
          <w:rFonts w:ascii="Times New Roman"/>
          <w:b w:val="false"/>
          <w:i w:val="false"/>
          <w:color w:val="000000"/>
          <w:sz w:val="28"/>
        </w:rPr>
        <w:t>.</w:t>
      </w:r>
      <w:r>
        <w:rPr>
          <w:rFonts w:ascii="Times New Roman"/>
          <w:b w:val="false"/>
          <w:i w:val="false"/>
          <w:color w:val="000000"/>
          <w:sz w:val="28"/>
        </w:rPr>
        <w:t>25</w:t>
      </w:r>
      <w:r>
        <w:rPr>
          <w:rFonts w:ascii="Times New Roman"/>
          <w:b w:val="false"/>
          <w:i w:val="false"/>
          <w:color w:val="000000"/>
          <w:sz w:val="28"/>
        </w:rPr>
        <w:t>. ПДК плавиковой кислоты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ПДК максимально разовая (ПДК</w:t>
            </w:r>
            <w:r>
              <w:rPr>
                <w:rFonts w:ascii="Times New Roman"/>
                <w:b w:val="false"/>
                <w:i w:val="false"/>
                <w:color w:val="000000"/>
                <w:vertAlign w:val="subscript"/>
              </w:rPr>
              <w:t>м.р.</w:t>
            </w:r>
            <w:r>
              <w:rPr>
                <w:rFonts w:ascii="Times New Roman"/>
                <w:b w:val="false"/>
                <w:i w:val="false"/>
                <w:color w:val="000000"/>
                <w:sz w:val="20"/>
              </w:rPr>
              <w:t>)</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ПДК среднесуточная (ПДК</w:t>
            </w:r>
            <w:r>
              <w:rPr>
                <w:rFonts w:ascii="Times New Roman"/>
                <w:b w:val="false"/>
                <w:i w:val="false"/>
                <w:color w:val="000000"/>
                <w:vertAlign w:val="subscript"/>
              </w:rPr>
              <w:t>с. с.</w:t>
            </w:r>
            <w:r>
              <w:rPr>
                <w:rFonts w:ascii="Times New Roman"/>
                <w:b w:val="false"/>
                <w:i w:val="false"/>
                <w:color w:val="000000"/>
                <w:sz w:val="20"/>
              </w:rPr>
              <w:t>)</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ПДК в воздухе рабочей зоны, мг/м³ (в пересчете на ионы фтора)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ПДК в атмосферном воздухе, мг/м³ (в пересчете на ионы фтора)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0,005</w:t>
            </w:r>
          </w:p>
        </w:tc>
      </w:tr>
    </w:tbl>
    <w:p>
      <w:pPr>
        <w:spacing w:after="0"/>
        <w:ind w:left="0"/>
        <w:jc w:val="both"/>
      </w:pPr>
      <w:r>
        <w:rPr>
          <w:rFonts w:ascii="Times New Roman"/>
          <w:b w:val="false"/>
          <w:i w:val="false"/>
          <w:color w:val="000000"/>
          <w:sz w:val="28"/>
        </w:rPr>
        <w:t>
      Плавиковая кислота, содержащая не менее 40 % HF, используется для селективного извлечения металлов из полиметаллических руд и получения фторидов урана при обогащении и регенерации ядерного топлива. Кислота применяется также для получения фторидов, кремнефторидов и борфторидов и соответствующих кислот. Кроме того, плавиковая кислота является сырьем для очистки отливок чугуна от формовочной смеси, в качестве травильно-полировальных смесей для обработки нержавеющей стали и сплавов и для глазирования стекла, для получения фторуглеродов, в процессах алкилирования и в качестве катализатора в реакции изобутана и олефина. Еще одно направление использования плавиковой кислоты – в полупроводниковой технике и для кислотной обработки стволов нефтяных скважин с целью повышения извлечения нефти.</w:t>
      </w:r>
    </w:p>
    <w:p>
      <w:pPr>
        <w:spacing w:after="0"/>
        <w:ind w:left="0"/>
        <w:jc w:val="both"/>
      </w:pPr>
      <w:r>
        <w:rPr>
          <w:rFonts w:ascii="Times New Roman"/>
          <w:b/>
          <w:i w:val="false"/>
          <w:color w:val="000000"/>
          <w:sz w:val="28"/>
        </w:rPr>
        <w:t xml:space="preserve">1.3.4. Основные экологические проблемы </w:t>
      </w:r>
    </w:p>
    <w:p>
      <w:pPr>
        <w:spacing w:after="0"/>
        <w:ind w:left="0"/>
        <w:jc w:val="both"/>
      </w:pPr>
      <w:r>
        <w:rPr>
          <w:rFonts w:ascii="Times New Roman"/>
          <w:b w:val="false"/>
          <w:i w:val="false"/>
          <w:color w:val="000000"/>
          <w:sz w:val="28"/>
        </w:rPr>
        <w:t xml:space="preserve">
      При рассмотрении производства плавиковой кислоты с точки зрения экологии следует отметить ряд экологических проблем, связанных с воздействиями на окружающую среду, среди которых основными являются: </w:t>
      </w:r>
    </w:p>
    <w:p>
      <w:pPr>
        <w:spacing w:after="0"/>
        <w:ind w:left="0"/>
        <w:jc w:val="both"/>
      </w:pPr>
      <w:r>
        <w:rPr>
          <w:rFonts w:ascii="Times New Roman"/>
          <w:b w:val="false"/>
          <w:i w:val="false"/>
          <w:color w:val="000000"/>
          <w:sz w:val="28"/>
        </w:rPr>
        <w:t xml:space="preserve">
      </w:t>
      </w:r>
      <w:r>
        <w:rPr>
          <w:rFonts w:ascii="Times New Roman"/>
          <w:b w:val="false"/>
          <w:i/>
          <w:color w:val="000000"/>
          <w:sz w:val="28"/>
        </w:rPr>
        <w:t>Выбросы загрязняющих веществ в атмосферный воздух</w:t>
      </w:r>
    </w:p>
    <w:p>
      <w:pPr>
        <w:spacing w:after="0"/>
        <w:ind w:left="0"/>
        <w:jc w:val="both"/>
      </w:pPr>
      <w:r>
        <w:rPr>
          <w:rFonts w:ascii="Times New Roman"/>
          <w:b w:val="false"/>
          <w:i w:val="false"/>
          <w:color w:val="000000"/>
          <w:sz w:val="28"/>
        </w:rPr>
        <w:t>
      Специфичными загрязняющими веществами являются выбросы фтористых соединений, серной кислоты и тетрафторид кремния (SiF</w:t>
      </w:r>
      <w:r>
        <w:rPr>
          <w:rFonts w:ascii="Times New Roman"/>
          <w:b w:val="false"/>
          <w:i w:val="false"/>
          <w:color w:val="000000"/>
          <w:vertAlign w:val="subscript"/>
        </w:rPr>
        <w:t>4</w:t>
      </w:r>
      <w:r>
        <w:rPr>
          <w:rFonts w:ascii="Times New Roman"/>
          <w:b w:val="false"/>
          <w:i w:val="false"/>
          <w:color w:val="000000"/>
          <w:sz w:val="28"/>
        </w:rPr>
        <w:t>) с прокаливания фосфатной руды в виде направленных выбросов от абсорбционных установок, а также пыль, возникающая при работе с фосфатной рудой в процессе производства HF. Твердые частицы выделяются в процессе транспортировки и сушки плавикового шпата. На установках производства плавиковой кислоты возникающие на стадии конечной вентиляции выбросы в атмосферу после необходимой обработки оказываются очень низкими.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Сбросы загрязняющих веществ со сточными водами</w:t>
      </w:r>
    </w:p>
    <w:p>
      <w:pPr>
        <w:spacing w:after="0"/>
        <w:ind w:left="0"/>
        <w:jc w:val="both"/>
      </w:pPr>
      <w:r>
        <w:rPr>
          <w:rFonts w:ascii="Times New Roman"/>
          <w:b w:val="false"/>
          <w:i w:val="false"/>
          <w:color w:val="000000"/>
          <w:sz w:val="28"/>
        </w:rPr>
        <w:t>
      К веществам, выбрасываемым со сточными водами, нефть и нефтепродукты в растворенном и эмульгированном состоянии, бериллий, сульфаты(анион), аммоний солевой (NH</w:t>
      </w:r>
      <w:r>
        <w:rPr>
          <w:rFonts w:ascii="Times New Roman"/>
          <w:b w:val="false"/>
          <w:i w:val="false"/>
          <w:color w:val="000000"/>
          <w:vertAlign w:val="superscript"/>
        </w:rPr>
        <w:t>4+</w:t>
      </w:r>
      <w:r>
        <w:rPr>
          <w:rFonts w:ascii="Times New Roman"/>
          <w:b w:val="false"/>
          <w:i w:val="false"/>
          <w:color w:val="000000"/>
          <w:sz w:val="28"/>
        </w:rPr>
        <w:t>), фтор-ион, хлориды (анион), кальций (катион), магний (катион), хром+6, железо общее, марганец двухвалентный (ион), взвешенные вещества и др., часть из которых является неотъемлемой частью процесса, другие же являются производными от примесей в сырьевых материалах.</w:t>
      </w:r>
    </w:p>
    <w:p>
      <w:pPr>
        <w:spacing w:after="0"/>
        <w:ind w:left="0"/>
        <w:jc w:val="both"/>
      </w:pPr>
      <w:r>
        <w:rPr>
          <w:rFonts w:ascii="Times New Roman"/>
          <w:b w:val="false"/>
          <w:i w:val="false"/>
          <w:color w:val="000000"/>
          <w:sz w:val="28"/>
        </w:rPr>
        <w:t xml:space="preserve">
      </w:t>
      </w:r>
      <w:r>
        <w:rPr>
          <w:rFonts w:ascii="Times New Roman"/>
          <w:b w:val="false"/>
          <w:i/>
          <w:color w:val="000000"/>
          <w:sz w:val="28"/>
        </w:rPr>
        <w:t>Побочные продукты производства</w:t>
      </w:r>
    </w:p>
    <w:p>
      <w:pPr>
        <w:spacing w:after="0"/>
        <w:ind w:left="0"/>
        <w:jc w:val="both"/>
      </w:pPr>
      <w:r>
        <w:rPr>
          <w:rFonts w:ascii="Times New Roman"/>
          <w:b w:val="false"/>
          <w:i w:val="false"/>
          <w:color w:val="000000"/>
          <w:sz w:val="28"/>
        </w:rPr>
        <w:t>
      Сульфат кальция (ангидрит) образуется в качестве побочного продукта при производстве плавиковой кислоты (HF) и содержит от 0,2 до 2,0 % непрореагировавшего CaF</w:t>
      </w:r>
      <w:r>
        <w:rPr>
          <w:rFonts w:ascii="Times New Roman"/>
          <w:b w:val="false"/>
          <w:i w:val="false"/>
          <w:color w:val="000000"/>
          <w:vertAlign w:val="subscript"/>
        </w:rPr>
        <w:t>2 </w:t>
      </w:r>
      <w:r>
        <w:rPr>
          <w:rFonts w:ascii="Times New Roman"/>
          <w:b w:val="false"/>
          <w:i w:val="false"/>
          <w:color w:val="000000"/>
          <w:sz w:val="28"/>
        </w:rPr>
        <w:t>и менее 1,0 % H</w:t>
      </w:r>
      <w:r>
        <w:rPr>
          <w:rFonts w:ascii="Times New Roman"/>
          <w:b w:val="false"/>
          <w:i w:val="false"/>
          <w:color w:val="000000"/>
          <w:vertAlign w:val="subscript"/>
        </w:rPr>
        <w:t>2</w:t>
      </w:r>
      <w:r>
        <w:rPr>
          <w:rFonts w:ascii="Times New Roman"/>
          <w:b w:val="false"/>
          <w:i w:val="false"/>
          <w:color w:val="000000"/>
          <w:sz w:val="28"/>
        </w:rPr>
        <w:t>SO</w:t>
      </w:r>
      <w:r>
        <w:rPr>
          <w:rFonts w:ascii="Times New Roman"/>
          <w:b w:val="false"/>
          <w:i w:val="false"/>
          <w:color w:val="000000"/>
          <w:vertAlign w:val="subscript"/>
        </w:rPr>
        <w:t>4</w:t>
      </w:r>
      <w:r>
        <w:rPr>
          <w:rFonts w:ascii="Times New Roman"/>
          <w:b w:val="false"/>
          <w:i w:val="false"/>
          <w:color w:val="000000"/>
          <w:sz w:val="28"/>
        </w:rPr>
        <w:t>. Он также содержит большую часть примесей, встречающихся в следовых количествах в плавиковом шпате.</w:t>
      </w:r>
    </w:p>
    <w:p>
      <w:pPr>
        <w:spacing w:after="0"/>
        <w:ind w:left="0"/>
        <w:jc w:val="both"/>
      </w:pPr>
      <w:r>
        <w:rPr>
          <w:rFonts w:ascii="Times New Roman"/>
          <w:b/>
          <w:i w:val="false"/>
          <w:color w:val="000000"/>
          <w:sz w:val="28"/>
        </w:rPr>
        <w:t>1.3.5. Снижение воздействия на окружающую среду</w:t>
      </w:r>
    </w:p>
    <w:p>
      <w:pPr>
        <w:spacing w:after="0"/>
        <w:ind w:left="0"/>
        <w:jc w:val="both"/>
      </w:pPr>
      <w:r>
        <w:rPr>
          <w:rFonts w:ascii="Times New Roman"/>
          <w:b w:val="false"/>
          <w:i w:val="false"/>
          <w:color w:val="000000"/>
          <w:sz w:val="28"/>
        </w:rPr>
        <w:t>
      Снижение воздействия на окружающую среду является оной из приоритетных задач при планировании, эксплуатации производственной деятельности. Основными целями обеспечения экологической безопасности и рационального природопользования являются:</w:t>
      </w:r>
    </w:p>
    <w:p>
      <w:pPr>
        <w:spacing w:after="0"/>
        <w:ind w:left="0"/>
        <w:jc w:val="both"/>
      </w:pPr>
      <w:r>
        <w:rPr>
          <w:rFonts w:ascii="Times New Roman"/>
          <w:b w:val="false"/>
          <w:i w:val="false"/>
          <w:color w:val="000000"/>
          <w:sz w:val="28"/>
        </w:rPr>
        <w:t>
      снижение техногенной нагрузки и поддержание благоприятного состояния природной среды и среды обитания человека;</w:t>
      </w:r>
    </w:p>
    <w:p>
      <w:pPr>
        <w:spacing w:after="0"/>
        <w:ind w:left="0"/>
        <w:jc w:val="both"/>
      </w:pPr>
      <w:r>
        <w:rPr>
          <w:rFonts w:ascii="Times New Roman"/>
          <w:b w:val="false"/>
          <w:i w:val="false"/>
          <w:color w:val="000000"/>
          <w:sz w:val="28"/>
        </w:rPr>
        <w:t>
      недопущение экологического ущерба от хозяйственной деятельности;</w:t>
      </w:r>
    </w:p>
    <w:p>
      <w:pPr>
        <w:spacing w:after="0"/>
        <w:ind w:left="0"/>
        <w:jc w:val="both"/>
      </w:pPr>
      <w:r>
        <w:rPr>
          <w:rFonts w:ascii="Times New Roman"/>
          <w:b w:val="false"/>
          <w:i w:val="false"/>
          <w:color w:val="000000"/>
          <w:sz w:val="28"/>
        </w:rPr>
        <w:t>
      сохранение биологического разнообразия в условиях нарастающей антропогенной нагрузки;</w:t>
      </w:r>
    </w:p>
    <w:p>
      <w:pPr>
        <w:spacing w:after="0"/>
        <w:ind w:left="0"/>
        <w:jc w:val="both"/>
      </w:pPr>
      <w:r>
        <w:rPr>
          <w:rFonts w:ascii="Times New Roman"/>
          <w:b w:val="false"/>
          <w:i w:val="false"/>
          <w:color w:val="000000"/>
          <w:sz w:val="28"/>
        </w:rPr>
        <w:t>
      рациональное использование, восстановление и охрана природных ресурсов.</w:t>
      </w:r>
    </w:p>
    <w:p>
      <w:pPr>
        <w:spacing w:after="0"/>
        <w:ind w:left="0"/>
        <w:jc w:val="both"/>
      </w:pPr>
      <w:r>
        <w:rPr>
          <w:rFonts w:ascii="Times New Roman"/>
          <w:b/>
          <w:i w:val="false"/>
          <w:color w:val="000000"/>
          <w:sz w:val="28"/>
        </w:rPr>
        <w:t>1.3.6. Ведение комплексного подхода к защите окружающей среды</w:t>
      </w:r>
    </w:p>
    <w:p>
      <w:pPr>
        <w:spacing w:after="0"/>
        <w:ind w:left="0"/>
        <w:jc w:val="both"/>
      </w:pPr>
      <w:r>
        <w:rPr>
          <w:rFonts w:ascii="Times New Roman"/>
          <w:b w:val="false"/>
          <w:i w:val="false"/>
          <w:color w:val="000000"/>
          <w:sz w:val="28"/>
        </w:rPr>
        <w:t>
      Комплексный подход к защите окружающей среды подразумевает под собой систему мер, направленных на выявление источников негативного воздействия производственной деятельности предприятий на компоненты окружающей среды, на снижение/предотвращение оказываемого ими техногенного воздействия путем их контроля, а также внедрения и применения наилучших доступных технологий с сопоставлением экологической и экономической эффективности предпринимаемых мер. Подробно комплексный подход к защите окружающей среды описан в подразделе 1.1.6.</w:t>
      </w:r>
    </w:p>
    <w:p>
      <w:pPr>
        <w:spacing w:after="0"/>
        <w:ind w:left="0"/>
        <w:jc w:val="both"/>
      </w:pPr>
      <w:r>
        <w:rPr>
          <w:rFonts w:ascii="Times New Roman"/>
          <w:b/>
          <w:i w:val="false"/>
          <w:color w:val="000000"/>
          <w:sz w:val="28"/>
        </w:rPr>
        <w:t>1.4. Производство аммиачной селитры, смешанных азотно-фосфорных удобрений, азотной кислоты, аммиака</w:t>
      </w:r>
    </w:p>
    <w:p>
      <w:pPr>
        <w:spacing w:after="0"/>
        <w:ind w:left="0"/>
        <w:jc w:val="both"/>
      </w:pPr>
      <w:r>
        <w:rPr>
          <w:rFonts w:ascii="Times New Roman"/>
          <w:b w:val="false"/>
          <w:i w:val="false"/>
          <w:color w:val="000000"/>
          <w:sz w:val="28"/>
        </w:rPr>
        <w:t xml:space="preserve">
      Во всем мире идет тенденция к производству комплексных удобрений, так называемых NPK (nitrogen, phosphorus, potassium – азот, фосфор, калий), на основе классических формул и в разных пропорциях в зависимости от растения и сезонности. Производство минеральных удобрений в Казахстане имеет важное значение с точки зрения обеспечения потребностей сельскохозяйственного производства и продовольственной безопасности в стране. Поэтому в АО "КазАзот" также сейчас налажена работа в этом направлении и проводятся исследования возможностей Компании в производстве такой продукции. Традиционно в Казахстане в качестве удобрений используют аммиачную селитру, аммофос и суперфосфат. В меньшем количестве – сульфат аммония, карбамид и калийные удобрения. Две трети продукции АО "КазАзот" потребляется отечественными клиентами. Одну треть в виде азотных удобрений получает сельское хозяйство, вторую – в качестве взрывчатки –горнорудная промышленность. Логистическая экспортная сеть предприятия покрыла почти всю территорию стран СНГ и Балтии, а также государств Восточной Европы. Значительную роль в формировании спроса на минеральные удобрения в Казахстане играет государство с программой субсидирования отечественных сельхозтоваропроизводителей, которые закупают удобрения по удешевленной стоимости. </w:t>
      </w:r>
    </w:p>
    <w:p>
      <w:pPr>
        <w:spacing w:after="0"/>
        <w:ind w:left="0"/>
        <w:jc w:val="both"/>
      </w:pPr>
      <w:r>
        <w:rPr>
          <w:rFonts w:ascii="Times New Roman"/>
          <w:b/>
          <w:i w:val="false"/>
          <w:color w:val="000000"/>
          <w:sz w:val="28"/>
        </w:rPr>
        <w:t xml:space="preserve">1.4.1. Сырьевая база </w:t>
      </w:r>
    </w:p>
    <w:p>
      <w:pPr>
        <w:spacing w:after="0"/>
        <w:ind w:left="0"/>
        <w:jc w:val="both"/>
      </w:pPr>
      <w:r>
        <w:rPr>
          <w:rFonts w:ascii="Times New Roman"/>
          <w:b w:val="false"/>
          <w:i w:val="false"/>
          <w:color w:val="000000"/>
          <w:sz w:val="28"/>
        </w:rPr>
        <w:t>
      В АО "КазАзот" существуют действующие производства аммиака, слабой азотной кислоты и сложных минеральных удобрений, которые размещены на площадке АО "КазАзот". Природный газ, являющийся основным сырьем в производстве аммиака и топливом для получения собственной электроэнергии в ГПЭС (газопоршневая электростанция установленной мощностью 38,9 МВт с выработкой пара), Компания получает с собственного месторождения Шагырлы - Шомышты, расположенного в Бейнеуском районе. Основная часть энергоресурсов – электроэнергия (частично), морская, техническая и питьевая вода, дистилляты глубокой очистки и общего потока поставляются ТОО "МАЭК–Казатомпром", расположенным в 1 километре от АО "КазАзот".</w:t>
      </w:r>
    </w:p>
    <w:p>
      <w:pPr>
        <w:spacing w:after="0"/>
        <w:ind w:left="0"/>
        <w:jc w:val="both"/>
      </w:pPr>
      <w:r>
        <w:rPr>
          <w:rFonts w:ascii="Times New Roman"/>
          <w:b w:val="false"/>
          <w:i w:val="false"/>
          <w:color w:val="000000"/>
          <w:sz w:val="28"/>
        </w:rPr>
        <w:t>
      Газовое месторождение Шагырлы - Шомышты расположено в пределах северного борта Северо-Устюртского прогиба и административно относится к Бейнеускому району Мангистауской области Республики Казахстан [54].</w:t>
      </w:r>
    </w:p>
    <w:p>
      <w:pPr>
        <w:spacing w:after="0"/>
        <w:ind w:left="0"/>
        <w:jc w:val="both"/>
      </w:pPr>
      <w:r>
        <w:rPr>
          <w:rFonts w:ascii="Times New Roman"/>
          <w:b w:val="false"/>
          <w:i w:val="false"/>
          <w:color w:val="000000"/>
          <w:sz w:val="28"/>
        </w:rPr>
        <w:t>
      На сегодняшний день в производственный процесс внедряется технология получения комплексных сложносмешанных удобрений, содержащие основные полезные элементы азот, фосфор, калий и различные микроэлементы. Так, в АО "КазАзот" в мероприятиях по расширению ассортимента производимой продукции, кроме аммиака, слабой азотной кислоты и аммиачной селитры, внедряется технология получения NPK удобрения с использованием фосфоритных руд Чилисайского месторождения.</w:t>
      </w:r>
    </w:p>
    <w:p>
      <w:pPr>
        <w:spacing w:after="0"/>
        <w:ind w:left="0"/>
        <w:jc w:val="both"/>
      </w:pPr>
      <w:r>
        <w:rPr>
          <w:rFonts w:ascii="Times New Roman"/>
          <w:b w:val="false"/>
          <w:i w:val="false"/>
          <w:color w:val="000000"/>
          <w:sz w:val="28"/>
        </w:rPr>
        <w:t xml:space="preserve">
      Новые месторождения фосфоритных руд Чилисайского месторождения имеют отличительные физико-химические особенности по минералогической структур и содержанию основного компонента, которое намного ниже задействованных месторождений фосфоритных руд Каратауского бассейна. Но учитывая, что богатые месторождения фосфоритных руд Каратауского бассейна заметно истощаются, возникает необходимость вовлечения в сферу производства фосфорсодержащих удобрений других месторождений. </w:t>
      </w:r>
    </w:p>
    <w:p>
      <w:pPr>
        <w:spacing w:after="0"/>
        <w:ind w:left="0"/>
        <w:jc w:val="both"/>
      </w:pPr>
      <w:r>
        <w:rPr>
          <w:rFonts w:ascii="Times New Roman"/>
          <w:b w:val="false"/>
          <w:i w:val="false"/>
          <w:color w:val="000000"/>
          <w:sz w:val="28"/>
        </w:rPr>
        <w:t>
      Актобинский (Актюбинский) фосфоритоносный бассейн расположен в Казахстане, к югу от Актюбинска. Включает крупные месторождения: Чилисайское, Богдановское, Кандагачское, Новоукраинское, Рокровское, Алгинское, Коктобинское. Под толщей осадочных пород (мощность — 2 - 2,5 м) находится 1 либо 2 фосфоритоносные толщи, мощностью не более 1 м, разделенные глауконитовыми и кварцевыми песками (до 3,2 м). Залежи образовались в юрский и меловой период. Руда добывается открытым способом.</w:t>
      </w:r>
    </w:p>
    <w:p>
      <w:pPr>
        <w:spacing w:after="0"/>
        <w:ind w:left="0"/>
        <w:jc w:val="both"/>
      </w:pPr>
      <w:r>
        <w:rPr>
          <w:rFonts w:ascii="Times New Roman"/>
          <w:b w:val="false"/>
          <w:i w:val="false"/>
          <w:color w:val="000000"/>
          <w:sz w:val="28"/>
        </w:rPr>
        <w:t>
      Чилисайский фосфоритный рудник расположен за городом Кандыагаш, недалеко от поселка Басшили (бывшая Знаменка). Месторождение представляет собой осадочный фосфорит. Месторождение занимает площадь порядка 800 квадратных километров и простирается приблизительно от поселка Аккемир Мугалжарского района вплоть до города Темир Темирского района. По подсчетам специалистов, запасов фосфорита хватит на 56 лет при выходе на мощность 10 миллионов тонн в год. По современным оценкам британской компании Sunkar Resources Plc (2008) Чилисайский участок содержит до 500 - 800 миллионов тонн руды с 9 - 10 % P</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5</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Чилисайское фосфоритное месторождение было открыто геологами в 1930-х годах прошлого века. Осваивать его начали в 1976 году и строили рудник до 1979 года. Тогда же была построена опытная фабрика, на которой обкатывали технологию. Продукция рассчитывалась на обогащение тяжелой почвы Дальнего Востока и Западной Сибири. Предприятие планировалось запустить в 1980 году, однако строительство заморозили. На руднике перерабатывали 750 тысяч тонн фосфора в год. Сейчас все это делается в передвижном дробильно-сортировочном комплексе (ДСК) под открытым небом, и нынешний способ гораздо дешевле. В январе 1987 года была отправлена первая партия фосфоритной муки. До этого один вагон опытной партии отправили в Украину на выращивание сахарной свеклы, где урожайность сразу увеличилась в пять раз. </w:t>
      </w:r>
    </w:p>
    <w:p>
      <w:pPr>
        <w:spacing w:after="0"/>
        <w:ind w:left="0"/>
        <w:jc w:val="both"/>
      </w:pPr>
      <w:r>
        <w:rPr>
          <w:rFonts w:ascii="Times New Roman"/>
          <w:b w:val="false"/>
          <w:i w:val="false"/>
          <w:color w:val="000000"/>
          <w:sz w:val="28"/>
        </w:rPr>
        <w:t>
      На сегодняшний день месторождение осваивает ТОО "Темир Сервис". Предварительно обогащенные природные фосфориты Чилисайского месторождения направляются на производство фосмуки путем тонкого помола на ТОО "Темир-Сервис". Помол фосфоритов осуществляется в воздушно-динамических мельницах, где происходит их механо-химическая активация. Мощность двух установок позволяет вырабатывать 40 тонн муки в час. Планируемый объем продукции – 280 тысяч тонн муки ежегодно. Фосмука реализуется в Казахстане и России [55].</w:t>
      </w:r>
    </w:p>
    <w:p>
      <w:pPr>
        <w:spacing w:after="0"/>
        <w:ind w:left="0"/>
        <w:jc w:val="both"/>
      </w:pPr>
      <w:r>
        <w:rPr>
          <w:rFonts w:ascii="Times New Roman"/>
          <w:b w:val="false"/>
          <w:i w:val="false"/>
          <w:color w:val="000000"/>
          <w:sz w:val="28"/>
        </w:rPr>
        <w:t>
       Химический состав фосмуки: Р</w:t>
      </w:r>
      <w:r>
        <w:rPr>
          <w:rFonts w:ascii="Times New Roman"/>
          <w:b w:val="false"/>
          <w:i w:val="false"/>
          <w:color w:val="000000"/>
          <w:vertAlign w:val="subscript"/>
        </w:rPr>
        <w:t>2</w:t>
      </w:r>
      <w:r>
        <w:rPr>
          <w:rFonts w:ascii="Times New Roman"/>
          <w:b w:val="false"/>
          <w:i w:val="false"/>
          <w:color w:val="000000"/>
          <w:sz w:val="28"/>
        </w:rPr>
        <w:t>О</w:t>
      </w:r>
      <w:r>
        <w:rPr>
          <w:rFonts w:ascii="Times New Roman"/>
          <w:b w:val="false"/>
          <w:i w:val="false"/>
          <w:color w:val="000000"/>
          <w:vertAlign w:val="subscript"/>
        </w:rPr>
        <w:t>5</w:t>
      </w:r>
      <w:r>
        <w:rPr>
          <w:rFonts w:ascii="Times New Roman"/>
          <w:b w:val="false"/>
          <w:i w:val="false"/>
          <w:color w:val="000000"/>
          <w:sz w:val="28"/>
        </w:rPr>
        <w:t>(фосфорный ангидрид), не менее 17.0 %, САО – 33,0 %, МgО – 0,6 %, Fе</w:t>
      </w:r>
      <w:r>
        <w:rPr>
          <w:rFonts w:ascii="Times New Roman"/>
          <w:b w:val="false"/>
          <w:i w:val="false"/>
          <w:color w:val="000000"/>
          <w:vertAlign w:val="subscript"/>
        </w:rPr>
        <w:t>2</w:t>
      </w:r>
      <w:r>
        <w:rPr>
          <w:rFonts w:ascii="Times New Roman"/>
          <w:b w:val="false"/>
          <w:i w:val="false"/>
          <w:color w:val="000000"/>
          <w:sz w:val="28"/>
        </w:rPr>
        <w:t>О</w:t>
      </w:r>
      <w:r>
        <w:rPr>
          <w:rFonts w:ascii="Times New Roman"/>
          <w:b w:val="false"/>
          <w:i w:val="false"/>
          <w:color w:val="000000"/>
          <w:vertAlign w:val="subscript"/>
        </w:rPr>
        <w:t>3 </w:t>
      </w:r>
      <w:r>
        <w:rPr>
          <w:rFonts w:ascii="Times New Roman"/>
          <w:b w:val="false"/>
          <w:i w:val="false"/>
          <w:color w:val="000000"/>
          <w:sz w:val="28"/>
        </w:rPr>
        <w:t>– 2,1 %, Аl</w:t>
      </w:r>
      <w:r>
        <w:rPr>
          <w:rFonts w:ascii="Times New Roman"/>
          <w:b w:val="false"/>
          <w:i w:val="false"/>
          <w:color w:val="000000"/>
          <w:vertAlign w:val="subscript"/>
        </w:rPr>
        <w:t>2</w:t>
      </w:r>
      <w:r>
        <w:rPr>
          <w:rFonts w:ascii="Times New Roman"/>
          <w:b w:val="false"/>
          <w:i w:val="false"/>
          <w:color w:val="000000"/>
          <w:sz w:val="28"/>
        </w:rPr>
        <w:t>О</w:t>
      </w:r>
      <w:r>
        <w:rPr>
          <w:rFonts w:ascii="Times New Roman"/>
          <w:b w:val="false"/>
          <w:i w:val="false"/>
          <w:color w:val="000000"/>
          <w:vertAlign w:val="subscript"/>
        </w:rPr>
        <w:t>3 </w:t>
      </w:r>
      <w:r>
        <w:rPr>
          <w:rFonts w:ascii="Times New Roman"/>
          <w:b w:val="false"/>
          <w:i w:val="false"/>
          <w:color w:val="000000"/>
          <w:sz w:val="28"/>
        </w:rPr>
        <w:t>– 2,3 %, СО</w:t>
      </w:r>
      <w:r>
        <w:rPr>
          <w:rFonts w:ascii="Times New Roman"/>
          <w:b w:val="false"/>
          <w:i w:val="false"/>
          <w:color w:val="000000"/>
          <w:vertAlign w:val="subscript"/>
        </w:rPr>
        <w:t>2</w:t>
      </w:r>
      <w:r>
        <w:rPr>
          <w:rFonts w:ascii="Times New Roman"/>
          <w:b w:val="false"/>
          <w:i w:val="false"/>
          <w:color w:val="000000"/>
          <w:sz w:val="28"/>
        </w:rPr>
        <w:t>– 3,9 %, K</w:t>
      </w:r>
      <w:r>
        <w:rPr>
          <w:rFonts w:ascii="Times New Roman"/>
          <w:b w:val="false"/>
          <w:i w:val="false"/>
          <w:color w:val="000000"/>
          <w:vertAlign w:val="subscript"/>
        </w:rPr>
        <w:t>2</w:t>
      </w:r>
      <w:r>
        <w:rPr>
          <w:rFonts w:ascii="Times New Roman"/>
          <w:b w:val="false"/>
          <w:i w:val="false"/>
          <w:color w:val="000000"/>
          <w:sz w:val="28"/>
        </w:rPr>
        <w:t>О+ Na</w:t>
      </w:r>
      <w:r>
        <w:rPr>
          <w:rFonts w:ascii="Times New Roman"/>
          <w:b w:val="false"/>
          <w:i w:val="false"/>
          <w:color w:val="000000"/>
          <w:vertAlign w:val="subscript"/>
        </w:rPr>
        <w:t>2</w:t>
      </w:r>
      <w:r>
        <w:rPr>
          <w:rFonts w:ascii="Times New Roman"/>
          <w:b w:val="false"/>
          <w:i w:val="false"/>
          <w:color w:val="000000"/>
          <w:sz w:val="28"/>
        </w:rPr>
        <w:t>О – 1,6 %, SiO</w:t>
      </w:r>
      <w:r>
        <w:rPr>
          <w:rFonts w:ascii="Times New Roman"/>
          <w:b w:val="false"/>
          <w:i w:val="false"/>
          <w:color w:val="000000"/>
          <w:vertAlign w:val="subscript"/>
        </w:rPr>
        <w:t>2 </w:t>
      </w:r>
      <w:r>
        <w:rPr>
          <w:rFonts w:ascii="Times New Roman"/>
          <w:b w:val="false"/>
          <w:i w:val="false"/>
          <w:color w:val="000000"/>
          <w:sz w:val="28"/>
        </w:rPr>
        <w:t>– 35,0 %, SO</w:t>
      </w:r>
      <w:r>
        <w:rPr>
          <w:rFonts w:ascii="Times New Roman"/>
          <w:b w:val="false"/>
          <w:i w:val="false"/>
          <w:color w:val="000000"/>
          <w:vertAlign w:val="subscript"/>
        </w:rPr>
        <w:t>3 </w:t>
      </w:r>
      <w:r>
        <w:rPr>
          <w:rFonts w:ascii="Times New Roman"/>
          <w:b w:val="false"/>
          <w:i w:val="false"/>
          <w:color w:val="000000"/>
          <w:sz w:val="28"/>
        </w:rPr>
        <w:t>– 1,5 %.</w:t>
      </w:r>
    </w:p>
    <w:p>
      <w:pPr>
        <w:spacing w:after="0"/>
        <w:ind w:left="0"/>
        <w:jc w:val="both"/>
      </w:pPr>
      <w:r>
        <w:rPr>
          <w:rFonts w:ascii="Times New Roman"/>
          <w:b/>
          <w:i w:val="false"/>
          <w:color w:val="000000"/>
          <w:sz w:val="28"/>
        </w:rPr>
        <w:t>1.4.2. Структура и технологический уровень, виды выпускаемой продукции</w:t>
      </w:r>
    </w:p>
    <w:p>
      <w:pPr>
        <w:spacing w:after="0"/>
        <w:ind w:left="0"/>
        <w:jc w:val="both"/>
      </w:pPr>
      <w:r>
        <w:rPr>
          <w:rFonts w:ascii="Times New Roman"/>
          <w:b w:val="false"/>
          <w:i w:val="false"/>
          <w:color w:val="000000"/>
          <w:sz w:val="28"/>
        </w:rPr>
        <w:t>
      АО "КазАзот" осуществляет деятельность по производству химической продукции. Основной деятельностью АО "КазАзот" является производство удобрений, добыча природного газа. Компания реализует следующие виды продукции: аммиачную селитру, смешанное азотно–фосфорное удобрение, азотную кислоту, аммиак и газ товарный. Аммиачная селитра применяется как для удобрения почвы, так и в производстве взрывчатых веществ и добыче урана. Минеральные удобрения являются одним из важнейших для народного хозяйства видов продукции химической промышленности. Важнейшим видом минеральных удобрений являются азотные: аммиачная селитра, сульфат аммония, карбамид, водные растворы аммиака и другие. В производственных цехах АО "КазАзот" происходит цепочка превращений исходного сырья в готовую продукцию. На территории завода имеются цеха по производству аммиака, слабой азотной кислоты и сложных минеральных удобрений, а также вспомогательные цеха. В АО "КазАзот" применяется уникальная технология грануляции аммиачной селитры в барабанах грануляции. Данная технология используется только в АО "КазАзот" и не имеет аналогов. Технология разработана специалистами предприятия с использованием ранее эксплуатируемого оборудования в производстве фосфорных минеральных удобрений. АО "КазАзот" поставляет свою продукцию на территории Республики Казахстан, а также является экспортоориентированным предприятием, и благодаря проведенной модернизации конкурентоспособно на мировом рынке минеральных удобрений. Продукция АО "КазАзот" экспортируется в Украину, Россию, Кыргызстан, Узбекистан, Азербайджан, Грузию, Туркменистан [54].</w:t>
      </w:r>
    </w:p>
    <w:p>
      <w:pPr>
        <w:spacing w:after="0"/>
        <w:ind w:left="0"/>
        <w:jc w:val="both"/>
      </w:pPr>
      <w:r>
        <w:rPr>
          <w:rFonts w:ascii="Times New Roman"/>
          <w:b w:val="false"/>
          <w:i w:val="false"/>
          <w:color w:val="000000"/>
          <w:sz w:val="28"/>
        </w:rPr>
        <w:t>
      По итогам 2019 года аграриями Республики Казахстан применено 470 тысяч тонн минеральных удобрений (в т.ч. 402 тысяч тонн, или 85 % субсидированных удобрений).</w:t>
      </w:r>
    </w:p>
    <w:p>
      <w:pPr>
        <w:spacing w:after="0"/>
        <w:ind w:left="0"/>
        <w:jc w:val="both"/>
      </w:pPr>
      <w:r>
        <w:rPr>
          <w:rFonts w:ascii="Times New Roman"/>
          <w:b w:val="false"/>
          <w:i w:val="false"/>
          <w:color w:val="000000"/>
          <w:sz w:val="28"/>
        </w:rPr>
        <w:t>
      В целом за 2019 год в Казахстане произвели 193,2 тысяч тонн фосфорных и 378 тысяч тонн азотных удобрений. Для сравнения, в 2018 году производство фосфорных удобрений составляло 140,7 тысяч тонн, азотных –363,2 тысяч тонн.</w:t>
      </w:r>
    </w:p>
    <w:p>
      <w:pPr>
        <w:spacing w:after="0"/>
        <w:ind w:left="0"/>
        <w:jc w:val="both"/>
      </w:pPr>
      <w:r>
        <w:rPr>
          <w:rFonts w:ascii="Times New Roman"/>
          <w:b w:val="false"/>
          <w:i w:val="false"/>
          <w:color w:val="000000"/>
          <w:sz w:val="28"/>
        </w:rPr>
        <w:t>
      В настоящее время продукция экспортируется в Украину, Россию, Кыргызстан, Узбекистан, Азербайджан, Грузию, Туркменистан.</w:t>
      </w:r>
    </w:p>
    <w:p>
      <w:pPr>
        <w:spacing w:after="0"/>
        <w:ind w:left="0"/>
        <w:jc w:val="both"/>
      </w:pPr>
      <w:r>
        <w:rPr>
          <w:rFonts w:ascii="Times New Roman"/>
          <w:b w:val="false"/>
          <w:i w:val="false"/>
          <w:color w:val="000000"/>
          <w:sz w:val="28"/>
        </w:rPr>
        <w:t>
      АО "КазАзот" является единственным производителем аммиачной селитры и аммиака в Республике Казахстан. ТОО "КазАзот" основано в 2005 году на базе имущественного комплекса Азотно-тукового завода. В 2015 году Филиал ТОО "КазАзот" начало осуществлять добычу природного газа на месторождении "Шагырлы-Шомышты".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16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416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Рисунок </w:t>
      </w:r>
      <w:r>
        <w:rPr>
          <w:rFonts w:ascii="Times New Roman"/>
          <w:b w:val="false"/>
          <w:i w:val="false"/>
          <w:color w:val="000000"/>
          <w:sz w:val="28"/>
        </w:rPr>
        <w:t>1</w:t>
      </w:r>
      <w:r>
        <w:rPr>
          <w:rFonts w:ascii="Times New Roman"/>
          <w:b w:val="false"/>
          <w:i w:val="false"/>
          <w:color w:val="000000"/>
          <w:sz w:val="28"/>
        </w:rPr>
        <w:t>.</w:t>
      </w:r>
      <w:r>
        <w:rPr>
          <w:rFonts w:ascii="Times New Roman"/>
          <w:b w:val="false"/>
          <w:i w:val="false"/>
          <w:color w:val="000000"/>
          <w:sz w:val="28"/>
        </w:rPr>
        <w:t>7</w:t>
      </w:r>
      <w:r>
        <w:rPr>
          <w:rFonts w:ascii="Times New Roman"/>
          <w:b w:val="false"/>
          <w:i w:val="false"/>
          <w:color w:val="000000"/>
          <w:sz w:val="28"/>
        </w:rPr>
        <w:t>. Многоступенчатая структура производства продукции на АО "КазАзот"</w:t>
      </w:r>
    </w:p>
    <w:p>
      <w:pPr>
        <w:spacing w:after="0"/>
        <w:ind w:left="0"/>
        <w:jc w:val="both"/>
      </w:pPr>
      <w:r>
        <w:rPr>
          <w:rFonts w:ascii="Times New Roman"/>
          <w:b w:val="false"/>
          <w:i w:val="false"/>
          <w:color w:val="000000"/>
          <w:sz w:val="28"/>
        </w:rPr>
        <w:t xml:space="preserve">
      Аммиак является продуктом производства предприятия АО "КазАзот" и транспортируется на производство сложных минеральных удобрений (СМУ) по газопроводам со склада жидкого аммиака из коллектора. Азотная кислота является продуктом производства предприятия АО "КазАзот" и транспортируется на производство СМУ по трубопроводам из цеха слабой азотной кислоты (САК). Брусит поставляется из России. Магнезиальная добавка является продуктом производства СМУ. Транспортируется в пределах производства по трубопроводам. </w:t>
      </w:r>
    </w:p>
    <w:p>
      <w:pPr>
        <w:spacing w:after="0"/>
        <w:ind w:left="0"/>
        <w:jc w:val="both"/>
      </w:pPr>
      <w:r>
        <w:rPr>
          <w:rFonts w:ascii="Times New Roman"/>
          <w:b w:val="false"/>
          <w:i w:val="false"/>
          <w:color w:val="000000"/>
          <w:sz w:val="28"/>
        </w:rPr>
        <w:t>
      Конечной товарной продукцией АО "КазАзот" на данный момент являются гранулированная аммиачная селитра, аммиак жидкий и газ товарный. Аммиак газообразный и слабая азотная кислота являются полуфабрикатами и используются в технологических процессах в качестве реагентов в производстве аммиачной селитры (Рисунок 1.7 - 1.8) [54].</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72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3721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Рисунок </w:t>
      </w:r>
      <w:r>
        <w:rPr>
          <w:rFonts w:ascii="Times New Roman"/>
          <w:b w:val="false"/>
          <w:i w:val="false"/>
          <w:color w:val="000000"/>
          <w:sz w:val="28"/>
        </w:rPr>
        <w:t>1</w:t>
      </w:r>
      <w:r>
        <w:rPr>
          <w:rFonts w:ascii="Times New Roman"/>
          <w:b w:val="false"/>
          <w:i w:val="false"/>
          <w:color w:val="000000"/>
          <w:sz w:val="28"/>
        </w:rPr>
        <w:t>.</w:t>
      </w:r>
      <w:r>
        <w:rPr>
          <w:rFonts w:ascii="Times New Roman"/>
          <w:b w:val="false"/>
          <w:i w:val="false"/>
          <w:color w:val="000000"/>
          <w:sz w:val="28"/>
        </w:rPr>
        <w:t>8</w:t>
      </w:r>
      <w:r>
        <w:rPr>
          <w:rFonts w:ascii="Times New Roman"/>
          <w:b w:val="false"/>
          <w:i w:val="false"/>
          <w:color w:val="000000"/>
          <w:sz w:val="28"/>
        </w:rPr>
        <w:t>. Структура АО "КазАзот" по видам выпускаемой продукции</w:t>
      </w:r>
    </w:p>
    <w:p>
      <w:pPr>
        <w:spacing w:after="0"/>
        <w:ind w:left="0"/>
        <w:jc w:val="both"/>
      </w:pPr>
      <w:r>
        <w:rPr>
          <w:rFonts w:ascii="Times New Roman"/>
          <w:b w:val="false"/>
          <w:i w:val="false"/>
          <w:color w:val="000000"/>
          <w:sz w:val="28"/>
        </w:rPr>
        <w:t>
      Характеристика продукции АО "КазАзот" представлена ниже.</w:t>
      </w:r>
    </w:p>
    <w:p>
      <w:pPr>
        <w:spacing w:after="0"/>
        <w:ind w:left="0"/>
        <w:jc w:val="both"/>
      </w:pPr>
      <w:r>
        <w:rPr>
          <w:rFonts w:ascii="Times New Roman"/>
          <w:b w:val="false"/>
          <w:i w:val="false"/>
          <w:color w:val="000000"/>
          <w:sz w:val="28"/>
        </w:rPr>
        <w:t xml:space="preserve">
      </w:t>
      </w:r>
      <w:r>
        <w:rPr>
          <w:rFonts w:ascii="Times New Roman"/>
          <w:b w:val="false"/>
          <w:i/>
          <w:color w:val="000000"/>
          <w:sz w:val="28"/>
        </w:rPr>
        <w:t>Аммиак</w:t>
      </w:r>
    </w:p>
    <w:p>
      <w:pPr>
        <w:spacing w:after="0"/>
        <w:ind w:left="0"/>
        <w:jc w:val="both"/>
      </w:pPr>
      <w:r>
        <w:rPr>
          <w:rFonts w:ascii="Times New Roman"/>
          <w:b w:val="false"/>
          <w:i w:val="false"/>
          <w:color w:val="000000"/>
          <w:sz w:val="28"/>
        </w:rPr>
        <w:t>
      Производство аммиака введено в эксплуатацию в 1978 году. Схема производства выстроена в одну технологическую линию:</w:t>
      </w:r>
    </w:p>
    <w:p>
      <w:pPr>
        <w:spacing w:after="0"/>
        <w:ind w:left="0"/>
        <w:jc w:val="both"/>
      </w:pPr>
      <w:r>
        <w:rPr>
          <w:rFonts w:ascii="Times New Roman"/>
          <w:b w:val="false"/>
          <w:i w:val="false"/>
          <w:color w:val="000000"/>
          <w:sz w:val="28"/>
        </w:rPr>
        <w:t>
      подготовка синтез-газа конверсией природного газа с дальнейшей очисткой конвертированного газа от примесей с получением азотоводородной смеси;</w:t>
      </w:r>
    </w:p>
    <w:p>
      <w:pPr>
        <w:spacing w:after="0"/>
        <w:ind w:left="0"/>
        <w:jc w:val="both"/>
      </w:pPr>
      <w:r>
        <w:rPr>
          <w:rFonts w:ascii="Times New Roman"/>
          <w:b w:val="false"/>
          <w:i w:val="false"/>
          <w:color w:val="000000"/>
          <w:sz w:val="28"/>
        </w:rPr>
        <w:t>
      компримирование азотоводородной смеси;</w:t>
      </w:r>
    </w:p>
    <w:p>
      <w:pPr>
        <w:spacing w:after="0"/>
        <w:ind w:left="0"/>
        <w:jc w:val="both"/>
      </w:pPr>
      <w:r>
        <w:rPr>
          <w:rFonts w:ascii="Times New Roman"/>
          <w:b w:val="false"/>
          <w:i w:val="false"/>
          <w:color w:val="000000"/>
          <w:sz w:val="28"/>
        </w:rPr>
        <w:t>
      прямой синтез аммиака из элементарных водорода и азота.</w:t>
      </w:r>
    </w:p>
    <w:p>
      <w:pPr>
        <w:spacing w:after="0"/>
        <w:ind w:left="0"/>
        <w:jc w:val="both"/>
      </w:pPr>
      <w:r>
        <w:rPr>
          <w:rFonts w:ascii="Times New Roman"/>
          <w:b w:val="false"/>
          <w:i w:val="false"/>
          <w:color w:val="000000"/>
          <w:sz w:val="28"/>
        </w:rPr>
        <w:t>
      Проектная производительность цеха по аммиаку – 600 тонн/сутки, 200 000 тонн/год.</w:t>
      </w:r>
    </w:p>
    <w:p>
      <w:pPr>
        <w:spacing w:after="0"/>
        <w:ind w:left="0"/>
        <w:jc w:val="both"/>
      </w:pPr>
      <w:r>
        <w:rPr>
          <w:rFonts w:ascii="Times New Roman"/>
          <w:b w:val="false"/>
          <w:i w:val="false"/>
          <w:color w:val="000000"/>
          <w:sz w:val="28"/>
        </w:rPr>
        <w:t>
      Производство аммиака выпускает жидкий аммиак, технический, под давлением 1,765 МПа (18 кгс/см</w:t>
      </w:r>
      <w:r>
        <w:rPr>
          <w:rFonts w:ascii="Times New Roman"/>
          <w:b w:val="false"/>
          <w:i w:val="false"/>
          <w:color w:val="000000"/>
          <w:vertAlign w:val="superscript"/>
        </w:rPr>
        <w:t>2</w:t>
      </w:r>
      <w:r>
        <w:rPr>
          <w:rFonts w:ascii="Times New Roman"/>
          <w:b w:val="false"/>
          <w:i w:val="false"/>
          <w:color w:val="000000"/>
          <w:sz w:val="28"/>
        </w:rPr>
        <w:t>) представляющий собой бесцветную жидкость. При нормальных условиях аммиак - бесцветный газ с удушливым резким запахом, растворим в органических растворителях (ацетон, бензин, спирт и др.) и хорошо растворим в воде (при 0 °C в одном объеме воды растворяется 1200, а при 20 °С около 700 объемов аммиака). Аммиак очень токсичное и пожароопасное вещество, при вдыхании его происходит острое раздражение слизистой оболочки дыхательных путей, слезотеченье, удушье, а при его содержании в воздухе от 15,0 до 28,0 % объемных и наличии открытого пламени возможен взрыв.</w:t>
      </w:r>
    </w:p>
    <w:p>
      <w:pPr>
        <w:spacing w:after="0"/>
        <w:ind w:left="0"/>
        <w:jc w:val="both"/>
      </w:pPr>
      <w:r>
        <w:rPr>
          <w:rFonts w:ascii="Times New Roman"/>
          <w:b w:val="false"/>
          <w:i w:val="false"/>
          <w:color w:val="000000"/>
          <w:sz w:val="28"/>
        </w:rPr>
        <w:t>
      Физические свойства аммиака представлены в таблице 1.26.</w:t>
      </w:r>
    </w:p>
    <w:p>
      <w:pPr>
        <w:spacing w:after="0"/>
        <w:ind w:left="0"/>
        <w:jc w:val="both"/>
      </w:pPr>
      <w:r>
        <w:rPr>
          <w:rFonts w:ascii="Times New Roman"/>
          <w:b w:val="false"/>
          <w:i w:val="false"/>
          <w:color w:val="000000"/>
          <w:sz w:val="28"/>
        </w:rPr>
        <w:t xml:space="preserve">
      Таблица </w:t>
      </w:r>
      <w:r>
        <w:rPr>
          <w:rFonts w:ascii="Times New Roman"/>
          <w:b w:val="false"/>
          <w:i w:val="false"/>
          <w:color w:val="000000"/>
          <w:sz w:val="28"/>
        </w:rPr>
        <w:t>1</w:t>
      </w:r>
      <w:r>
        <w:rPr>
          <w:rFonts w:ascii="Times New Roman"/>
          <w:b w:val="false"/>
          <w:i w:val="false"/>
          <w:color w:val="000000"/>
          <w:sz w:val="28"/>
        </w:rPr>
        <w:t>.</w:t>
      </w:r>
      <w:r>
        <w:rPr>
          <w:rFonts w:ascii="Times New Roman"/>
          <w:b w:val="false"/>
          <w:i w:val="false"/>
          <w:color w:val="000000"/>
          <w:sz w:val="28"/>
        </w:rPr>
        <w:t>26</w:t>
      </w:r>
      <w:r>
        <w:rPr>
          <w:rFonts w:ascii="Times New Roman"/>
          <w:b w:val="false"/>
          <w:i w:val="false"/>
          <w:color w:val="000000"/>
          <w:sz w:val="28"/>
        </w:rPr>
        <w:t>. Физические свойства аммиака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Свойства аммиака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Плотность жидкого аммиака при 0 °С и при 0,101 МПа (760 ммрт. ст.) кг/м</w:t>
            </w:r>
            <w:r>
              <w:rPr>
                <w:rFonts w:ascii="Times New Roman"/>
                <w:b w:val="false"/>
                <w:i w:val="false"/>
                <w:color w:val="000000"/>
                <w:vertAlign w:val="superscript"/>
              </w:rPr>
              <w:t>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Плотность газообразного, кг/м</w:t>
            </w:r>
            <w:r>
              <w:rPr>
                <w:rFonts w:ascii="Times New Roman"/>
                <w:b w:val="false"/>
                <w:i w:val="false"/>
                <w:color w:val="000000"/>
                <w:vertAlign w:val="superscript"/>
              </w:rPr>
              <w:t>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0,771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Критическая температура, °С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Критическое давление, МПа(кг·с/см</w:t>
            </w:r>
            <w:r>
              <w:rPr>
                <w:rFonts w:ascii="Times New Roman"/>
                <w:b w:val="false"/>
                <w:i w:val="false"/>
                <w:color w:val="000000"/>
                <w:vertAlign w:val="superscript"/>
              </w:rPr>
              <w:t>2</w:t>
            </w:r>
            <w:r>
              <w:rPr>
                <w:rFonts w:ascii="Times New Roman"/>
                <w:b w:val="false"/>
                <w:i w:val="false"/>
                <w:color w:val="000000"/>
                <w:sz w:val="20"/>
              </w:rPr>
              <w:t>)</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11,32 (111,5)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Температура кипения при 0,101 МПа, °С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- 33,14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Температура плавления при 0,101 МПа, °С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- 77,73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Критический объем, м</w:t>
            </w:r>
            <w:r>
              <w:rPr>
                <w:rFonts w:ascii="Times New Roman"/>
                <w:b w:val="false"/>
                <w:i w:val="false"/>
                <w:color w:val="000000"/>
                <w:vertAlign w:val="superscript"/>
              </w:rPr>
              <w:t>3</w:t>
            </w:r>
            <w:r>
              <w:rPr>
                <w:rFonts w:ascii="Times New Roman"/>
                <w:b w:val="false"/>
                <w:i w:val="false"/>
                <w:color w:val="000000"/>
                <w:sz w:val="20"/>
              </w:rPr>
              <w:t>/кг</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0,00426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Критическая плотность, кг/м</w:t>
            </w:r>
            <w:r>
              <w:rPr>
                <w:rFonts w:ascii="Times New Roman"/>
                <w:b w:val="false"/>
                <w:i w:val="false"/>
                <w:color w:val="000000"/>
                <w:vertAlign w:val="superscript"/>
              </w:rPr>
              <w:t>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Температура самовоспламенения, °С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Газовая постоянная, кДж/(кг·К)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0,48816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Теплота испарения при 0,101 МПа, кДж/кг</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1372</w:t>
            </w:r>
          </w:p>
        </w:tc>
      </w:tr>
    </w:tbl>
    <w:p>
      <w:pPr>
        <w:spacing w:after="0"/>
        <w:ind w:left="0"/>
        <w:jc w:val="both"/>
      </w:pPr>
      <w:r>
        <w:rPr>
          <w:rFonts w:ascii="Times New Roman"/>
          <w:b w:val="false"/>
          <w:i w:val="false"/>
          <w:color w:val="000000"/>
          <w:sz w:val="28"/>
        </w:rPr>
        <w:t>
      Жидкий аммиак легколетучее вещество. Давление, плотность жидкости и паров над жидкостью в зависимости от температуры приведены в таблице 1.27.</w:t>
      </w:r>
    </w:p>
    <w:p>
      <w:pPr>
        <w:spacing w:after="0"/>
        <w:ind w:left="0"/>
        <w:jc w:val="both"/>
      </w:pPr>
      <w:r>
        <w:rPr>
          <w:rFonts w:ascii="Times New Roman"/>
          <w:b w:val="false"/>
          <w:i w:val="false"/>
          <w:color w:val="000000"/>
          <w:sz w:val="28"/>
        </w:rPr>
        <w:t xml:space="preserve">
      Таблица </w:t>
      </w:r>
      <w:r>
        <w:rPr>
          <w:rFonts w:ascii="Times New Roman"/>
          <w:b w:val="false"/>
          <w:i w:val="false"/>
          <w:color w:val="000000"/>
          <w:sz w:val="28"/>
        </w:rPr>
        <w:t>1</w:t>
      </w:r>
      <w:r>
        <w:rPr>
          <w:rFonts w:ascii="Times New Roman"/>
          <w:b w:val="false"/>
          <w:i w:val="false"/>
          <w:color w:val="000000"/>
          <w:sz w:val="28"/>
        </w:rPr>
        <w:t>.</w:t>
      </w:r>
      <w:r>
        <w:rPr>
          <w:rFonts w:ascii="Times New Roman"/>
          <w:b w:val="false"/>
          <w:i w:val="false"/>
          <w:color w:val="000000"/>
          <w:sz w:val="28"/>
        </w:rPr>
        <w:t>27</w:t>
      </w:r>
      <w:r>
        <w:rPr>
          <w:rFonts w:ascii="Times New Roman"/>
          <w:b w:val="false"/>
          <w:i w:val="false"/>
          <w:color w:val="000000"/>
          <w:sz w:val="28"/>
        </w:rPr>
        <w:t>. Зависимость давления, плотности жидкости и паров над жидкостью в зависимости от температуры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Температура, °С</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Давление МПа(абс)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Плотность кг/м3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Жидкость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2,022(20,6)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1,772(18,1)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1,546(15,8)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1,343(13,7)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10.39</w:t>
            </w:r>
          </w:p>
        </w:tc>
      </w:tr>
    </w:tbl>
    <w:p>
      <w:pPr>
        <w:spacing w:after="0"/>
        <w:ind w:left="0"/>
        <w:jc w:val="both"/>
      </w:pPr>
      <w:r>
        <w:rPr>
          <w:rFonts w:ascii="Times New Roman"/>
          <w:b w:val="false"/>
          <w:i w:val="false"/>
          <w:color w:val="000000"/>
          <w:sz w:val="28"/>
        </w:rPr>
        <w:t xml:space="preserve">
      Таблица </w:t>
      </w:r>
      <w:r>
        <w:rPr>
          <w:rFonts w:ascii="Times New Roman"/>
          <w:b w:val="false"/>
          <w:i w:val="false"/>
          <w:color w:val="000000"/>
          <w:sz w:val="28"/>
        </w:rPr>
        <w:t>1</w:t>
      </w:r>
      <w:r>
        <w:rPr>
          <w:rFonts w:ascii="Times New Roman"/>
          <w:b w:val="false"/>
          <w:i w:val="false"/>
          <w:color w:val="000000"/>
          <w:sz w:val="28"/>
        </w:rPr>
        <w:t>.</w:t>
      </w:r>
      <w:r>
        <w:rPr>
          <w:rFonts w:ascii="Times New Roman"/>
          <w:b w:val="false"/>
          <w:i w:val="false"/>
          <w:color w:val="000000"/>
          <w:sz w:val="28"/>
        </w:rPr>
        <w:t>28</w:t>
      </w:r>
      <w:r>
        <w:rPr>
          <w:rFonts w:ascii="Times New Roman"/>
          <w:b w:val="false"/>
          <w:i w:val="false"/>
          <w:color w:val="000000"/>
          <w:sz w:val="28"/>
        </w:rPr>
        <w:t>. Зависимость давления насыщенных паров аммиака и плотность жидкости и пара от температуры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Температура, °С</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Давление МПа(абс)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Плотность кг/м3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Жидкость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1,160(11,8)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8.992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0,997(10,2)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7.754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0,853(8,7)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6.658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0,724(7,4)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5.689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0,612(6,2)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4.836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0.513(5,2)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4.088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0,358(3,6)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0,281(2,9)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0,235(2,4)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0,189(1,9)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0,151(1,5)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0,119(1,2)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0,0925(0,94)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0.8156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0,0712(0,7)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0.6386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0,0540(0,6)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0.4938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0,0405(0,41)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0.3769</w:t>
            </w:r>
          </w:p>
        </w:tc>
      </w:tr>
    </w:tbl>
    <w:p>
      <w:pPr>
        <w:spacing w:after="0"/>
        <w:ind w:left="0"/>
        <w:jc w:val="both"/>
      </w:pPr>
      <w:r>
        <w:rPr>
          <w:rFonts w:ascii="Times New Roman"/>
          <w:b w:val="false"/>
          <w:i w:val="false"/>
          <w:color w:val="000000"/>
          <w:sz w:val="28"/>
        </w:rPr>
        <w:t xml:space="preserve">
      В жидком аммиаке при повышенном давлении растворяются водород, азот, метан, аргон. </w:t>
      </w:r>
    </w:p>
    <w:p>
      <w:pPr>
        <w:spacing w:after="0"/>
        <w:ind w:left="0"/>
        <w:jc w:val="both"/>
      </w:pPr>
      <w:r>
        <w:rPr>
          <w:rFonts w:ascii="Times New Roman"/>
          <w:b w:val="false"/>
          <w:i w:val="false"/>
          <w:color w:val="000000"/>
          <w:sz w:val="28"/>
        </w:rPr>
        <w:t xml:space="preserve">
      Таблица </w:t>
      </w:r>
      <w:r>
        <w:rPr>
          <w:rFonts w:ascii="Times New Roman"/>
          <w:b w:val="false"/>
          <w:i w:val="false"/>
          <w:color w:val="000000"/>
          <w:sz w:val="28"/>
        </w:rPr>
        <w:t>1</w:t>
      </w:r>
      <w:r>
        <w:rPr>
          <w:rFonts w:ascii="Times New Roman"/>
          <w:b w:val="false"/>
          <w:i w:val="false"/>
          <w:color w:val="000000"/>
          <w:sz w:val="28"/>
        </w:rPr>
        <w:t>.</w:t>
      </w:r>
      <w:r>
        <w:rPr>
          <w:rFonts w:ascii="Times New Roman"/>
          <w:b w:val="false"/>
          <w:i w:val="false"/>
          <w:color w:val="000000"/>
          <w:sz w:val="28"/>
        </w:rPr>
        <w:t>29</w:t>
      </w:r>
      <w:r>
        <w:rPr>
          <w:rFonts w:ascii="Times New Roman"/>
          <w:b w:val="false"/>
          <w:i w:val="false"/>
          <w:color w:val="000000"/>
          <w:sz w:val="28"/>
        </w:rPr>
        <w:t>. Растворимость азотоводородной смеси стехиометрического состава в жидком аммиаке, дм</w:t>
      </w:r>
      <w:r>
        <w:rPr>
          <w:rFonts w:ascii="Times New Roman"/>
          <w:b w:val="false"/>
          <w:i w:val="false"/>
          <w:color w:val="000000"/>
          <w:vertAlign w:val="superscript"/>
        </w:rPr>
        <w:t>3</w:t>
      </w:r>
      <w:r>
        <w:rPr>
          <w:rFonts w:ascii="Times New Roman"/>
          <w:b w:val="false"/>
          <w:i w:val="false"/>
          <w:color w:val="000000"/>
          <w:sz w:val="28"/>
        </w:rPr>
        <w:t>/кг</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п/п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Давление,</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Температура, °С</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МПа(кг·с/см2)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5,066(51,7)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10,13(103,4)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20,26(206,7)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30,40(310,2)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40,53(413,6)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56.5</w:t>
            </w:r>
          </w:p>
        </w:tc>
      </w:tr>
    </w:tbl>
    <w:p>
      <w:pPr>
        <w:spacing w:after="0"/>
        <w:ind w:left="0"/>
        <w:jc w:val="both"/>
      </w:pPr>
      <w:r>
        <w:rPr>
          <w:rFonts w:ascii="Times New Roman"/>
          <w:b/>
          <w:i w:val="false"/>
          <w:color w:val="000000"/>
          <w:sz w:val="28"/>
        </w:rPr>
        <w:t>Химические свойства аммиака</w:t>
      </w:r>
    </w:p>
    <w:p>
      <w:pPr>
        <w:spacing w:after="0"/>
        <w:ind w:left="0"/>
        <w:jc w:val="both"/>
      </w:pPr>
      <w:r>
        <w:rPr>
          <w:rFonts w:ascii="Times New Roman"/>
          <w:b w:val="false"/>
          <w:i w:val="false"/>
          <w:color w:val="000000"/>
          <w:sz w:val="28"/>
        </w:rPr>
        <w:t>
      При обычной температуре аммиак устойчив. При температуре 1200 – 1300 °С в газовой среде разлагается на азот и водород, а в присутствии катализатора диссоциирует при 300 – 400 °С.</w:t>
      </w:r>
    </w:p>
    <w:p>
      <w:pPr>
        <w:spacing w:after="0"/>
        <w:ind w:left="0"/>
        <w:jc w:val="both"/>
      </w:pPr>
      <w:r>
        <w:rPr>
          <w:rFonts w:ascii="Times New Roman"/>
          <w:b w:val="false"/>
          <w:i w:val="false"/>
          <w:color w:val="000000"/>
          <w:sz w:val="28"/>
        </w:rPr>
        <w:t>
      Аммиак вступает в реакции присоединения, замещения и окисления. При растворении аммиака в воде происходит частичное образование гидроокиси аммиака:</w:t>
      </w:r>
    </w:p>
    <w:p>
      <w:pPr>
        <w:spacing w:after="0"/>
        <w:ind w:left="0"/>
        <w:jc w:val="both"/>
      </w:pPr>
      <w:r>
        <w:rPr>
          <w:rFonts w:ascii="Times New Roman"/>
          <w:b w:val="false"/>
          <w:i w:val="false"/>
          <w:color w:val="000000"/>
          <w:sz w:val="28"/>
        </w:rPr>
        <w:t>
      NH</w:t>
      </w:r>
      <w:r>
        <w:rPr>
          <w:rFonts w:ascii="Times New Roman"/>
          <w:b w:val="false"/>
          <w:i w:val="false"/>
          <w:color w:val="000000"/>
          <w:vertAlign w:val="subscript"/>
        </w:rPr>
        <w:t>3</w:t>
      </w:r>
      <w:r>
        <w:rPr>
          <w:rFonts w:ascii="Times New Roman"/>
          <w:b w:val="false"/>
          <w:i w:val="false"/>
          <w:color w:val="000000"/>
          <w:sz w:val="28"/>
        </w:rPr>
        <w:t>+ H</w:t>
      </w:r>
      <w:r>
        <w:rPr>
          <w:rFonts w:ascii="Times New Roman"/>
          <w:b w:val="false"/>
          <w:i w:val="false"/>
          <w:color w:val="000000"/>
          <w:vertAlign w:val="subscript"/>
        </w:rPr>
        <w:t>2</w:t>
      </w:r>
      <w:r>
        <w:rPr>
          <w:rFonts w:ascii="Times New Roman"/>
          <w:b w:val="false"/>
          <w:i w:val="false"/>
          <w:color w:val="000000"/>
          <w:sz w:val="28"/>
        </w:rPr>
        <w:t>O = NН</w:t>
      </w:r>
      <w:r>
        <w:rPr>
          <w:rFonts w:ascii="Times New Roman"/>
          <w:b w:val="false"/>
          <w:i w:val="false"/>
          <w:color w:val="000000"/>
          <w:vertAlign w:val="subscript"/>
        </w:rPr>
        <w:t>4</w:t>
      </w:r>
      <w:r>
        <w:rPr>
          <w:rFonts w:ascii="Times New Roman"/>
          <w:b w:val="false"/>
          <w:i w:val="false"/>
          <w:color w:val="000000"/>
          <w:sz w:val="28"/>
        </w:rPr>
        <w:t>OH                               (1.1)</w:t>
      </w:r>
    </w:p>
    <w:p>
      <w:pPr>
        <w:spacing w:after="0"/>
        <w:ind w:left="0"/>
        <w:jc w:val="both"/>
      </w:pPr>
      <w:r>
        <w:rPr>
          <w:rFonts w:ascii="Times New Roman"/>
          <w:b w:val="false"/>
          <w:i w:val="false"/>
          <w:color w:val="000000"/>
          <w:sz w:val="28"/>
        </w:rPr>
        <w:t>
      которую можно рассматривать, как слабое основание, вступающее в реакцию с кислотами с образованием солей аммония:</w:t>
      </w:r>
    </w:p>
    <w:p>
      <w:pPr>
        <w:spacing w:after="0"/>
        <w:ind w:left="0"/>
        <w:jc w:val="both"/>
      </w:pPr>
      <w:r>
        <w:rPr>
          <w:rFonts w:ascii="Times New Roman"/>
          <w:b w:val="false"/>
          <w:i w:val="false"/>
          <w:color w:val="000000"/>
          <w:sz w:val="28"/>
        </w:rPr>
        <w:t>
      NH</w:t>
      </w:r>
      <w:r>
        <w:rPr>
          <w:rFonts w:ascii="Times New Roman"/>
          <w:b w:val="false"/>
          <w:i w:val="false"/>
          <w:color w:val="000000"/>
          <w:vertAlign w:val="subscript"/>
        </w:rPr>
        <w:t>4</w:t>
      </w:r>
      <w:r>
        <w:rPr>
          <w:rFonts w:ascii="Times New Roman"/>
          <w:b w:val="false"/>
          <w:i w:val="false"/>
          <w:color w:val="000000"/>
          <w:sz w:val="28"/>
        </w:rPr>
        <w:t>OH + HCl = NH</w:t>
      </w:r>
      <w:r>
        <w:rPr>
          <w:rFonts w:ascii="Times New Roman"/>
          <w:b w:val="false"/>
          <w:i w:val="false"/>
          <w:color w:val="000000"/>
          <w:vertAlign w:val="subscript"/>
        </w:rPr>
        <w:t>4</w:t>
      </w:r>
      <w:r>
        <w:rPr>
          <w:rFonts w:ascii="Times New Roman"/>
          <w:b w:val="false"/>
          <w:i w:val="false"/>
          <w:color w:val="000000"/>
          <w:sz w:val="28"/>
        </w:rPr>
        <w:t>Cl + H</w:t>
      </w:r>
      <w:r>
        <w:rPr>
          <w:rFonts w:ascii="Times New Roman"/>
          <w:b w:val="false"/>
          <w:i w:val="false"/>
          <w:color w:val="000000"/>
          <w:vertAlign w:val="subscript"/>
        </w:rPr>
        <w:t>2</w:t>
      </w:r>
      <w:r>
        <w:rPr>
          <w:rFonts w:ascii="Times New Roman"/>
          <w:b w:val="false"/>
          <w:i w:val="false"/>
          <w:color w:val="000000"/>
          <w:sz w:val="28"/>
        </w:rPr>
        <w:t>O                              (1.2)</w:t>
      </w:r>
    </w:p>
    <w:p>
      <w:pPr>
        <w:spacing w:after="0"/>
        <w:ind w:left="0"/>
        <w:jc w:val="both"/>
      </w:pPr>
      <w:r>
        <w:rPr>
          <w:rFonts w:ascii="Times New Roman"/>
          <w:b w:val="false"/>
          <w:i w:val="false"/>
          <w:color w:val="000000"/>
          <w:sz w:val="28"/>
        </w:rPr>
        <w:t>
      Менее характерны для аммиака реакции замещения, однако при высоких температурах он способен замещать атомы водорода на металл с образованием нитридов - твердых веществ, например:</w:t>
      </w:r>
    </w:p>
    <w:p>
      <w:pPr>
        <w:spacing w:after="0"/>
        <w:ind w:left="0"/>
        <w:jc w:val="both"/>
      </w:pPr>
      <w:r>
        <w:rPr>
          <w:rFonts w:ascii="Times New Roman"/>
          <w:b w:val="false"/>
          <w:i w:val="false"/>
          <w:color w:val="000000"/>
          <w:sz w:val="28"/>
        </w:rPr>
        <w:t>
      2Al + 2NH</w:t>
      </w:r>
      <w:r>
        <w:rPr>
          <w:rFonts w:ascii="Times New Roman"/>
          <w:b w:val="false"/>
          <w:i w:val="false"/>
          <w:color w:val="000000"/>
          <w:vertAlign w:val="subscript"/>
        </w:rPr>
        <w:t>3 </w:t>
      </w:r>
      <w:r>
        <w:rPr>
          <w:rFonts w:ascii="Times New Roman"/>
          <w:b w:val="false"/>
          <w:i w:val="false"/>
          <w:color w:val="000000"/>
          <w:sz w:val="28"/>
        </w:rPr>
        <w:t>= 2AlN + 3H</w:t>
      </w:r>
      <w:r>
        <w:rPr>
          <w:rFonts w:ascii="Times New Roman"/>
          <w:b w:val="false"/>
          <w:i w:val="false"/>
          <w:color w:val="000000"/>
          <w:vertAlign w:val="subscript"/>
        </w:rPr>
        <w:t>2 </w:t>
      </w:r>
      <w:r>
        <w:rPr>
          <w:rFonts w:ascii="Times New Roman"/>
          <w:b w:val="false"/>
          <w:i w:val="false"/>
          <w:color w:val="000000"/>
          <w:sz w:val="28"/>
        </w:rPr>
        <w:t>+ Q                               (1.3)</w:t>
      </w:r>
    </w:p>
    <w:p>
      <w:pPr>
        <w:spacing w:after="0"/>
        <w:ind w:left="0"/>
        <w:jc w:val="both"/>
      </w:pPr>
      <w:r>
        <w:rPr>
          <w:rFonts w:ascii="Times New Roman"/>
          <w:b w:val="false"/>
          <w:i w:val="false"/>
          <w:color w:val="000000"/>
          <w:sz w:val="28"/>
        </w:rPr>
        <w:t>
      Реакция окисления для аммиака также малохарактерная. В воздухе горит плохо, но в кислороде сгорает желтым пламенем с образованием азота и водяного пара:</w:t>
      </w:r>
    </w:p>
    <w:p>
      <w:pPr>
        <w:spacing w:after="0"/>
        <w:ind w:left="0"/>
        <w:jc w:val="both"/>
      </w:pPr>
      <w:r>
        <w:rPr>
          <w:rFonts w:ascii="Times New Roman"/>
          <w:b w:val="false"/>
          <w:i w:val="false"/>
          <w:color w:val="000000"/>
          <w:sz w:val="28"/>
        </w:rPr>
        <w:t>
      4NH</w:t>
      </w:r>
      <w:r>
        <w:rPr>
          <w:rFonts w:ascii="Times New Roman"/>
          <w:b w:val="false"/>
          <w:i w:val="false"/>
          <w:color w:val="000000"/>
          <w:vertAlign w:val="subscript"/>
        </w:rPr>
        <w:t>3 </w:t>
      </w:r>
      <w:r>
        <w:rPr>
          <w:rFonts w:ascii="Times New Roman"/>
          <w:b w:val="false"/>
          <w:i w:val="false"/>
          <w:color w:val="000000"/>
          <w:sz w:val="28"/>
        </w:rPr>
        <w:t>+ 3O</w:t>
      </w:r>
      <w:r>
        <w:rPr>
          <w:rFonts w:ascii="Times New Roman"/>
          <w:b w:val="false"/>
          <w:i w:val="false"/>
          <w:color w:val="000000"/>
          <w:vertAlign w:val="subscript"/>
        </w:rPr>
        <w:t>2 </w:t>
      </w:r>
      <w:r>
        <w:rPr>
          <w:rFonts w:ascii="Times New Roman"/>
          <w:b w:val="false"/>
          <w:i w:val="false"/>
          <w:color w:val="000000"/>
          <w:sz w:val="28"/>
        </w:rPr>
        <w:t>= 6H</w:t>
      </w:r>
      <w:r>
        <w:rPr>
          <w:rFonts w:ascii="Times New Roman"/>
          <w:b w:val="false"/>
          <w:i w:val="false"/>
          <w:color w:val="000000"/>
          <w:vertAlign w:val="subscript"/>
        </w:rPr>
        <w:t>2</w:t>
      </w:r>
      <w:r>
        <w:rPr>
          <w:rFonts w:ascii="Times New Roman"/>
          <w:b w:val="false"/>
          <w:i w:val="false"/>
          <w:color w:val="000000"/>
          <w:sz w:val="28"/>
        </w:rPr>
        <w:t>O + 2N</w:t>
      </w:r>
      <w:r>
        <w:rPr>
          <w:rFonts w:ascii="Times New Roman"/>
          <w:b w:val="false"/>
          <w:i w:val="false"/>
          <w:color w:val="000000"/>
          <w:vertAlign w:val="subscript"/>
        </w:rPr>
        <w:t>2 </w:t>
      </w:r>
      <w:r>
        <w:rPr>
          <w:rFonts w:ascii="Times New Roman"/>
          <w:b w:val="false"/>
          <w:i w:val="false"/>
          <w:color w:val="000000"/>
          <w:sz w:val="28"/>
        </w:rPr>
        <w:t>+ Q                               (1.4)</w:t>
      </w:r>
    </w:p>
    <w:p>
      <w:pPr>
        <w:spacing w:after="0"/>
        <w:ind w:left="0"/>
        <w:jc w:val="both"/>
      </w:pPr>
      <w:r>
        <w:rPr>
          <w:rFonts w:ascii="Times New Roman"/>
          <w:b w:val="false"/>
          <w:i w:val="false"/>
          <w:color w:val="000000"/>
          <w:sz w:val="28"/>
        </w:rPr>
        <w:t>
      В присутствии катализатора образуются окислы азота:</w:t>
      </w:r>
    </w:p>
    <w:p>
      <w:pPr>
        <w:spacing w:after="0"/>
        <w:ind w:left="0"/>
        <w:jc w:val="both"/>
      </w:pPr>
      <w:r>
        <w:rPr>
          <w:rFonts w:ascii="Times New Roman"/>
          <w:b w:val="false"/>
          <w:i w:val="false"/>
          <w:color w:val="000000"/>
          <w:sz w:val="28"/>
        </w:rPr>
        <w:t>
      4NH</w:t>
      </w:r>
      <w:r>
        <w:rPr>
          <w:rFonts w:ascii="Times New Roman"/>
          <w:b w:val="false"/>
          <w:i w:val="false"/>
          <w:color w:val="000000"/>
          <w:vertAlign w:val="subscript"/>
        </w:rPr>
        <w:t>3 </w:t>
      </w:r>
      <w:r>
        <w:rPr>
          <w:rFonts w:ascii="Times New Roman"/>
          <w:b w:val="false"/>
          <w:i w:val="false"/>
          <w:color w:val="000000"/>
          <w:sz w:val="28"/>
        </w:rPr>
        <w:t>+ 5O</w:t>
      </w:r>
      <w:r>
        <w:rPr>
          <w:rFonts w:ascii="Times New Roman"/>
          <w:b w:val="false"/>
          <w:i w:val="false"/>
          <w:color w:val="000000"/>
          <w:vertAlign w:val="subscript"/>
        </w:rPr>
        <w:t>2 </w:t>
      </w:r>
      <w:r>
        <w:rPr>
          <w:rFonts w:ascii="Times New Roman"/>
          <w:b w:val="false"/>
          <w:i w:val="false"/>
          <w:color w:val="000000"/>
          <w:sz w:val="28"/>
        </w:rPr>
        <w:t>= 4NO + 6H</w:t>
      </w:r>
      <w:r>
        <w:rPr>
          <w:rFonts w:ascii="Times New Roman"/>
          <w:b w:val="false"/>
          <w:i w:val="false"/>
          <w:color w:val="000000"/>
          <w:vertAlign w:val="subscript"/>
        </w:rPr>
        <w:t>2</w:t>
      </w:r>
      <w:r>
        <w:rPr>
          <w:rFonts w:ascii="Times New Roman"/>
          <w:b w:val="false"/>
          <w:i w:val="false"/>
          <w:color w:val="000000"/>
          <w:sz w:val="28"/>
        </w:rPr>
        <w:t>O + Q                        (1.5)</w:t>
      </w:r>
    </w:p>
    <w:p>
      <w:pPr>
        <w:spacing w:after="0"/>
        <w:ind w:left="0"/>
        <w:jc w:val="both"/>
      </w:pPr>
      <w:r>
        <w:rPr>
          <w:rFonts w:ascii="Times New Roman"/>
          <w:b w:val="false"/>
          <w:i w:val="false"/>
          <w:color w:val="000000"/>
          <w:sz w:val="28"/>
        </w:rPr>
        <w:t>
      Хлор и бром энергично реагируют с аммиаком:</w:t>
      </w:r>
    </w:p>
    <w:p>
      <w:pPr>
        <w:spacing w:after="0"/>
        <w:ind w:left="0"/>
        <w:jc w:val="both"/>
      </w:pPr>
      <w:r>
        <w:rPr>
          <w:rFonts w:ascii="Times New Roman"/>
          <w:b w:val="false"/>
          <w:i w:val="false"/>
          <w:color w:val="000000"/>
          <w:sz w:val="28"/>
        </w:rPr>
        <w:t>
      2NH</w:t>
      </w:r>
      <w:r>
        <w:rPr>
          <w:rFonts w:ascii="Times New Roman"/>
          <w:b w:val="false"/>
          <w:i w:val="false"/>
          <w:color w:val="000000"/>
          <w:vertAlign w:val="subscript"/>
        </w:rPr>
        <w:t>3 </w:t>
      </w:r>
      <w:r>
        <w:rPr>
          <w:rFonts w:ascii="Times New Roman"/>
          <w:b w:val="false"/>
          <w:i w:val="false"/>
          <w:color w:val="000000"/>
          <w:sz w:val="28"/>
        </w:rPr>
        <w:t>+ 3Г</w:t>
      </w:r>
      <w:r>
        <w:rPr>
          <w:rFonts w:ascii="Times New Roman"/>
          <w:b w:val="false"/>
          <w:i w:val="false"/>
          <w:color w:val="000000"/>
          <w:vertAlign w:val="subscript"/>
        </w:rPr>
        <w:t>2 </w:t>
      </w:r>
      <w:r>
        <w:rPr>
          <w:rFonts w:ascii="Times New Roman"/>
          <w:b w:val="false"/>
          <w:i w:val="false"/>
          <w:color w:val="000000"/>
          <w:sz w:val="28"/>
        </w:rPr>
        <w:t>= 6HГ + N</w:t>
      </w:r>
      <w:r>
        <w:rPr>
          <w:rFonts w:ascii="Times New Roman"/>
          <w:b w:val="false"/>
          <w:i w:val="false"/>
          <w:color w:val="000000"/>
          <w:vertAlign w:val="subscript"/>
        </w:rPr>
        <w:t>2</w:t>
      </w:r>
      <w:r>
        <w:rPr>
          <w:rFonts w:ascii="Times New Roman"/>
          <w:b w:val="false"/>
          <w:i w:val="false"/>
          <w:color w:val="000000"/>
          <w:vertAlign w:val="subscript"/>
        </w:rPr>
        <w:t xml:space="preserve">      </w:t>
      </w:r>
      <w:r>
        <w:rPr>
          <w:rFonts w:ascii="Times New Roman"/>
          <w:b w:val="false"/>
          <w:i w:val="false"/>
          <w:color w:val="000000"/>
          <w:vertAlign w:val="subscript"/>
        </w:rPr>
        <w:t xml:space="preserve">      </w:t>
      </w:r>
      <w:r>
        <w:rPr>
          <w:rFonts w:ascii="Times New Roman"/>
          <w:b w:val="false"/>
          <w:i w:val="false"/>
          <w:color w:val="000000"/>
          <w:vertAlign w:val="subscript"/>
        </w:rPr>
        <w:t xml:space="preserve">      </w:t>
      </w:r>
      <w:r>
        <w:rPr>
          <w:rFonts w:ascii="Times New Roman"/>
          <w:b w:val="false"/>
          <w:i w:val="false"/>
          <w:color w:val="000000"/>
          <w:vertAlign w:val="subscript"/>
        </w:rPr>
        <w:t xml:space="preserve">      </w:t>
      </w:r>
      <w:r>
        <w:rPr>
          <w:rFonts w:ascii="Times New Roman"/>
          <w:b w:val="false"/>
          <w:i w:val="false"/>
          <w:color w:val="000000"/>
          <w:vertAlign w:val="subscript"/>
        </w:rPr>
        <w:t xml:space="preserve">      </w:t>
      </w:r>
      <w:r>
        <w:rPr>
          <w:rFonts w:ascii="Times New Roman"/>
          <w:b w:val="false"/>
          <w:i w:val="false"/>
          <w:color w:val="000000"/>
          <w:sz w:val="28"/>
        </w:rPr>
        <w:t>(1.6)</w:t>
      </w:r>
    </w:p>
    <w:p>
      <w:pPr>
        <w:spacing w:after="0"/>
        <w:ind w:left="0"/>
        <w:jc w:val="both"/>
      </w:pPr>
      <w:r>
        <w:rPr>
          <w:rFonts w:ascii="Times New Roman"/>
          <w:b w:val="false"/>
          <w:i w:val="false"/>
          <w:color w:val="000000"/>
          <w:sz w:val="28"/>
        </w:rPr>
        <w:t>
      где: Г</w:t>
      </w:r>
      <w:r>
        <w:rPr>
          <w:rFonts w:ascii="Times New Roman"/>
          <w:b w:val="false"/>
          <w:i w:val="false"/>
          <w:color w:val="000000"/>
          <w:vertAlign w:val="subscript"/>
        </w:rPr>
        <w:t>2</w:t>
      </w:r>
      <w:r>
        <w:rPr>
          <w:rFonts w:ascii="Times New Roman"/>
          <w:b w:val="false"/>
          <w:i w:val="false"/>
          <w:color w:val="000000"/>
          <w:sz w:val="28"/>
        </w:rPr>
        <w:t>– Cl</w:t>
      </w:r>
      <w:r>
        <w:rPr>
          <w:rFonts w:ascii="Times New Roman"/>
          <w:b w:val="false"/>
          <w:i w:val="false"/>
          <w:color w:val="000000"/>
          <w:vertAlign w:val="subscript"/>
        </w:rPr>
        <w:t>2</w:t>
      </w:r>
      <w:r>
        <w:rPr>
          <w:rFonts w:ascii="Times New Roman"/>
          <w:b w:val="false"/>
          <w:i w:val="false"/>
          <w:color w:val="000000"/>
          <w:sz w:val="28"/>
        </w:rPr>
        <w:t>, Br</w:t>
      </w:r>
      <w:r>
        <w:rPr>
          <w:rFonts w:ascii="Times New Roman"/>
          <w:b w:val="false"/>
          <w:i w:val="false"/>
          <w:color w:val="000000"/>
          <w:vertAlign w:val="subscript"/>
        </w:rPr>
        <w:t>2</w:t>
      </w:r>
    </w:p>
    <w:p>
      <w:pPr>
        <w:spacing w:after="0"/>
        <w:ind w:left="0"/>
        <w:jc w:val="both"/>
      </w:pPr>
      <w:r>
        <w:rPr>
          <w:rFonts w:ascii="Times New Roman"/>
          <w:b w:val="false"/>
          <w:i w:val="false"/>
          <w:color w:val="000000"/>
          <w:sz w:val="28"/>
        </w:rPr>
        <w:t>
      По отношению к большинству других окислителей аммиак при обычных условиях устойчив.</w:t>
      </w:r>
    </w:p>
    <w:p>
      <w:pPr>
        <w:spacing w:after="0"/>
        <w:ind w:left="0"/>
        <w:jc w:val="both"/>
      </w:pPr>
      <w:r>
        <w:rPr>
          <w:rFonts w:ascii="Times New Roman"/>
          <w:b/>
          <w:i w:val="false"/>
          <w:color w:val="000000"/>
          <w:sz w:val="28"/>
        </w:rPr>
        <w:t>Область применения аммиака</w:t>
      </w:r>
    </w:p>
    <w:p>
      <w:pPr>
        <w:spacing w:after="0"/>
        <w:ind w:left="0"/>
        <w:jc w:val="both"/>
      </w:pPr>
      <w:r>
        <w:rPr>
          <w:rFonts w:ascii="Times New Roman"/>
          <w:b w:val="false"/>
          <w:i w:val="false"/>
          <w:color w:val="000000"/>
          <w:sz w:val="28"/>
        </w:rPr>
        <w:t>
      Аммиак жидкий технический– сырье для производства минеральных удобрений и многочисленных азотосодержащих промышленных веществ. Аммиак жидкий технический применяется:</w:t>
      </w:r>
    </w:p>
    <w:p>
      <w:pPr>
        <w:spacing w:after="0"/>
        <w:ind w:left="0"/>
        <w:jc w:val="both"/>
      </w:pPr>
      <w:r>
        <w:rPr>
          <w:rFonts w:ascii="Times New Roman"/>
          <w:b w:val="false"/>
          <w:i w:val="false"/>
          <w:color w:val="000000"/>
          <w:sz w:val="28"/>
        </w:rPr>
        <w:t>
      для производства азотной кислоты;</w:t>
      </w:r>
    </w:p>
    <w:p>
      <w:pPr>
        <w:spacing w:after="0"/>
        <w:ind w:left="0"/>
        <w:jc w:val="both"/>
      </w:pPr>
      <w:r>
        <w:rPr>
          <w:rFonts w:ascii="Times New Roman"/>
          <w:b w:val="false"/>
          <w:i w:val="false"/>
          <w:color w:val="000000"/>
          <w:sz w:val="28"/>
        </w:rPr>
        <w:t>
      для производства удобрений (аммиачной селитры, мочевины, аммофоса и многих других);</w:t>
      </w:r>
    </w:p>
    <w:p>
      <w:pPr>
        <w:spacing w:after="0"/>
        <w:ind w:left="0"/>
        <w:jc w:val="both"/>
      </w:pPr>
      <w:r>
        <w:rPr>
          <w:rFonts w:ascii="Times New Roman"/>
          <w:b w:val="false"/>
          <w:i w:val="false"/>
          <w:color w:val="000000"/>
          <w:sz w:val="28"/>
        </w:rPr>
        <w:t>
      в органическом синтезе;</w:t>
      </w:r>
    </w:p>
    <w:p>
      <w:pPr>
        <w:spacing w:after="0"/>
        <w:ind w:left="0"/>
        <w:jc w:val="both"/>
      </w:pPr>
      <w:r>
        <w:rPr>
          <w:rFonts w:ascii="Times New Roman"/>
          <w:b w:val="false"/>
          <w:i w:val="false"/>
          <w:color w:val="000000"/>
          <w:sz w:val="28"/>
        </w:rPr>
        <w:t>
      для производства водных растворов, применяющихся в медицине и химической промышленности;</w:t>
      </w:r>
    </w:p>
    <w:p>
      <w:pPr>
        <w:spacing w:after="0"/>
        <w:ind w:left="0"/>
        <w:jc w:val="both"/>
      </w:pPr>
      <w:r>
        <w:rPr>
          <w:rFonts w:ascii="Times New Roman"/>
          <w:b w:val="false"/>
          <w:i w:val="false"/>
          <w:color w:val="000000"/>
          <w:sz w:val="28"/>
        </w:rPr>
        <w:t>
      в качестве жидких удобрений;</w:t>
      </w:r>
    </w:p>
    <w:p>
      <w:pPr>
        <w:spacing w:after="0"/>
        <w:ind w:left="0"/>
        <w:jc w:val="both"/>
      </w:pPr>
      <w:r>
        <w:rPr>
          <w:rFonts w:ascii="Times New Roman"/>
          <w:b w:val="false"/>
          <w:i w:val="false"/>
          <w:color w:val="000000"/>
          <w:sz w:val="28"/>
        </w:rPr>
        <w:t>
      в качестве растворителя для значительного класса соединений, содержащих азот.</w:t>
      </w:r>
    </w:p>
    <w:p>
      <w:pPr>
        <w:spacing w:after="0"/>
        <w:ind w:left="0"/>
        <w:jc w:val="both"/>
      </w:pPr>
      <w:r>
        <w:rPr>
          <w:rFonts w:ascii="Times New Roman"/>
          <w:b w:val="false"/>
          <w:i w:val="false"/>
          <w:color w:val="000000"/>
          <w:sz w:val="28"/>
        </w:rPr>
        <w:t>
      Качество аммиака соответствует требованиям высшего сорта ГОСТа 6221.</w:t>
      </w:r>
    </w:p>
    <w:p>
      <w:pPr>
        <w:spacing w:after="0"/>
        <w:ind w:left="0"/>
        <w:jc w:val="both"/>
      </w:pPr>
      <w:r>
        <w:rPr>
          <w:rFonts w:ascii="Times New Roman"/>
          <w:b/>
          <w:i w:val="false"/>
          <w:color w:val="000000"/>
          <w:sz w:val="28"/>
        </w:rPr>
        <w:t>Качество выпускаемой продукции</w:t>
      </w:r>
    </w:p>
    <w:p>
      <w:pPr>
        <w:spacing w:after="0"/>
        <w:ind w:left="0"/>
        <w:jc w:val="both"/>
      </w:pPr>
      <w:r>
        <w:rPr>
          <w:rFonts w:ascii="Times New Roman"/>
          <w:b w:val="false"/>
          <w:i w:val="false"/>
          <w:color w:val="000000"/>
          <w:sz w:val="28"/>
        </w:rPr>
        <w:t>
      Выпускаемый аммиак жидкий, технический должен соответствовать требованиям ГОСТ 6221 марки "А" [56].</w:t>
      </w:r>
    </w:p>
    <w:p>
      <w:pPr>
        <w:spacing w:after="0"/>
        <w:ind w:left="0"/>
        <w:jc w:val="both"/>
      </w:pPr>
      <w:r>
        <w:rPr>
          <w:rFonts w:ascii="Times New Roman"/>
          <w:b w:val="false"/>
          <w:i w:val="false"/>
          <w:color w:val="000000"/>
          <w:sz w:val="28"/>
        </w:rPr>
        <w:t xml:space="preserve">
      Таблица </w:t>
      </w:r>
      <w:r>
        <w:rPr>
          <w:rFonts w:ascii="Times New Roman"/>
          <w:b w:val="false"/>
          <w:i w:val="false"/>
          <w:color w:val="000000"/>
          <w:sz w:val="28"/>
        </w:rPr>
        <w:t>1</w:t>
      </w:r>
      <w:r>
        <w:rPr>
          <w:rFonts w:ascii="Times New Roman"/>
          <w:b w:val="false"/>
          <w:i w:val="false"/>
          <w:color w:val="000000"/>
          <w:sz w:val="28"/>
        </w:rPr>
        <w:t>.</w:t>
      </w:r>
      <w:r>
        <w:rPr>
          <w:rFonts w:ascii="Times New Roman"/>
          <w:b w:val="false"/>
          <w:i w:val="false"/>
          <w:color w:val="000000"/>
          <w:sz w:val="28"/>
        </w:rPr>
        <w:t>30</w:t>
      </w:r>
      <w:r>
        <w:rPr>
          <w:rFonts w:ascii="Times New Roman"/>
          <w:b w:val="false"/>
          <w:i w:val="false"/>
          <w:color w:val="000000"/>
          <w:sz w:val="28"/>
        </w:rPr>
        <w:t>. Качественные нормативы жидкого аммиака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показателей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Массовая доля аммиака, %, не менее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Массовая доля воды,%, не более</w:t>
            </w:r>
          </w:p>
          <w:p>
            <w:pPr>
              <w:spacing w:after="20"/>
              <w:ind w:left="20"/>
              <w:jc w:val="both"/>
            </w:pPr>
            <w:r>
              <w:rPr>
                <w:rFonts w:ascii="Times New Roman"/>
                <w:b w:val="false"/>
                <w:i w:val="false"/>
                <w:color w:val="000000"/>
                <w:sz w:val="20"/>
              </w:rPr>
              <w:t>
остаток после испарения</w:t>
            </w:r>
          </w:p>
          <w:p>
            <w:pPr>
              <w:spacing w:after="20"/>
              <w:ind w:left="20"/>
              <w:jc w:val="both"/>
            </w:pPr>
            <w:r>
              <w:rPr>
                <w:rFonts w:ascii="Times New Roman"/>
                <w:b w:val="false"/>
                <w:i w:val="false"/>
                <w:color w:val="000000"/>
                <w:sz w:val="20"/>
              </w:rPr>
              <w:t xml:space="preserve">
то же, методом Фишера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Массовая доля азота,%, не более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Массовая концентрация масла, мг/дм</w:t>
            </w:r>
            <w:r>
              <w:rPr>
                <w:rFonts w:ascii="Times New Roman"/>
                <w:b w:val="false"/>
                <w:i w:val="false"/>
                <w:color w:val="000000"/>
                <w:vertAlign w:val="superscript"/>
              </w:rPr>
              <w:t>3</w:t>
            </w:r>
            <w:r>
              <w:rPr>
                <w:rFonts w:ascii="Times New Roman"/>
                <w:b w:val="false"/>
                <w:i w:val="false"/>
                <w:color w:val="000000"/>
                <w:sz w:val="20"/>
              </w:rPr>
              <w:t xml:space="preserve">, не более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Массовая концентрация железа, мг/дм</w:t>
            </w:r>
            <w:r>
              <w:rPr>
                <w:rFonts w:ascii="Times New Roman"/>
                <w:b w:val="false"/>
                <w:i w:val="false"/>
                <w:color w:val="000000"/>
                <w:vertAlign w:val="superscript"/>
              </w:rPr>
              <w:t>3</w:t>
            </w:r>
            <w:r>
              <w:rPr>
                <w:rFonts w:ascii="Times New Roman"/>
                <w:b w:val="false"/>
                <w:i w:val="false"/>
                <w:color w:val="000000"/>
                <w:sz w:val="20"/>
              </w:rPr>
              <w:t>, не более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Массовая концентрация общего хлора, мг/кг, не более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Массовая концентрация оксида углерода, мг/кг, не более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xml:space="preserve">
      </w:t>
      </w:r>
      <w:r>
        <w:rPr>
          <w:rFonts w:ascii="Times New Roman"/>
          <w:b w:val="false"/>
          <w:i/>
          <w:color w:val="000000"/>
          <w:sz w:val="28"/>
        </w:rPr>
        <w:t>Слабая азотная кислота</w:t>
      </w:r>
    </w:p>
    <w:p>
      <w:pPr>
        <w:spacing w:after="0"/>
        <w:ind w:left="0"/>
        <w:jc w:val="both"/>
      </w:pPr>
      <w:r>
        <w:rPr>
          <w:rFonts w:ascii="Times New Roman"/>
          <w:b w:val="false"/>
          <w:i w:val="false"/>
          <w:color w:val="000000"/>
          <w:sz w:val="28"/>
        </w:rPr>
        <w:t>
      Азотная кислота - бесцветная или слегка желтоватая жидкость с едким удушливым запахом. Молекулярная масса 63,02. Химическая формула - НNO</w:t>
      </w:r>
      <w:r>
        <w:rPr>
          <w:rFonts w:ascii="Times New Roman"/>
          <w:b w:val="false"/>
          <w:i w:val="false"/>
          <w:color w:val="000000"/>
          <w:vertAlign w:val="subscript"/>
        </w:rPr>
        <w:t>3</w:t>
      </w:r>
      <w:r>
        <w:rPr>
          <w:rFonts w:ascii="Times New Roman"/>
          <w:b w:val="false"/>
          <w:i w:val="false"/>
          <w:color w:val="000000"/>
          <w:sz w:val="28"/>
        </w:rPr>
        <w:t>. Плотность 46 (вес) % раствора азотной кислоты при 20 °С- 1285 кг/м</w:t>
      </w:r>
      <w:r>
        <w:rPr>
          <w:rFonts w:ascii="Times New Roman"/>
          <w:b w:val="false"/>
          <w:i w:val="false"/>
          <w:color w:val="000000"/>
          <w:vertAlign w:val="superscript"/>
        </w:rPr>
        <w:t>3</w:t>
      </w:r>
      <w:r>
        <w:rPr>
          <w:rFonts w:ascii="Times New Roman"/>
          <w:b w:val="false"/>
          <w:i w:val="false"/>
          <w:color w:val="000000"/>
          <w:sz w:val="28"/>
        </w:rPr>
        <w:t>. Температура кипения водных растворов повышается с увеличением концентрации, достигая максимальной 121,9 °С при содержании 68,4(вес) % HNO</w:t>
      </w:r>
      <w:r>
        <w:rPr>
          <w:rFonts w:ascii="Times New Roman"/>
          <w:b w:val="false"/>
          <w:i w:val="false"/>
          <w:color w:val="000000"/>
          <w:vertAlign w:val="subscript"/>
        </w:rPr>
        <w:t>3 </w:t>
      </w:r>
      <w:r>
        <w:rPr>
          <w:rFonts w:ascii="Times New Roman"/>
          <w:b w:val="false"/>
          <w:i w:val="false"/>
          <w:color w:val="000000"/>
          <w:sz w:val="28"/>
        </w:rPr>
        <w:t>и снижается до 86 °С при дальнейшем повышении концентрации. С водой азотная кислота смешивается в любых соотношениях. Температура замерзания азотной кислоты 46 (вес) % - минус 21 °С.</w:t>
      </w:r>
    </w:p>
    <w:p>
      <w:pPr>
        <w:spacing w:after="0"/>
        <w:ind w:left="0"/>
        <w:jc w:val="both"/>
      </w:pPr>
      <w:r>
        <w:rPr>
          <w:rFonts w:ascii="Times New Roman"/>
          <w:b w:val="false"/>
          <w:i w:val="false"/>
          <w:color w:val="000000"/>
          <w:sz w:val="28"/>
        </w:rPr>
        <w:t>
      Азотная кислота - сильный окислитель. Все металлы, кроме платины, родия, иридия, титана, тантала и золота, растворяются в ней. С повышением температуры ее действие на металлы и их сплавы усиливается. Специальные сплавы (например, хромоникелевые) устойчивы в среде азотной кислоты концентрацией до 70 %. Азотная кислота разрушает многие органические вещества. При соприкосновении с ней древесной стружки, опилок, кусков древесины или тряпок может произойти их самовозгорание.</w:t>
      </w:r>
    </w:p>
    <w:p>
      <w:pPr>
        <w:spacing w:after="0"/>
        <w:ind w:left="0"/>
        <w:jc w:val="both"/>
      </w:pPr>
      <w:r>
        <w:rPr>
          <w:rFonts w:ascii="Times New Roman"/>
          <w:b w:val="false"/>
          <w:i w:val="false"/>
          <w:color w:val="000000"/>
          <w:sz w:val="28"/>
        </w:rPr>
        <w:t>
      Является промежуточным продуктом и используется на том же предприятии для получения аммиачной селитры, а также для других нужд народного хозяйства.</w:t>
      </w:r>
    </w:p>
    <w:p>
      <w:pPr>
        <w:spacing w:after="0"/>
        <w:ind w:left="0"/>
        <w:jc w:val="both"/>
      </w:pPr>
      <w:r>
        <w:rPr>
          <w:rFonts w:ascii="Times New Roman"/>
          <w:b w:val="false"/>
          <w:i w:val="false"/>
          <w:color w:val="000000"/>
          <w:sz w:val="28"/>
        </w:rPr>
        <w:t>
      Азотная кислота реализуется в наименьшем количестве, так как необходима для нужд собственного производства Компании.</w:t>
      </w:r>
    </w:p>
    <w:p>
      <w:pPr>
        <w:spacing w:after="0"/>
        <w:ind w:left="0"/>
        <w:jc w:val="both"/>
      </w:pPr>
      <w:r>
        <w:rPr>
          <w:rFonts w:ascii="Times New Roman"/>
          <w:b w:val="false"/>
          <w:i w:val="false"/>
          <w:color w:val="000000"/>
          <w:sz w:val="28"/>
        </w:rPr>
        <w:t>
      Вырабатываемая неконцентрированная азотная кислота должна соответствовать требованиям действующего технического документа в области стандартизации, II сорт, физико-химические показатели которого следующие [57]:</w:t>
      </w:r>
    </w:p>
    <w:p>
      <w:pPr>
        <w:spacing w:after="0"/>
        <w:ind w:left="0"/>
        <w:jc w:val="both"/>
      </w:pPr>
      <w:r>
        <w:rPr>
          <w:rFonts w:ascii="Times New Roman"/>
          <w:b w:val="false"/>
          <w:i w:val="false"/>
          <w:color w:val="000000"/>
          <w:sz w:val="28"/>
        </w:rPr>
        <w:t>
      1) внешний вид - бесцветная или слегка желтоватая прозрачная жидкость без механических примесей;</w:t>
      </w:r>
    </w:p>
    <w:p>
      <w:pPr>
        <w:spacing w:after="0"/>
        <w:ind w:left="0"/>
        <w:jc w:val="both"/>
      </w:pPr>
      <w:r>
        <w:rPr>
          <w:rFonts w:ascii="Times New Roman"/>
          <w:b w:val="false"/>
          <w:i w:val="false"/>
          <w:color w:val="000000"/>
          <w:sz w:val="28"/>
        </w:rPr>
        <w:t>
      2) содержание азотной кислоты не менее 46,0 % вес;</w:t>
      </w:r>
    </w:p>
    <w:p>
      <w:pPr>
        <w:spacing w:after="0"/>
        <w:ind w:left="0"/>
        <w:jc w:val="both"/>
      </w:pPr>
      <w:r>
        <w:rPr>
          <w:rFonts w:ascii="Times New Roman"/>
          <w:b w:val="false"/>
          <w:i w:val="false"/>
          <w:color w:val="000000"/>
          <w:sz w:val="28"/>
        </w:rPr>
        <w:t>
      3) содержание окислов азота в пересчете на N</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4 </w:t>
      </w:r>
      <w:r>
        <w:rPr>
          <w:rFonts w:ascii="Times New Roman"/>
          <w:b w:val="false"/>
          <w:i w:val="false"/>
          <w:color w:val="000000"/>
          <w:sz w:val="28"/>
        </w:rPr>
        <w:t>не более 0,2 %;</w:t>
      </w:r>
    </w:p>
    <w:p>
      <w:pPr>
        <w:spacing w:after="0"/>
        <w:ind w:left="0"/>
        <w:jc w:val="both"/>
      </w:pPr>
      <w:r>
        <w:rPr>
          <w:rFonts w:ascii="Times New Roman"/>
          <w:b w:val="false"/>
          <w:i w:val="false"/>
          <w:color w:val="000000"/>
          <w:sz w:val="28"/>
        </w:rPr>
        <w:t>
      4) содержание прокаленного остатка не более 0,05 %.</w:t>
      </w:r>
    </w:p>
    <w:p>
      <w:pPr>
        <w:spacing w:after="0"/>
        <w:ind w:left="0"/>
        <w:jc w:val="both"/>
      </w:pPr>
      <w:r>
        <w:rPr>
          <w:rFonts w:ascii="Times New Roman"/>
          <w:b w:val="false"/>
          <w:i w:val="false"/>
          <w:color w:val="000000"/>
          <w:sz w:val="28"/>
        </w:rPr>
        <w:t xml:space="preserve">
      Таблица </w:t>
      </w:r>
      <w:r>
        <w:rPr>
          <w:rFonts w:ascii="Times New Roman"/>
          <w:b w:val="false"/>
          <w:i w:val="false"/>
          <w:color w:val="000000"/>
          <w:sz w:val="28"/>
        </w:rPr>
        <w:t>1</w:t>
      </w:r>
      <w:r>
        <w:rPr>
          <w:rFonts w:ascii="Times New Roman"/>
          <w:b w:val="false"/>
          <w:i w:val="false"/>
          <w:color w:val="000000"/>
          <w:sz w:val="28"/>
        </w:rPr>
        <w:t>.</w:t>
      </w:r>
      <w:r>
        <w:rPr>
          <w:rFonts w:ascii="Times New Roman"/>
          <w:b w:val="false"/>
          <w:i w:val="false"/>
          <w:color w:val="000000"/>
          <w:sz w:val="28"/>
        </w:rPr>
        <w:t>31</w:t>
      </w:r>
      <w:r>
        <w:rPr>
          <w:rFonts w:ascii="Times New Roman"/>
          <w:b w:val="false"/>
          <w:i w:val="false"/>
          <w:color w:val="000000"/>
          <w:sz w:val="28"/>
        </w:rPr>
        <w:t>. Требования к качеству слабой азотной кислоты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сырья, материалов, полупродуктов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НТД или другой документ на подготовку сырья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Показатели, обязательные для проверки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Азотная кислота</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ГОСТ Р 53789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Массовая доля азотной кислоты, %, не менее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Массовая доля окислов азота, %, не более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Массовая доля остатка после прокаливания, %, не более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Содержание хлор-иона, мг/дм</w:t>
            </w:r>
            <w:r>
              <w:rPr>
                <w:rFonts w:ascii="Times New Roman"/>
                <w:b w:val="false"/>
                <w:i w:val="false"/>
                <w:color w:val="000000"/>
                <w:vertAlign w:val="superscript"/>
              </w:rPr>
              <w:t>3</w:t>
            </w:r>
            <w:r>
              <w:rPr>
                <w:rFonts w:ascii="Times New Roman"/>
                <w:b w:val="false"/>
                <w:i w:val="false"/>
                <w:color w:val="000000"/>
                <w:sz w:val="20"/>
              </w:rPr>
              <w:t>, не более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10</w:t>
            </w:r>
          </w:p>
        </w:tc>
      </w:tr>
    </w:tbl>
    <w:p>
      <w:pPr>
        <w:spacing w:after="0"/>
        <w:ind w:left="0"/>
        <w:jc w:val="both"/>
      </w:pPr>
      <w:r>
        <w:rPr>
          <w:rFonts w:ascii="Times New Roman"/>
          <w:b w:val="false"/>
          <w:i w:val="false"/>
          <w:color w:val="000000"/>
          <w:sz w:val="28"/>
        </w:rPr>
        <w:t xml:space="preserve">
      </w:t>
      </w:r>
      <w:r>
        <w:rPr>
          <w:rFonts w:ascii="Times New Roman"/>
          <w:b w:val="false"/>
          <w:i/>
          <w:color w:val="000000"/>
          <w:sz w:val="28"/>
        </w:rPr>
        <w:t>Аммиачная селитра</w:t>
      </w:r>
    </w:p>
    <w:p>
      <w:pPr>
        <w:spacing w:after="0"/>
        <w:ind w:left="0"/>
        <w:jc w:val="both"/>
      </w:pPr>
      <w:r>
        <w:rPr>
          <w:rFonts w:ascii="Times New Roman"/>
          <w:b w:val="false"/>
          <w:i w:val="false"/>
          <w:color w:val="000000"/>
          <w:sz w:val="28"/>
        </w:rPr>
        <w:t>
      Аммиачная селитра – это аммиачно-нитратное удобрение. Техническое название продукта – аммиачная селитра (нитрат аммония). Аммиачная селитра имеет молекулярную массу 80,043. Чистый продукт – бесцветное кристаллическое вещество, содержащее: 60 % кислорода; 5 % водорода и 35 % азота (по 17,5 % в аммиачной и нитратной формах). Технический продукт содержит не менее 34,0 % азота.</w:t>
      </w:r>
    </w:p>
    <w:p>
      <w:pPr>
        <w:spacing w:after="0"/>
        <w:ind w:left="0"/>
        <w:jc w:val="both"/>
      </w:pPr>
      <w:r>
        <w:rPr>
          <w:rFonts w:ascii="Times New Roman"/>
          <w:b w:val="false"/>
          <w:i w:val="false"/>
          <w:color w:val="000000"/>
          <w:sz w:val="28"/>
        </w:rPr>
        <w:t xml:space="preserve">
      Таблица </w:t>
      </w:r>
      <w:r>
        <w:rPr>
          <w:rFonts w:ascii="Times New Roman"/>
          <w:b w:val="false"/>
          <w:i w:val="false"/>
          <w:color w:val="000000"/>
          <w:sz w:val="28"/>
        </w:rPr>
        <w:t>1</w:t>
      </w:r>
      <w:r>
        <w:rPr>
          <w:rFonts w:ascii="Times New Roman"/>
          <w:b w:val="false"/>
          <w:i w:val="false"/>
          <w:color w:val="000000"/>
          <w:sz w:val="28"/>
        </w:rPr>
        <w:t>.</w:t>
      </w:r>
      <w:r>
        <w:rPr>
          <w:rFonts w:ascii="Times New Roman"/>
          <w:b w:val="false"/>
          <w:i w:val="false"/>
          <w:color w:val="000000"/>
          <w:sz w:val="28"/>
        </w:rPr>
        <w:t>32</w:t>
      </w:r>
      <w:r>
        <w:rPr>
          <w:rFonts w:ascii="Times New Roman"/>
          <w:b w:val="false"/>
          <w:i w:val="false"/>
          <w:color w:val="000000"/>
          <w:sz w:val="28"/>
        </w:rPr>
        <w:t>. Физико-химические свойства аммиачной селитры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Показатели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Значения</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Плотность, тонн/м</w:t>
            </w:r>
            <w:r>
              <w:rPr>
                <w:rFonts w:ascii="Times New Roman"/>
                <w:b w:val="false"/>
                <w:i w:val="false"/>
                <w:color w:val="000000"/>
                <w:vertAlign w:val="superscript"/>
              </w:rPr>
              <w:t>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Истинная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1,690 – 1,725</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Насыпная при влажности гранулированного продукта 1 % и 20С: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плотной упаковке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1, 164</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неплотной упаковке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0,826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Температура плавления, 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Теплота плавления, кДж/кг</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73,21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Угол естественного откоса гранулированной аммиачной селитры (размер гранул 1 - 3 мм) при влажности 1 % без добавок, град.</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 же при влажности 0,5 % с магнезиальной и сульфатно-фосфорной добавками, град.</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 28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Мольная теплоемкостьпри 20 ÷ 28 С, кал/ (моль 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33,8</w:t>
            </w:r>
          </w:p>
        </w:tc>
      </w:tr>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Удельная теплоемкость, ккал/ (кг·град)</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 0 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0,397</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10 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0,398</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20 - 28С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0,422</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100 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0,428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Теплопроводность (при насыпной плотности68 – 0,76 г/см</w:t>
            </w:r>
            <w:r>
              <w:rPr>
                <w:rFonts w:ascii="Times New Roman"/>
                <w:b w:val="false"/>
                <w:i w:val="false"/>
                <w:color w:val="000000"/>
                <w:vertAlign w:val="superscript"/>
              </w:rPr>
              <w:t>3 </w:t>
            </w:r>
            <w:r>
              <w:rPr>
                <w:rFonts w:ascii="Times New Roman"/>
                <w:b w:val="false"/>
                <w:i w:val="false"/>
                <w:color w:val="000000"/>
                <w:sz w:val="20"/>
              </w:rPr>
              <w:t>и температуре 0 - 100 С), ккал/ (м·ч·град)</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Теплопроводность, ккал/ (м.ч.°С)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расплава (100 % NH</w:t>
            </w:r>
            <w:r>
              <w:rPr>
                <w:rFonts w:ascii="Times New Roman"/>
                <w:b w:val="false"/>
                <w:i w:val="false"/>
                <w:color w:val="000000"/>
                <w:vertAlign w:val="subscript"/>
              </w:rPr>
              <w:t>4</w:t>
            </w:r>
            <w:r>
              <w:rPr>
                <w:rFonts w:ascii="Times New Roman"/>
                <w:b w:val="false"/>
                <w:i w:val="false"/>
                <w:color w:val="000000"/>
                <w:sz w:val="20"/>
              </w:rPr>
              <w:t>NO</w:t>
            </w:r>
            <w:r>
              <w:rPr>
                <w:rFonts w:ascii="Times New Roman"/>
                <w:b w:val="false"/>
                <w:i w:val="false"/>
                <w:color w:val="000000"/>
                <w:vertAlign w:val="subscript"/>
              </w:rPr>
              <w:t>3</w:t>
            </w:r>
            <w:r>
              <w:rPr>
                <w:rFonts w:ascii="Times New Roman"/>
                <w:b w:val="false"/>
                <w:i w:val="false"/>
                <w:color w:val="000000"/>
                <w:sz w:val="20"/>
              </w:rPr>
              <w:t>, t = 175 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0,229</w:t>
            </w:r>
          </w:p>
        </w:tc>
      </w:tr>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твердых солей: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0 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0,363</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 50 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0,357</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100 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0,348</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 165 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вязкость расплава (100 % NH</w:t>
            </w:r>
            <w:r>
              <w:rPr>
                <w:rFonts w:ascii="Times New Roman"/>
                <w:b w:val="false"/>
                <w:i w:val="false"/>
                <w:color w:val="000000"/>
                <w:vertAlign w:val="subscript"/>
              </w:rPr>
              <w:t>4</w:t>
            </w:r>
            <w:r>
              <w:rPr>
                <w:rFonts w:ascii="Times New Roman"/>
                <w:b w:val="false"/>
                <w:i w:val="false"/>
                <w:color w:val="000000"/>
                <w:sz w:val="20"/>
              </w:rPr>
              <w:t>NO</w:t>
            </w:r>
            <w:r>
              <w:rPr>
                <w:rFonts w:ascii="Times New Roman"/>
                <w:b w:val="false"/>
                <w:i w:val="false"/>
                <w:color w:val="000000"/>
                <w:vertAlign w:val="subscript"/>
              </w:rPr>
              <w:t>3</w:t>
            </w:r>
            <w:r>
              <w:rPr>
                <w:rFonts w:ascii="Times New Roman"/>
                <w:b w:val="false"/>
                <w:i w:val="false"/>
                <w:color w:val="000000"/>
                <w:sz w:val="20"/>
              </w:rPr>
              <w:t>, t =170 С), мПа·С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поверхностное натяжение расплава (99,3 % NH</w:t>
            </w:r>
            <w:r>
              <w:rPr>
                <w:rFonts w:ascii="Times New Roman"/>
                <w:b w:val="false"/>
                <w:i w:val="false"/>
                <w:color w:val="000000"/>
                <w:vertAlign w:val="subscript"/>
              </w:rPr>
              <w:t>4</w:t>
            </w:r>
            <w:r>
              <w:rPr>
                <w:rFonts w:ascii="Times New Roman"/>
                <w:b w:val="false"/>
                <w:i w:val="false"/>
                <w:color w:val="000000"/>
                <w:sz w:val="20"/>
              </w:rPr>
              <w:t>NO</w:t>
            </w:r>
            <w:r>
              <w:rPr>
                <w:rFonts w:ascii="Times New Roman"/>
                <w:b w:val="false"/>
                <w:i w:val="false"/>
                <w:color w:val="000000"/>
                <w:vertAlign w:val="subscript"/>
              </w:rPr>
              <w:t>3</w:t>
            </w:r>
            <w:r>
              <w:rPr>
                <w:rFonts w:ascii="Times New Roman"/>
                <w:b w:val="false"/>
                <w:i w:val="false"/>
                <w:color w:val="000000"/>
                <w:sz w:val="20"/>
              </w:rPr>
              <w:t xml:space="preserve">, t = 160 С), мН/м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89,27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Плотность плава аммиачной селитры при 170С, тонн/м</w:t>
            </w:r>
            <w:r>
              <w:rPr>
                <w:rFonts w:ascii="Times New Roman"/>
                <w:b w:val="false"/>
                <w:i w:val="false"/>
                <w:color w:val="000000"/>
                <w:vertAlign w:val="superscript"/>
              </w:rPr>
              <w:t>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1,436</w:t>
            </w:r>
          </w:p>
        </w:tc>
      </w:tr>
    </w:tbl>
    <w:p>
      <w:pPr>
        <w:spacing w:after="0"/>
        <w:ind w:left="0"/>
        <w:jc w:val="both"/>
      </w:pPr>
      <w:r>
        <w:rPr>
          <w:rFonts w:ascii="Times New Roman"/>
          <w:b w:val="false"/>
          <w:i w:val="false"/>
          <w:color w:val="000000"/>
          <w:sz w:val="28"/>
        </w:rPr>
        <w:t>
      Аммиачная селитра может кристаллизироваться в разных формах (модификациях) при одном и том же химическом составе. Это явление носит название полиформизма.</w:t>
      </w:r>
    </w:p>
    <w:p>
      <w:pPr>
        <w:spacing w:after="0"/>
        <w:ind w:left="0"/>
        <w:jc w:val="both"/>
      </w:pPr>
      <w:r>
        <w:rPr>
          <w:rFonts w:ascii="Times New Roman"/>
          <w:b w:val="false"/>
          <w:i w:val="false"/>
          <w:color w:val="000000"/>
          <w:sz w:val="28"/>
        </w:rPr>
        <w:t xml:space="preserve">
      Таблица </w:t>
      </w:r>
      <w:r>
        <w:rPr>
          <w:rFonts w:ascii="Times New Roman"/>
          <w:b w:val="false"/>
          <w:i w:val="false"/>
          <w:color w:val="000000"/>
          <w:sz w:val="28"/>
        </w:rPr>
        <w:t>1</w:t>
      </w:r>
      <w:r>
        <w:rPr>
          <w:rFonts w:ascii="Times New Roman"/>
          <w:b w:val="false"/>
          <w:i w:val="false"/>
          <w:color w:val="000000"/>
          <w:sz w:val="28"/>
        </w:rPr>
        <w:t>.</w:t>
      </w:r>
      <w:r>
        <w:rPr>
          <w:rFonts w:ascii="Times New Roman"/>
          <w:b w:val="false"/>
          <w:i w:val="false"/>
          <w:color w:val="000000"/>
          <w:sz w:val="28"/>
        </w:rPr>
        <w:t>33</w:t>
      </w:r>
      <w:r>
        <w:rPr>
          <w:rFonts w:ascii="Times New Roman"/>
          <w:b w:val="false"/>
          <w:i w:val="false"/>
          <w:color w:val="000000"/>
          <w:sz w:val="28"/>
        </w:rPr>
        <w:t>. Кристаллические формы аммиачной селитры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Условные обозначения кристаллических форм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Системы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Температурные интервалы стабильного существования, 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Плотность, г/см</w:t>
            </w:r>
            <w:r>
              <w:rPr>
                <w:rFonts w:ascii="Times New Roman"/>
                <w:b w:val="false"/>
                <w:i w:val="false"/>
                <w:color w:val="000000"/>
                <w:vertAlign w:val="superscript"/>
              </w:rPr>
              <w:t>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Теплота превращения, кал/г</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кубическая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169,6 – 125,2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тетрагональная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125,2 – 84,2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ромбическая или моноклинная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84,2 – 32,3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ромбическая бипирамидальная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+32,2 до - 16,9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тетрагональная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Ниже- 16,9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bl>
    <w:p>
      <w:pPr>
        <w:spacing w:after="0"/>
        <w:ind w:left="0"/>
        <w:jc w:val="both"/>
      </w:pPr>
      <w:r>
        <w:rPr>
          <w:rFonts w:ascii="Times New Roman"/>
          <w:b w:val="false"/>
          <w:i w:val="false"/>
          <w:color w:val="000000"/>
          <w:sz w:val="28"/>
        </w:rPr>
        <w:t>
      Обнаружено существование точки перехода также в интервале 44 ÷ 57 С. Превращения одной кристаллической формы аммиачной селитры в другую часто сопровождаются явлениями переохлаждения или перегрева. Например, при быстром охлаждении – от 125,2 С до температуры ниже 32 С модификация II может превращаться непосредственно в форму IV без образования кристаллической формы III. В присутствии примесей (сульфаты аммония, кальция, магния) температура превращения может понижаться. Примеси разных ионов изменяют также форму кристаллов NH</w:t>
      </w:r>
      <w:r>
        <w:rPr>
          <w:rFonts w:ascii="Times New Roman"/>
          <w:b w:val="false"/>
          <w:i w:val="false"/>
          <w:color w:val="000000"/>
          <w:vertAlign w:val="subscript"/>
        </w:rPr>
        <w:t>4</w:t>
      </w:r>
      <w:r>
        <w:rPr>
          <w:rFonts w:ascii="Times New Roman"/>
          <w:b w:val="false"/>
          <w:i w:val="false"/>
          <w:color w:val="000000"/>
          <w:sz w:val="28"/>
        </w:rPr>
        <w:t>NO</w:t>
      </w:r>
      <w:r>
        <w:rPr>
          <w:rFonts w:ascii="Times New Roman"/>
          <w:b w:val="false"/>
          <w:i w:val="false"/>
          <w:color w:val="000000"/>
          <w:vertAlign w:val="subscript"/>
        </w:rPr>
        <w:t xml:space="preserve">3. </w:t>
      </w:r>
      <w:r>
        <w:rPr>
          <w:rFonts w:ascii="Times New Roman"/>
          <w:b w:val="false"/>
          <w:i w:val="false"/>
          <w:color w:val="000000"/>
          <w:sz w:val="28"/>
        </w:rPr>
        <w:t>Повышение давления изменяет температуры превращения: так при 800 ат. температура превращения NH</w:t>
      </w:r>
      <w:r>
        <w:rPr>
          <w:rFonts w:ascii="Times New Roman"/>
          <w:b w:val="false"/>
          <w:i w:val="false"/>
          <w:color w:val="000000"/>
          <w:vertAlign w:val="subscript"/>
        </w:rPr>
        <w:t>4</w:t>
      </w:r>
      <w:r>
        <w:rPr>
          <w:rFonts w:ascii="Times New Roman"/>
          <w:b w:val="false"/>
          <w:i w:val="false"/>
          <w:color w:val="000000"/>
          <w:sz w:val="28"/>
        </w:rPr>
        <w:t>NO</w:t>
      </w:r>
      <w:r>
        <w:rPr>
          <w:rFonts w:ascii="Times New Roman"/>
          <w:b w:val="false"/>
          <w:i w:val="false"/>
          <w:color w:val="000000"/>
          <w:vertAlign w:val="subscript"/>
        </w:rPr>
        <w:t>3 </w:t>
      </w:r>
      <w:r>
        <w:rPr>
          <w:rFonts w:ascii="Times New Roman"/>
          <w:b w:val="false"/>
          <w:i w:val="false"/>
          <w:color w:val="000000"/>
          <w:sz w:val="28"/>
        </w:rPr>
        <w:t>(III) ↔ NH</w:t>
      </w:r>
      <w:r>
        <w:rPr>
          <w:rFonts w:ascii="Times New Roman"/>
          <w:b w:val="false"/>
          <w:i w:val="false"/>
          <w:color w:val="000000"/>
          <w:vertAlign w:val="subscript"/>
        </w:rPr>
        <w:t>4</w:t>
      </w:r>
      <w:r>
        <w:rPr>
          <w:rFonts w:ascii="Times New Roman"/>
          <w:b w:val="false"/>
          <w:i w:val="false"/>
          <w:color w:val="000000"/>
          <w:sz w:val="28"/>
        </w:rPr>
        <w:t>NO</w:t>
      </w:r>
      <w:r>
        <w:rPr>
          <w:rFonts w:ascii="Times New Roman"/>
          <w:b w:val="false"/>
          <w:i w:val="false"/>
          <w:color w:val="000000"/>
          <w:vertAlign w:val="subscript"/>
        </w:rPr>
        <w:t>3</w:t>
      </w:r>
      <w:r>
        <w:rPr>
          <w:rFonts w:ascii="Times New Roman"/>
          <w:b w:val="false"/>
          <w:i w:val="false"/>
          <w:color w:val="000000"/>
          <w:vertAlign w:val="subscript"/>
        </w:rPr>
        <w:t xml:space="preserve"> </w:t>
      </w:r>
      <w:r>
        <w:rPr>
          <w:rFonts w:ascii="Times New Roman"/>
          <w:b w:val="false"/>
          <w:i w:val="false"/>
          <w:color w:val="000000"/>
          <w:sz w:val="28"/>
        </w:rPr>
        <w:t>(IV) повышается до 60,8 С.</w:t>
      </w:r>
    </w:p>
    <w:p>
      <w:pPr>
        <w:spacing w:after="0"/>
        <w:ind w:left="0"/>
        <w:jc w:val="both"/>
      </w:pPr>
      <w:r>
        <w:rPr>
          <w:rFonts w:ascii="Times New Roman"/>
          <w:b w:val="false"/>
          <w:i w:val="false"/>
          <w:color w:val="000000"/>
          <w:sz w:val="28"/>
        </w:rPr>
        <w:t>
      Давление пара над нитратом аммония (в мм рт. ст.) при различных температурах: 76 С – 0,0024, 100 С – 0,0154, 123 С – 0,0738, 160 С – 0,958, 170 С – 1,40, 200 С – 6,31, 240 С – 33,4.</w:t>
      </w:r>
    </w:p>
    <w:p>
      <w:pPr>
        <w:spacing w:after="0"/>
        <w:ind w:left="0"/>
        <w:jc w:val="both"/>
      </w:pPr>
      <w:r>
        <w:rPr>
          <w:rFonts w:ascii="Times New Roman"/>
          <w:b w:val="false"/>
          <w:i w:val="false"/>
          <w:color w:val="000000"/>
          <w:sz w:val="28"/>
        </w:rPr>
        <w:t>
      При растворении аммиачной селитры в воде поглощается большое количество тепла, например при растворении 1 моля кристаллической аммиачной селитры в 220 – 400 моль воды и температуре 10 – 15 С происходит поглощение 6,4 ккал. тепла. Растворение 1 объема селитры в 1 объеме воды вызывает снижение температуры раствора на 5 С.</w:t>
      </w:r>
    </w:p>
    <w:p>
      <w:pPr>
        <w:spacing w:after="0"/>
        <w:ind w:left="0"/>
        <w:jc w:val="both"/>
      </w:pPr>
      <w:r>
        <w:rPr>
          <w:rFonts w:ascii="Times New Roman"/>
          <w:b w:val="false"/>
          <w:i w:val="false"/>
          <w:color w:val="000000"/>
          <w:sz w:val="28"/>
        </w:rPr>
        <w:t>
      Нитрат аммония хорошо растворим в воде, этиловом и метиловых спиртах, пиридине, ацетоне и в жидком аммиаке. Селитра аммиачная поддерживает горение и окисление.</w:t>
      </w:r>
    </w:p>
    <w:p>
      <w:pPr>
        <w:spacing w:after="0"/>
        <w:ind w:left="0"/>
        <w:jc w:val="both"/>
      </w:pPr>
      <w:r>
        <w:rPr>
          <w:rFonts w:ascii="Times New Roman"/>
          <w:b w:val="false"/>
          <w:i w:val="false"/>
          <w:color w:val="000000"/>
          <w:sz w:val="28"/>
        </w:rPr>
        <w:t>
      Показатель растворимости в воде: 122 % вес. при 0 С.</w:t>
      </w:r>
    </w:p>
    <w:p>
      <w:pPr>
        <w:spacing w:after="0"/>
        <w:ind w:left="0"/>
        <w:jc w:val="both"/>
      </w:pPr>
      <w:r>
        <w:rPr>
          <w:rFonts w:ascii="Times New Roman"/>
          <w:b w:val="false"/>
          <w:i w:val="false"/>
          <w:color w:val="000000"/>
          <w:sz w:val="28"/>
        </w:rPr>
        <w:t>
      Аммиачная селитра марки Б применяется в сельском хозяйстве.</w:t>
      </w:r>
    </w:p>
    <w:p>
      <w:pPr>
        <w:spacing w:after="0"/>
        <w:ind w:left="0"/>
        <w:jc w:val="both"/>
      </w:pPr>
      <w:r>
        <w:rPr>
          <w:rFonts w:ascii="Times New Roman"/>
          <w:b w:val="false"/>
          <w:i w:val="false"/>
          <w:color w:val="000000"/>
          <w:sz w:val="28"/>
        </w:rPr>
        <w:t>
      Допускается применение аммиачной селитры марки Б и в промышленности. Гранулированная аммиачная селитра менее гигроскопична, меньше слеживается при хранении, сохраняет хорошую рассыпчатость.</w:t>
      </w:r>
    </w:p>
    <w:p>
      <w:pPr>
        <w:spacing w:after="0"/>
        <w:ind w:left="0"/>
        <w:jc w:val="both"/>
      </w:pPr>
      <w:r>
        <w:rPr>
          <w:rFonts w:ascii="Times New Roman"/>
          <w:b w:val="false"/>
          <w:i w:val="false"/>
          <w:color w:val="000000"/>
          <w:sz w:val="28"/>
        </w:rPr>
        <w:t>
      Аммиачная селитра выпускается только с применением кондиционирующих добавок, содержащих магний, кальций, сульфат либо сульфат с фосфатом. Добавки с сульфатом и фосфатом требуют присутствия в удобрении поверхностно-активных веществ. Код ТНВЭД 310230 (нитрат аммония, в т.ч. в водном растворе). Качество аммиачной селитры соответствует требованиям высшего сорта ГОСТа 2 [58].</w:t>
      </w:r>
    </w:p>
    <w:p>
      <w:pPr>
        <w:spacing w:after="0"/>
        <w:ind w:left="0"/>
        <w:jc w:val="both"/>
      </w:pPr>
      <w:r>
        <w:rPr>
          <w:rFonts w:ascii="Times New Roman"/>
          <w:b w:val="false"/>
          <w:i w:val="false"/>
          <w:color w:val="000000"/>
          <w:sz w:val="28"/>
        </w:rPr>
        <w:t xml:space="preserve">
      Таблица </w:t>
      </w:r>
      <w:r>
        <w:rPr>
          <w:rFonts w:ascii="Times New Roman"/>
          <w:b w:val="false"/>
          <w:i w:val="false"/>
          <w:color w:val="000000"/>
          <w:sz w:val="28"/>
        </w:rPr>
        <w:t>1</w:t>
      </w:r>
      <w:r>
        <w:rPr>
          <w:rFonts w:ascii="Times New Roman"/>
          <w:b w:val="false"/>
          <w:i w:val="false"/>
          <w:color w:val="000000"/>
          <w:sz w:val="28"/>
        </w:rPr>
        <w:t>.</w:t>
      </w:r>
      <w:r>
        <w:rPr>
          <w:rFonts w:ascii="Times New Roman"/>
          <w:b w:val="false"/>
          <w:i w:val="false"/>
          <w:color w:val="000000"/>
          <w:sz w:val="28"/>
        </w:rPr>
        <w:t>34</w:t>
      </w:r>
      <w:r>
        <w:rPr>
          <w:rFonts w:ascii="Times New Roman"/>
          <w:b w:val="false"/>
          <w:i w:val="false"/>
          <w:color w:val="000000"/>
          <w:sz w:val="28"/>
        </w:rPr>
        <w:t>. Качественные нормативы аммиачной селитры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показателей</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для марки</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Высший сорт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1-й сорт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2-й сорт</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Суммарная массовая доля нитратного и аммонийного азота в пересчете:</w:t>
            </w:r>
          </w:p>
          <w:p>
            <w:pPr>
              <w:spacing w:after="20"/>
              <w:ind w:left="20"/>
              <w:jc w:val="both"/>
            </w:pPr>
            <w:r>
              <w:rPr>
                <w:rFonts w:ascii="Times New Roman"/>
                <w:b w:val="false"/>
                <w:i w:val="false"/>
                <w:color w:val="000000"/>
                <w:sz w:val="20"/>
              </w:rPr>
              <w:t>
на NH</w:t>
            </w:r>
            <w:r>
              <w:rPr>
                <w:rFonts w:ascii="Times New Roman"/>
                <w:b w:val="false"/>
                <w:i w:val="false"/>
                <w:color w:val="000000"/>
                <w:vertAlign w:val="subscript"/>
              </w:rPr>
              <w:t>4</w:t>
            </w:r>
            <w:r>
              <w:rPr>
                <w:rFonts w:ascii="Times New Roman"/>
                <w:b w:val="false"/>
                <w:i w:val="false"/>
                <w:color w:val="000000"/>
                <w:sz w:val="20"/>
              </w:rPr>
              <w:t>NO</w:t>
            </w:r>
            <w:r>
              <w:rPr>
                <w:rFonts w:ascii="Times New Roman"/>
                <w:b w:val="false"/>
                <w:i w:val="false"/>
                <w:color w:val="000000"/>
                <w:vertAlign w:val="subscript"/>
              </w:rPr>
              <w:t>3 </w:t>
            </w:r>
            <w:r>
              <w:rPr>
                <w:rFonts w:ascii="Times New Roman"/>
                <w:b w:val="false"/>
                <w:i w:val="false"/>
                <w:color w:val="000000"/>
                <w:sz w:val="20"/>
              </w:rPr>
              <w:t xml:space="preserve">в сухом веществе, %, </w:t>
            </w:r>
          </w:p>
          <w:p>
            <w:pPr>
              <w:spacing w:after="20"/>
              <w:ind w:left="20"/>
              <w:jc w:val="both"/>
            </w:pPr>
            <w:r>
              <w:rPr>
                <w:rFonts w:ascii="Times New Roman"/>
                <w:b w:val="false"/>
                <w:i w:val="false"/>
                <w:color w:val="000000"/>
                <w:sz w:val="20"/>
              </w:rPr>
              <w:t>
не менее</w:t>
            </w:r>
          </w:p>
          <w:p>
            <w:pPr>
              <w:spacing w:after="20"/>
              <w:ind w:left="20"/>
              <w:jc w:val="both"/>
            </w:pPr>
            <w:r>
              <w:rPr>
                <w:rFonts w:ascii="Times New Roman"/>
                <w:b w:val="false"/>
                <w:i w:val="false"/>
                <w:color w:val="000000"/>
                <w:sz w:val="20"/>
              </w:rPr>
              <w:t>
на азот в сухом веществе,%, не менее</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98</w:t>
            </w:r>
          </w:p>
          <w:p>
            <w:pPr>
              <w:spacing w:after="20"/>
              <w:ind w:left="20"/>
              <w:jc w:val="both"/>
            </w:pPr>
            <w:r>
              <w:rPr>
                <w:rFonts w:ascii="Times New Roman"/>
                <w:b w:val="false"/>
                <w:i w:val="false"/>
                <w:color w:val="000000"/>
                <w:sz w:val="20"/>
              </w:rPr>
              <w:t>
не норм.</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Не нормируется</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Массовая доля воды, % не более:</w:t>
            </w:r>
          </w:p>
          <w:p>
            <w:pPr>
              <w:spacing w:after="20"/>
              <w:ind w:left="20"/>
              <w:jc w:val="both"/>
            </w:pPr>
            <w:r>
              <w:rPr>
                <w:rFonts w:ascii="Times New Roman"/>
                <w:b w:val="false"/>
                <w:i w:val="false"/>
                <w:color w:val="000000"/>
                <w:sz w:val="20"/>
              </w:rPr>
              <w:t>
с сульфатной и сульфатно-фосфатной добавками</w:t>
            </w:r>
          </w:p>
          <w:p>
            <w:pPr>
              <w:spacing w:after="20"/>
              <w:ind w:left="20"/>
              <w:jc w:val="both"/>
            </w:pPr>
            <w:r>
              <w:rPr>
                <w:rFonts w:ascii="Times New Roman"/>
                <w:b w:val="false"/>
                <w:i w:val="false"/>
                <w:color w:val="000000"/>
                <w:sz w:val="20"/>
              </w:rPr>
              <w:t>
с добавками нитратов кальция и магния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0,2</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0,2</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0,2</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0,3</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рН 10 %-го водного раствора не менее-</w:t>
            </w:r>
          </w:p>
          <w:p>
            <w:pPr>
              <w:spacing w:after="20"/>
              <w:ind w:left="20"/>
              <w:jc w:val="both"/>
            </w:pPr>
            <w:r>
              <w:rPr>
                <w:rFonts w:ascii="Times New Roman"/>
                <w:b w:val="false"/>
                <w:i w:val="false"/>
                <w:color w:val="000000"/>
                <w:sz w:val="20"/>
              </w:rPr>
              <w:t>
с сульфатно-фосфатной добавкой-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p>
            <w:pPr>
              <w:spacing w:after="20"/>
              <w:ind w:left="20"/>
              <w:jc w:val="both"/>
            </w:pPr>
            <w:r>
              <w:rPr>
                <w:rFonts w:ascii="Times New Roman"/>
                <w:b w:val="false"/>
                <w:i w:val="false"/>
                <w:color w:val="000000"/>
                <w:sz w:val="20"/>
              </w:rPr>
              <w:t>
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p>
            <w:pPr>
              <w:spacing w:after="20"/>
              <w:ind w:left="20"/>
              <w:jc w:val="both"/>
            </w:pPr>
            <w:r>
              <w:rPr>
                <w:rFonts w:ascii="Times New Roman"/>
                <w:b w:val="false"/>
                <w:i w:val="false"/>
                <w:color w:val="000000"/>
                <w:sz w:val="20"/>
              </w:rPr>
              <w:t>
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p>
            <w:pPr>
              <w:spacing w:after="20"/>
              <w:ind w:left="20"/>
              <w:jc w:val="both"/>
            </w:pPr>
            <w:r>
              <w:rPr>
                <w:rFonts w:ascii="Times New Roman"/>
                <w:b w:val="false"/>
                <w:i w:val="false"/>
                <w:color w:val="000000"/>
                <w:sz w:val="20"/>
              </w:rPr>
              <w:t>
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p>
            <w:pPr>
              <w:spacing w:after="20"/>
              <w:ind w:left="20"/>
              <w:jc w:val="both"/>
            </w:pPr>
            <w:r>
              <w:rPr>
                <w:rFonts w:ascii="Times New Roman"/>
                <w:b w:val="false"/>
                <w:i w:val="false"/>
                <w:color w:val="000000"/>
                <w:sz w:val="20"/>
              </w:rPr>
              <w:t>
4,0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Массовая доля веществ, нерастворимых в 10 %-ном растворе азотной кислоты, %, не более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Не нормируется</w:t>
            </w:r>
          </w:p>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Гранулометрический состав:</w:t>
            </w:r>
          </w:p>
          <w:p>
            <w:pPr>
              <w:spacing w:after="20"/>
              <w:ind w:left="20"/>
              <w:jc w:val="both"/>
            </w:pPr>
            <w:r>
              <w:rPr>
                <w:rFonts w:ascii="Times New Roman"/>
                <w:b w:val="false"/>
                <w:i w:val="false"/>
                <w:color w:val="000000"/>
                <w:sz w:val="20"/>
              </w:rPr>
              <w:t>
Массовая доля гранул размером:</w:t>
            </w:r>
          </w:p>
          <w:p>
            <w:pPr>
              <w:spacing w:after="20"/>
              <w:ind w:left="20"/>
              <w:jc w:val="both"/>
            </w:pPr>
            <w:r>
              <w:rPr>
                <w:rFonts w:ascii="Times New Roman"/>
                <w:b w:val="false"/>
                <w:i w:val="false"/>
                <w:color w:val="000000"/>
                <w:sz w:val="20"/>
              </w:rPr>
              <w:t>
от 1 до 3 мм, %, не менее –</w:t>
            </w:r>
          </w:p>
          <w:p>
            <w:pPr>
              <w:spacing w:after="20"/>
              <w:ind w:left="20"/>
              <w:jc w:val="both"/>
            </w:pPr>
            <w:r>
              <w:rPr>
                <w:rFonts w:ascii="Times New Roman"/>
                <w:b w:val="false"/>
                <w:i w:val="false"/>
                <w:color w:val="000000"/>
                <w:sz w:val="20"/>
              </w:rPr>
              <w:t xml:space="preserve">
от 1 до 4 мм, %, не менее – </w:t>
            </w:r>
          </w:p>
          <w:p>
            <w:pPr>
              <w:spacing w:after="20"/>
              <w:ind w:left="20"/>
              <w:jc w:val="both"/>
            </w:pPr>
            <w:r>
              <w:rPr>
                <w:rFonts w:ascii="Times New Roman"/>
                <w:b w:val="false"/>
                <w:i w:val="false"/>
                <w:color w:val="000000"/>
                <w:sz w:val="20"/>
              </w:rPr>
              <w:t>
в том числе размером от 2 до 4 мм, %, не менее –</w:t>
            </w:r>
          </w:p>
          <w:p>
            <w:pPr>
              <w:spacing w:after="20"/>
              <w:ind w:left="20"/>
              <w:jc w:val="both"/>
            </w:pPr>
            <w:r>
              <w:rPr>
                <w:rFonts w:ascii="Times New Roman"/>
                <w:b w:val="false"/>
                <w:i w:val="false"/>
                <w:color w:val="000000"/>
                <w:sz w:val="20"/>
              </w:rPr>
              <w:t>
Массовая доля гранул размером менее 1мм, %, не более –</w:t>
            </w:r>
          </w:p>
          <w:p>
            <w:pPr>
              <w:spacing w:after="20"/>
              <w:ind w:left="20"/>
              <w:jc w:val="both"/>
            </w:pPr>
            <w:r>
              <w:rPr>
                <w:rFonts w:ascii="Times New Roman"/>
                <w:b w:val="false"/>
                <w:i w:val="false"/>
                <w:color w:val="000000"/>
                <w:sz w:val="20"/>
              </w:rPr>
              <w:t xml:space="preserve">
Массовая доля гранул размером более 6 мм, %, не более –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93,0</w:t>
            </w:r>
          </w:p>
          <w:p>
            <w:pPr>
              <w:spacing w:after="20"/>
              <w:ind w:left="20"/>
              <w:jc w:val="both"/>
            </w:pPr>
            <w:r>
              <w:rPr>
                <w:rFonts w:ascii="Times New Roman"/>
                <w:b w:val="false"/>
                <w:i w:val="false"/>
                <w:color w:val="000000"/>
                <w:sz w:val="20"/>
              </w:rPr>
              <w:t>
не норм.</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не норм.</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4,0</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не норм</w:t>
            </w:r>
          </w:p>
          <w:p>
            <w:pPr>
              <w:spacing w:after="20"/>
              <w:ind w:left="20"/>
              <w:jc w:val="both"/>
            </w:pPr>
            <w:r>
              <w:rPr>
                <w:rFonts w:ascii="Times New Roman"/>
                <w:b w:val="false"/>
                <w:i w:val="false"/>
                <w:color w:val="000000"/>
                <w:sz w:val="20"/>
              </w:rPr>
              <w:t>
95,0</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80,0</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3,0</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не норм.</w:t>
            </w:r>
          </w:p>
          <w:p>
            <w:pPr>
              <w:spacing w:after="20"/>
              <w:ind w:left="20"/>
              <w:jc w:val="both"/>
            </w:pPr>
            <w:r>
              <w:rPr>
                <w:rFonts w:ascii="Times New Roman"/>
                <w:b w:val="false"/>
                <w:i w:val="false"/>
                <w:color w:val="000000"/>
                <w:sz w:val="20"/>
              </w:rPr>
              <w:t>
95,0</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50,0</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3,0</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не норм.</w:t>
            </w:r>
          </w:p>
          <w:p>
            <w:pPr>
              <w:spacing w:after="20"/>
              <w:ind w:left="20"/>
              <w:jc w:val="both"/>
            </w:pPr>
            <w:r>
              <w:rPr>
                <w:rFonts w:ascii="Times New Roman"/>
                <w:b w:val="false"/>
                <w:i w:val="false"/>
                <w:color w:val="000000"/>
                <w:sz w:val="20"/>
              </w:rPr>
              <w:t>
95,0</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не норм.</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4,0</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Статическая прочность гранул Н/гранулу (кг/гранулу), не менее-</w:t>
            </w:r>
          </w:p>
          <w:p>
            <w:pPr>
              <w:spacing w:after="20"/>
              <w:ind w:left="20"/>
              <w:jc w:val="both"/>
            </w:pPr>
            <w:r>
              <w:rPr>
                <w:rFonts w:ascii="Times New Roman"/>
                <w:b w:val="false"/>
                <w:i w:val="false"/>
                <w:color w:val="000000"/>
                <w:sz w:val="20"/>
              </w:rPr>
              <w:t>
с сульфатной и сульфатно-фосфатными добавками –</w:t>
            </w:r>
          </w:p>
          <w:p>
            <w:pPr>
              <w:spacing w:after="20"/>
              <w:ind w:left="20"/>
              <w:jc w:val="both"/>
            </w:pPr>
            <w:r>
              <w:rPr>
                <w:rFonts w:ascii="Times New Roman"/>
                <w:b w:val="false"/>
                <w:i w:val="false"/>
                <w:color w:val="000000"/>
                <w:sz w:val="20"/>
              </w:rPr>
              <w:t>
с добавками нитратов кальция и магния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5,0 (5,0)</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10 (1,0)</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8 (0,8)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7,0 (0,7)</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5,0 (0,5)</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Рассыпчатость, %, не менее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r>
    </w:tbl>
    <w:p>
      <w:pPr>
        <w:spacing w:after="0"/>
        <w:ind w:left="0"/>
        <w:jc w:val="both"/>
      </w:pPr>
      <w:r>
        <w:rPr>
          <w:rFonts w:ascii="Times New Roman"/>
          <w:b w:val="false"/>
          <w:i w:val="false"/>
          <w:color w:val="000000"/>
          <w:sz w:val="28"/>
        </w:rPr>
        <w:t>
      Примечание: требования к качеству аммиачной селитры, предназначенной для экспорта, должны соответствовать требованиям договора (контракта).</w:t>
      </w:r>
    </w:p>
    <w:p>
      <w:pPr>
        <w:spacing w:after="0"/>
        <w:ind w:left="0"/>
        <w:jc w:val="both"/>
      </w:pPr>
      <w:r>
        <w:rPr>
          <w:rFonts w:ascii="Times New Roman"/>
          <w:b/>
          <w:i w:val="false"/>
          <w:color w:val="000000"/>
          <w:sz w:val="28"/>
        </w:rPr>
        <w:t>1.4.3. Технико-экономические характеристики</w:t>
      </w:r>
    </w:p>
    <w:p>
      <w:pPr>
        <w:spacing w:after="0"/>
        <w:ind w:left="0"/>
        <w:jc w:val="both"/>
      </w:pPr>
      <w:r>
        <w:rPr>
          <w:rFonts w:ascii="Times New Roman"/>
          <w:b w:val="false"/>
          <w:i w:val="false"/>
          <w:color w:val="000000"/>
          <w:sz w:val="28"/>
        </w:rPr>
        <w:t xml:space="preserve">
      Готовая продукция Компании (аммиачная селитра и аммиак) реализуется на территории Республики Казахстан и за ее пределы. Отправка гранулированной аммиачной селитры и жидкого аммиака в адрес покупателя производится железнодорожным и морским транспортом. Газ товарный реализуется Акционерным обществом "КазТрансГаз" (далее - АО "КазТрансГаз"). </w:t>
      </w:r>
    </w:p>
    <w:p>
      <w:pPr>
        <w:spacing w:after="0"/>
        <w:ind w:left="0"/>
        <w:jc w:val="both"/>
      </w:pPr>
      <w:r>
        <w:rPr>
          <w:rFonts w:ascii="Times New Roman"/>
          <w:b w:val="false"/>
          <w:i w:val="false"/>
          <w:color w:val="000000"/>
          <w:sz w:val="28"/>
        </w:rPr>
        <w:t xml:space="preserve">
      У АО "КазАзот" отличается технология производства, она уникальна –гранулирование селитры идет в цельных гранулах.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702300" cy="219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5702300" cy="219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Рисунок </w:t>
      </w:r>
      <w:r>
        <w:rPr>
          <w:rFonts w:ascii="Times New Roman"/>
          <w:b w:val="false"/>
          <w:i w:val="false"/>
          <w:color w:val="000000"/>
          <w:sz w:val="28"/>
        </w:rPr>
        <w:t>1</w:t>
      </w:r>
      <w:r>
        <w:rPr>
          <w:rFonts w:ascii="Times New Roman"/>
          <w:b w:val="false"/>
          <w:i w:val="false"/>
          <w:color w:val="000000"/>
          <w:sz w:val="28"/>
        </w:rPr>
        <w:t>.</w:t>
      </w:r>
      <w:r>
        <w:rPr>
          <w:rFonts w:ascii="Times New Roman"/>
          <w:b w:val="false"/>
          <w:i w:val="false"/>
          <w:color w:val="000000"/>
          <w:sz w:val="28"/>
        </w:rPr>
        <w:t>9</w:t>
      </w:r>
      <w:r>
        <w:rPr>
          <w:rFonts w:ascii="Times New Roman"/>
          <w:b w:val="false"/>
          <w:i w:val="false"/>
          <w:color w:val="000000"/>
          <w:sz w:val="28"/>
        </w:rPr>
        <w:t>. Объем выпуска аммиака, тонн в год</w:t>
      </w:r>
    </w:p>
    <w:p>
      <w:pPr>
        <w:spacing w:after="0"/>
        <w:ind w:left="0"/>
        <w:jc w:val="both"/>
      </w:pPr>
      <w:r>
        <w:rPr>
          <w:rFonts w:ascii="Times New Roman"/>
          <w:b w:val="false"/>
          <w:i w:val="false"/>
          <w:color w:val="000000"/>
          <w:sz w:val="28"/>
        </w:rPr>
        <w:t>
      На рисунке 1.9 предоставлены данные по производству аммиака на АО "КазАзот". Природный газ, являющийся основным сырьем в производстве аммиака и топливом для получения собственной электроэнергии в ГПЭС (газопоршневая электростанция установленной мощностью 38,9 МВт с выработкой пара), компания получает с собственного месторождения Шагырлы-Шомышты, расположенного в Бейнеуском районе. Что обеспечивает полную сырьевую независимость предприятия. Производимый аммиак соответствует высшему сорту по стандарту ГОСТ 6221. ГОСТ 6221 Аммиак безводный сжиженный. Аммиак отгружается в цистерны для перевозки ж/д транспортом и контейнеры. Аммиак жидкий технический - сырье для производства минеральных удобрений и многочисленных азотсодержащих промышленных веществ.</w:t>
      </w:r>
    </w:p>
    <w:p>
      <w:pPr>
        <w:spacing w:after="0"/>
        <w:ind w:left="0"/>
        <w:jc w:val="both"/>
      </w:pPr>
      <w:r>
        <w:rPr>
          <w:rFonts w:ascii="Times New Roman"/>
          <w:b w:val="false"/>
          <w:i w:val="false"/>
          <w:color w:val="000000"/>
          <w:sz w:val="28"/>
        </w:rPr>
        <w:t>
      Производственные мощности АО "КазАзот" рассчитаны на производство: более 200 000 тонн аммиака в год (600 тонн/сутки). Мировой объем производства аммиака - более 180 млн. тонн ежегодно [59].</w:t>
      </w:r>
    </w:p>
    <w:p>
      <w:pPr>
        <w:spacing w:after="0"/>
        <w:ind w:left="0"/>
        <w:jc w:val="both"/>
      </w:pPr>
      <w:r>
        <w:rPr>
          <w:rFonts w:ascii="Times New Roman"/>
          <w:b w:val="false"/>
          <w:i w:val="false"/>
          <w:color w:val="000000"/>
          <w:sz w:val="28"/>
        </w:rPr>
        <w:t>
      Реализация аммиака в 2019 году составила 10,19 тысяч тонн, что на 3,9 тысяч тонн меньше, чем в 2018 году. Наибольшую реализацию из ассортимента продукции Компании показал газ товарный и составил 642, 171 млн. м</w:t>
      </w:r>
      <w:r>
        <w:rPr>
          <w:rFonts w:ascii="Times New Roman"/>
          <w:b w:val="false"/>
          <w:i w:val="false"/>
          <w:color w:val="000000"/>
          <w:vertAlign w:val="superscript"/>
        </w:rPr>
        <w:t>3</w:t>
      </w:r>
      <w:r>
        <w:rPr>
          <w:rFonts w:ascii="Times New Roman"/>
          <w:b w:val="false"/>
          <w:i w:val="false"/>
          <w:color w:val="000000"/>
          <w:sz w:val="28"/>
        </w:rPr>
        <w:t>. Азотная кислота реализуется в наименьшем количестве, так как необходима для нужд собственного производства АО "КазАзот".</w:t>
      </w:r>
    </w:p>
    <w:p>
      <w:pPr>
        <w:spacing w:after="0"/>
        <w:ind w:left="0"/>
        <w:jc w:val="both"/>
      </w:pPr>
      <w:r>
        <w:rPr>
          <w:rFonts w:ascii="Times New Roman"/>
          <w:b w:val="false"/>
          <w:i w:val="false"/>
          <w:color w:val="000000"/>
          <w:sz w:val="28"/>
        </w:rPr>
        <w:t>
      На рисунке 1.10 предоставлены данные по производству слабой азотной кислоты на предприятии АО "КазАзот", кислота используется на предприятии в качестве сырья для производства других продуктов.</w:t>
      </w:r>
    </w:p>
    <w:p>
      <w:pPr>
        <w:spacing w:after="0"/>
        <w:ind w:left="0"/>
        <w:jc w:val="both"/>
      </w:pPr>
      <w:r>
        <w:rPr>
          <w:rFonts w:ascii="Times New Roman"/>
          <w:b w:val="false"/>
          <w:i w:val="false"/>
          <w:color w:val="000000"/>
          <w:sz w:val="28"/>
        </w:rPr>
        <w:t>
      По данным за 2019 год слабая азотная кислота использовалась для производства сложных минеральных удобрений АО "КазАзот" в объеме 284 303 тонн.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892800" cy="300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5892800" cy="300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Рисунок </w:t>
      </w:r>
      <w:r>
        <w:rPr>
          <w:rFonts w:ascii="Times New Roman"/>
          <w:b w:val="false"/>
          <w:i w:val="false"/>
          <w:color w:val="000000"/>
          <w:sz w:val="28"/>
        </w:rPr>
        <w:t>1</w:t>
      </w:r>
      <w:r>
        <w:rPr>
          <w:rFonts w:ascii="Times New Roman"/>
          <w:b w:val="false"/>
          <w:i w:val="false"/>
          <w:color w:val="000000"/>
          <w:sz w:val="28"/>
        </w:rPr>
        <w:t>.</w:t>
      </w:r>
      <w:r>
        <w:rPr>
          <w:rFonts w:ascii="Times New Roman"/>
          <w:b w:val="false"/>
          <w:i w:val="false"/>
          <w:color w:val="000000"/>
          <w:sz w:val="28"/>
        </w:rPr>
        <w:t>10</w:t>
      </w:r>
      <w:r>
        <w:rPr>
          <w:rFonts w:ascii="Times New Roman"/>
          <w:b w:val="false"/>
          <w:i w:val="false"/>
          <w:color w:val="000000"/>
          <w:sz w:val="28"/>
        </w:rPr>
        <w:t>. Объем производства слабой азотной кислоты на АО "КазАзот" по годам, тонн в год</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803900" cy="354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5803900" cy="354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Рисунок </w:t>
      </w:r>
      <w:r>
        <w:rPr>
          <w:rFonts w:ascii="Times New Roman"/>
          <w:b w:val="false"/>
          <w:i w:val="false"/>
          <w:color w:val="000000"/>
          <w:sz w:val="28"/>
        </w:rPr>
        <w:t>1</w:t>
      </w:r>
      <w:r>
        <w:rPr>
          <w:rFonts w:ascii="Times New Roman"/>
          <w:b w:val="false"/>
          <w:i w:val="false"/>
          <w:color w:val="000000"/>
          <w:sz w:val="28"/>
        </w:rPr>
        <w:t>.</w:t>
      </w:r>
      <w:r>
        <w:rPr>
          <w:rFonts w:ascii="Times New Roman"/>
          <w:b w:val="false"/>
          <w:i w:val="false"/>
          <w:color w:val="000000"/>
          <w:sz w:val="28"/>
        </w:rPr>
        <w:t>11</w:t>
      </w:r>
      <w:r>
        <w:rPr>
          <w:rFonts w:ascii="Times New Roman"/>
          <w:b w:val="false"/>
          <w:i w:val="false"/>
          <w:color w:val="000000"/>
          <w:sz w:val="28"/>
        </w:rPr>
        <w:t>. Объем выпуска аммиачной селитры, тонн в год</w:t>
      </w:r>
    </w:p>
    <w:p>
      <w:pPr>
        <w:spacing w:after="0"/>
        <w:ind w:left="0"/>
        <w:jc w:val="both"/>
      </w:pPr>
      <w:r>
        <w:rPr>
          <w:rFonts w:ascii="Times New Roman"/>
          <w:b w:val="false"/>
          <w:i w:val="false"/>
          <w:color w:val="000000"/>
          <w:sz w:val="28"/>
        </w:rPr>
        <w:t>
      На рисунке 1.11 предоставлены данные по производству – аммиачной селитры. Сырьем для производства аммиачной селитры является газообразный аммиак и слабая азотная кислота. Аммиачная селитра является макроудобрением необходимым для всех сельскохозяйственных культур. Широко используется во всех ресурсосберегающих технологиях, активно осваиваемых в Казахстане. Аммиачная селитра относится к тому виду минеральных удобрений, без которого практически немыслимо современное сельское хозяйство. В 2019 году АО "КазАзот" реализовало 267,66 тысяч тонн аммиачной селитры, что на 82,78 тысяч меньше, чем в 2018 году.</w:t>
      </w:r>
    </w:p>
    <w:p>
      <w:pPr>
        <w:spacing w:after="0"/>
        <w:ind w:left="0"/>
        <w:jc w:val="both"/>
      </w:pPr>
      <w:r>
        <w:rPr>
          <w:rFonts w:ascii="Times New Roman"/>
          <w:b w:val="false"/>
          <w:i w:val="false"/>
          <w:color w:val="000000"/>
          <w:sz w:val="28"/>
        </w:rPr>
        <w:t xml:space="preserve">
      Реализация продукции АО "КазАзот" в 2019 году в целом снизилась по сравнению с результатами 2018 года. </w:t>
      </w:r>
    </w:p>
    <w:p>
      <w:pPr>
        <w:spacing w:after="0"/>
        <w:ind w:left="0"/>
        <w:jc w:val="both"/>
      </w:pPr>
      <w:r>
        <w:rPr>
          <w:rFonts w:ascii="Times New Roman"/>
          <w:b w:val="false"/>
          <w:i w:val="false"/>
          <w:color w:val="000000"/>
          <w:sz w:val="28"/>
        </w:rPr>
        <w:t>
      В таблице 1.35 представлены данные по фактическому выпуску продукции АО "КазАзот" за пять лет за 2015 - 2019 гг.</w:t>
      </w:r>
    </w:p>
    <w:p>
      <w:pPr>
        <w:spacing w:after="0"/>
        <w:ind w:left="0"/>
        <w:jc w:val="both"/>
      </w:pPr>
      <w:r>
        <w:rPr>
          <w:rFonts w:ascii="Times New Roman"/>
          <w:b w:val="false"/>
          <w:i w:val="false"/>
          <w:color w:val="000000"/>
          <w:sz w:val="28"/>
        </w:rPr>
        <w:t xml:space="preserve">
      Таблица </w:t>
      </w:r>
      <w:r>
        <w:rPr>
          <w:rFonts w:ascii="Times New Roman"/>
          <w:b w:val="false"/>
          <w:i w:val="false"/>
          <w:color w:val="000000"/>
          <w:sz w:val="28"/>
        </w:rPr>
        <w:t>1</w:t>
      </w:r>
      <w:r>
        <w:rPr>
          <w:rFonts w:ascii="Times New Roman"/>
          <w:b w:val="false"/>
          <w:i w:val="false"/>
          <w:color w:val="000000"/>
          <w:sz w:val="28"/>
        </w:rPr>
        <w:t>.</w:t>
      </w:r>
      <w:r>
        <w:rPr>
          <w:rFonts w:ascii="Times New Roman"/>
          <w:b w:val="false"/>
          <w:i w:val="false"/>
          <w:color w:val="000000"/>
          <w:sz w:val="28"/>
        </w:rPr>
        <w:t>35</w:t>
      </w:r>
      <w:r>
        <w:rPr>
          <w:rFonts w:ascii="Times New Roman"/>
          <w:b w:val="false"/>
          <w:i w:val="false"/>
          <w:color w:val="000000"/>
          <w:sz w:val="28"/>
        </w:rPr>
        <w:t>. Выпуск продукции за период 2015 - 2019 гг.</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п/п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2015 г.</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2016 г.</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2017 г.</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2018 г.</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 г.</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Аммиак жидкий, тонн/год</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171 845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187 383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196 923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190 583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175 008</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Аммиачная селитра, тонн/год</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285 882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321 805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337 442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330 874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323 077</w:t>
            </w:r>
          </w:p>
        </w:tc>
      </w:tr>
    </w:tbl>
    <w:p>
      <w:pPr>
        <w:spacing w:after="0"/>
        <w:ind w:left="0"/>
        <w:jc w:val="both"/>
      </w:pPr>
      <w:r>
        <w:rPr>
          <w:rFonts w:ascii="Times New Roman"/>
          <w:b/>
          <w:i w:val="false"/>
          <w:color w:val="000000"/>
          <w:sz w:val="28"/>
        </w:rPr>
        <w:t xml:space="preserve">1.4.4. Основные экологические проблемы </w:t>
      </w:r>
    </w:p>
    <w:p>
      <w:pPr>
        <w:spacing w:after="0"/>
        <w:ind w:left="0"/>
        <w:jc w:val="both"/>
      </w:pPr>
      <w:r>
        <w:rPr>
          <w:rFonts w:ascii="Times New Roman"/>
          <w:b w:val="false"/>
          <w:i w:val="false"/>
          <w:color w:val="000000"/>
          <w:sz w:val="28"/>
        </w:rPr>
        <w:t xml:space="preserve">
      При рассмотрении производства азотосодержащих соединений с точки зрения экологии следует отметить ряд экологических проблем, связанных с воздействиями на окружающую среду, среди которых основными являются: </w:t>
      </w:r>
    </w:p>
    <w:p>
      <w:pPr>
        <w:spacing w:after="0"/>
        <w:ind w:left="0"/>
        <w:jc w:val="both"/>
      </w:pPr>
      <w:r>
        <w:rPr>
          <w:rFonts w:ascii="Times New Roman"/>
          <w:b w:val="false"/>
          <w:i w:val="false"/>
          <w:color w:val="000000"/>
          <w:sz w:val="28"/>
        </w:rPr>
        <w:t xml:space="preserve">
      </w:t>
      </w:r>
      <w:r>
        <w:rPr>
          <w:rFonts w:ascii="Times New Roman"/>
          <w:b w:val="false"/>
          <w:i/>
          <w:color w:val="000000"/>
          <w:sz w:val="28"/>
        </w:rPr>
        <w:t>Выбросы загрязняющих веществ в атмосферный воздух</w:t>
      </w:r>
    </w:p>
    <w:p>
      <w:pPr>
        <w:spacing w:after="0"/>
        <w:ind w:left="0"/>
        <w:jc w:val="both"/>
      </w:pPr>
      <w:r>
        <w:rPr>
          <w:rFonts w:ascii="Times New Roman"/>
          <w:b w:val="false"/>
          <w:i w:val="false"/>
          <w:color w:val="000000"/>
          <w:sz w:val="28"/>
        </w:rPr>
        <w:t>
      К основным (маркерным) загрязняющим веществам, выбрасываемым в атмосферу, относятся диоксид азота, аммиак, пыль аммиачной селитры. Выбросы в атмосферу при производстве аммиака состоят главным образом из водорода (H</w:t>
      </w:r>
      <w:r>
        <w:rPr>
          <w:rFonts w:ascii="Times New Roman"/>
          <w:b w:val="false"/>
          <w:i w:val="false"/>
          <w:color w:val="000000"/>
          <w:vertAlign w:val="subscript"/>
        </w:rPr>
        <w:t>2</w:t>
      </w:r>
      <w:r>
        <w:rPr>
          <w:rFonts w:ascii="Times New Roman"/>
          <w:b w:val="false"/>
          <w:i w:val="false"/>
          <w:color w:val="000000"/>
          <w:sz w:val="28"/>
        </w:rPr>
        <w:t>), диоксида углерода (CO</w:t>
      </w:r>
      <w:r>
        <w:rPr>
          <w:rFonts w:ascii="Times New Roman"/>
          <w:b w:val="false"/>
          <w:i w:val="false"/>
          <w:color w:val="000000"/>
          <w:vertAlign w:val="subscript"/>
        </w:rPr>
        <w:t>2</w:t>
      </w:r>
      <w:r>
        <w:rPr>
          <w:rFonts w:ascii="Times New Roman"/>
          <w:b w:val="false"/>
          <w:i w:val="false"/>
          <w:color w:val="000000"/>
          <w:sz w:val="28"/>
        </w:rPr>
        <w:t>), монооксида углерода (CO) аммиака (NH</w:t>
      </w:r>
      <w:r>
        <w:rPr>
          <w:rFonts w:ascii="Times New Roman"/>
          <w:b w:val="false"/>
          <w:i w:val="false"/>
          <w:color w:val="000000"/>
          <w:vertAlign w:val="subscript"/>
        </w:rPr>
        <w:t>3</w:t>
      </w:r>
      <w:r>
        <w:rPr>
          <w:rFonts w:ascii="Times New Roman"/>
          <w:b w:val="false"/>
          <w:i w:val="false"/>
          <w:color w:val="000000"/>
          <w:sz w:val="28"/>
        </w:rPr>
        <w:t>), которые главным образом связаны со сжиганием природного газа или дизельного топлива в турбинах, котлах, компрессорах и других системах для выработки энергии и тепла. При удалении CO</w:t>
      </w:r>
      <w:r>
        <w:rPr>
          <w:rFonts w:ascii="Times New Roman"/>
          <w:b w:val="false"/>
          <w:i w:val="false"/>
          <w:color w:val="000000"/>
          <w:vertAlign w:val="subscript"/>
        </w:rPr>
        <w:t>2 </w:t>
      </w:r>
      <w:r>
        <w:rPr>
          <w:rFonts w:ascii="Times New Roman"/>
          <w:b w:val="false"/>
          <w:i w:val="false"/>
          <w:color w:val="000000"/>
          <w:sz w:val="28"/>
        </w:rPr>
        <w:t>возникают выбросы концентрированного диоксида углерода. Могут также возникать неорганизованные выбросы NH</w:t>
      </w:r>
      <w:r>
        <w:rPr>
          <w:rFonts w:ascii="Times New Roman"/>
          <w:b w:val="false"/>
          <w:i w:val="false"/>
          <w:color w:val="000000"/>
          <w:vertAlign w:val="subscript"/>
        </w:rPr>
        <w:t>3 </w:t>
      </w:r>
      <w:r>
        <w:rPr>
          <w:rFonts w:ascii="Times New Roman"/>
          <w:b w:val="false"/>
          <w:i w:val="false"/>
          <w:color w:val="000000"/>
          <w:sz w:val="28"/>
        </w:rPr>
        <w:t xml:space="preserve">(например, из резервуаров-хранилищ, клапанов, фланцев и трубок), особенно при подаче или транспортировке. </w:t>
      </w:r>
    </w:p>
    <w:p>
      <w:pPr>
        <w:spacing w:after="0"/>
        <w:ind w:left="0"/>
        <w:jc w:val="both"/>
      </w:pPr>
      <w:r>
        <w:rPr>
          <w:rFonts w:ascii="Times New Roman"/>
          <w:b w:val="false"/>
          <w:i w:val="false"/>
          <w:color w:val="000000"/>
          <w:sz w:val="28"/>
        </w:rPr>
        <w:t>
      Технологические выбросы из установок по производству азотной кислоты состоят в основном из оксида азота (NO), диоксида азота (NO</w:t>
      </w:r>
      <w:r>
        <w:rPr>
          <w:rFonts w:ascii="Times New Roman"/>
          <w:b w:val="false"/>
          <w:i w:val="false"/>
          <w:color w:val="000000"/>
          <w:vertAlign w:val="subscript"/>
        </w:rPr>
        <w:t>2</w:t>
      </w:r>
      <w:r>
        <w:rPr>
          <w:rFonts w:ascii="Times New Roman"/>
          <w:b w:val="false"/>
          <w:i w:val="false"/>
          <w:color w:val="000000"/>
          <w:sz w:val="28"/>
        </w:rPr>
        <w:t>) и оксидов азота (NO</w:t>
      </w:r>
      <w:r>
        <w:rPr>
          <w:rFonts w:ascii="Times New Roman"/>
          <w:b w:val="false"/>
          <w:i w:val="false"/>
          <w:color w:val="000000"/>
          <w:vertAlign w:val="subscript"/>
        </w:rPr>
        <w:t>x</w:t>
      </w:r>
      <w:r>
        <w:rPr>
          <w:rFonts w:ascii="Times New Roman"/>
          <w:b w:val="false"/>
          <w:i w:val="false"/>
          <w:color w:val="000000"/>
          <w:sz w:val="28"/>
        </w:rPr>
        <w:t>), содержащихся в остаточных газах колонны для абсорбции кислоты, закиси азота (N</w:t>
      </w:r>
      <w:r>
        <w:rPr>
          <w:rFonts w:ascii="Times New Roman"/>
          <w:b w:val="false"/>
          <w:i w:val="false"/>
          <w:color w:val="000000"/>
          <w:vertAlign w:val="subscript"/>
        </w:rPr>
        <w:t>2</w:t>
      </w:r>
      <w:r>
        <w:rPr>
          <w:rFonts w:ascii="Times New Roman"/>
          <w:b w:val="false"/>
          <w:i w:val="false"/>
          <w:color w:val="000000"/>
          <w:sz w:val="28"/>
        </w:rPr>
        <w:t>O), следовых количеств паров азотной кислоты (HNO</w:t>
      </w:r>
      <w:r>
        <w:rPr>
          <w:rFonts w:ascii="Times New Roman"/>
          <w:b w:val="false"/>
          <w:i w:val="false"/>
          <w:color w:val="000000"/>
          <w:vertAlign w:val="subscript"/>
        </w:rPr>
        <w:t>3</w:t>
      </w:r>
      <w:r>
        <w:rPr>
          <w:rFonts w:ascii="Times New Roman"/>
          <w:b w:val="false"/>
          <w:i w:val="false"/>
          <w:color w:val="000000"/>
          <w:sz w:val="28"/>
        </w:rPr>
        <w:t>), возникающих при заполнении емкостей для хранения кислоты, а также аммиака (NH</w:t>
      </w:r>
      <w:r>
        <w:rPr>
          <w:rFonts w:ascii="Times New Roman"/>
          <w:b w:val="false"/>
          <w:i w:val="false"/>
          <w:color w:val="000000"/>
          <w:vertAlign w:val="subscript"/>
        </w:rPr>
        <w:t>3</w:t>
      </w:r>
      <w:r>
        <w:rPr>
          <w:rFonts w:ascii="Times New Roman"/>
          <w:b w:val="false"/>
          <w:i w:val="false"/>
          <w:color w:val="000000"/>
          <w:sz w:val="28"/>
        </w:rPr>
        <w:t>).</w:t>
      </w:r>
    </w:p>
    <w:p>
      <w:pPr>
        <w:spacing w:after="0"/>
        <w:ind w:left="0"/>
        <w:jc w:val="both"/>
      </w:pPr>
      <w:r>
        <w:rPr>
          <w:rFonts w:ascii="Times New Roman"/>
          <w:b w:val="false"/>
          <w:i w:val="false"/>
          <w:color w:val="000000"/>
          <w:sz w:val="28"/>
        </w:rPr>
        <w:t>
      Технологические выбросы состоят в основном из аммиака и пыли из нейтрализаторов, испарителей, грануляторов, осушителей и охладителей Неконтролируемые выбросы аммиака происходят из резервуаров для хранения и технологического оборудования.</w:t>
      </w:r>
    </w:p>
    <w:p>
      <w:pPr>
        <w:spacing w:after="0"/>
        <w:ind w:left="0"/>
        <w:jc w:val="both"/>
      </w:pPr>
      <w:r>
        <w:rPr>
          <w:rFonts w:ascii="Times New Roman"/>
          <w:b w:val="false"/>
          <w:i w:val="false"/>
          <w:color w:val="000000"/>
          <w:sz w:val="28"/>
        </w:rPr>
        <w:t>
      Следует уделить особое внимание методам обращения и хранение NH</w:t>
      </w:r>
      <w:r>
        <w:rPr>
          <w:rFonts w:ascii="Times New Roman"/>
          <w:b w:val="false"/>
          <w:i w:val="false"/>
          <w:color w:val="000000"/>
          <w:vertAlign w:val="subscript"/>
        </w:rPr>
        <w:t>3 </w:t>
      </w:r>
      <w:r>
        <w:rPr>
          <w:rFonts w:ascii="Times New Roman"/>
          <w:b w:val="false"/>
          <w:i w:val="false"/>
          <w:color w:val="000000"/>
          <w:sz w:val="28"/>
        </w:rPr>
        <w:t>(летучий и ядовитый в высоких концентрациях), а также горючих газов, таких как природный газ, CO, H</w:t>
      </w:r>
      <w:r>
        <w:rPr>
          <w:rFonts w:ascii="Times New Roman"/>
          <w:b w:val="false"/>
          <w:i w:val="false"/>
          <w:color w:val="000000"/>
          <w:vertAlign w:val="subscript"/>
        </w:rPr>
        <w:t>2 </w:t>
      </w:r>
      <w:r>
        <w:rPr>
          <w:rFonts w:ascii="Times New Roman"/>
          <w:b w:val="false"/>
          <w:i w:val="false"/>
          <w:color w:val="000000"/>
          <w:sz w:val="28"/>
        </w:rPr>
        <w:t>и др. так как их влияние может быть связано с существенным острым воздействием на персонал и, возможно, на местное население, в зависимости от количества и типа выброшенных химических веществ.</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Сбросы загрязняющих веществ</w:t>
      </w:r>
    </w:p>
    <w:p>
      <w:pPr>
        <w:spacing w:after="0"/>
        <w:ind w:left="0"/>
        <w:jc w:val="both"/>
      </w:pPr>
      <w:r>
        <w:rPr>
          <w:rFonts w:ascii="Times New Roman"/>
          <w:b w:val="false"/>
          <w:i w:val="false"/>
          <w:color w:val="000000"/>
          <w:sz w:val="28"/>
        </w:rPr>
        <w:t>
      Стоки от установок при работе в обычном режиме образуются за счет сброса технологического конденсата или при очистке отработанных газов, содержащих аммиак, метанол и амины.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Шум и вибрация</w:t>
      </w:r>
    </w:p>
    <w:p>
      <w:pPr>
        <w:spacing w:after="0"/>
        <w:ind w:left="0"/>
        <w:jc w:val="both"/>
      </w:pPr>
      <w:r>
        <w:rPr>
          <w:rFonts w:ascii="Times New Roman"/>
          <w:b w:val="false"/>
          <w:i w:val="false"/>
          <w:color w:val="000000"/>
          <w:sz w:val="28"/>
        </w:rPr>
        <w:t>
      Основными источниками шума и вибрации на производстве являются вентиляционные установки, электродвигатели, компрессоры.</w:t>
      </w:r>
    </w:p>
    <w:p>
      <w:pPr>
        <w:spacing w:after="0"/>
        <w:ind w:left="0"/>
        <w:jc w:val="both"/>
      </w:pPr>
      <w:r>
        <w:rPr>
          <w:rFonts w:ascii="Times New Roman"/>
          <w:b w:val="false"/>
          <w:i w:val="false"/>
          <w:color w:val="000000"/>
          <w:sz w:val="28"/>
        </w:rPr>
        <w:t>
      В соответствии с Приказом Министра здравоохранения Республики Казахстан от 16 февраля 2022 года № ҚР ДСМ- 15 "Об утверждении Гигиенических нормативов к физическим факторам, оказывающим воздействие на человека" максимально допустимый уровень звука на рабочих местах производственных и вспомогательных зданиях составляет 95дБА. Фактический уровень шума находится в пределах от 75 до 80 дБА.</w:t>
      </w:r>
    </w:p>
    <w:p>
      <w:pPr>
        <w:spacing w:after="0"/>
        <w:ind w:left="0"/>
        <w:jc w:val="both"/>
      </w:pPr>
      <w:r>
        <w:rPr>
          <w:rFonts w:ascii="Times New Roman"/>
          <w:b/>
          <w:i w:val="false"/>
          <w:color w:val="000000"/>
          <w:sz w:val="28"/>
        </w:rPr>
        <w:t>1.4.5. Снижение воздействия на окружающую среду</w:t>
      </w:r>
    </w:p>
    <w:p>
      <w:pPr>
        <w:spacing w:after="0"/>
        <w:ind w:left="0"/>
        <w:jc w:val="both"/>
      </w:pPr>
      <w:r>
        <w:rPr>
          <w:rFonts w:ascii="Times New Roman"/>
          <w:b w:val="false"/>
          <w:i w:val="false"/>
          <w:color w:val="000000"/>
          <w:sz w:val="28"/>
        </w:rPr>
        <w:t>
      Снижение воздействия на окружающую среду является оной из приоритетных задач при планировании, эксплуатации производственной деятельности. Основными целями обеспечения экологической безопасности и рационального природопользования являются:</w:t>
      </w:r>
    </w:p>
    <w:p>
      <w:pPr>
        <w:spacing w:after="0"/>
        <w:ind w:left="0"/>
        <w:jc w:val="both"/>
      </w:pPr>
      <w:r>
        <w:rPr>
          <w:rFonts w:ascii="Times New Roman"/>
          <w:b w:val="false"/>
          <w:i w:val="false"/>
          <w:color w:val="000000"/>
          <w:sz w:val="28"/>
        </w:rPr>
        <w:t>
      снижение техногенной нагрузки и поддержание благоприятного состояния природной среды и среды обитания человека;</w:t>
      </w:r>
    </w:p>
    <w:p>
      <w:pPr>
        <w:spacing w:after="0"/>
        <w:ind w:left="0"/>
        <w:jc w:val="both"/>
      </w:pPr>
      <w:r>
        <w:rPr>
          <w:rFonts w:ascii="Times New Roman"/>
          <w:b w:val="false"/>
          <w:i w:val="false"/>
          <w:color w:val="000000"/>
          <w:sz w:val="28"/>
        </w:rPr>
        <w:t>
      недопущение экологического ущерба от хозяйственной деятельности;</w:t>
      </w:r>
    </w:p>
    <w:p>
      <w:pPr>
        <w:spacing w:after="0"/>
        <w:ind w:left="0"/>
        <w:jc w:val="both"/>
      </w:pPr>
      <w:r>
        <w:rPr>
          <w:rFonts w:ascii="Times New Roman"/>
          <w:b w:val="false"/>
          <w:i w:val="false"/>
          <w:color w:val="000000"/>
          <w:sz w:val="28"/>
        </w:rPr>
        <w:t>
      сохранение биологического разнообразия в условиях нарастающей антропогенной нагрузки;</w:t>
      </w:r>
    </w:p>
    <w:p>
      <w:pPr>
        <w:spacing w:after="0"/>
        <w:ind w:left="0"/>
        <w:jc w:val="both"/>
      </w:pPr>
      <w:r>
        <w:rPr>
          <w:rFonts w:ascii="Times New Roman"/>
          <w:b w:val="false"/>
          <w:i w:val="false"/>
          <w:color w:val="000000"/>
          <w:sz w:val="28"/>
        </w:rPr>
        <w:t>
      рациональное использование, восстановление и охрана природных ресурсов.</w:t>
      </w:r>
    </w:p>
    <w:p>
      <w:pPr>
        <w:spacing w:after="0"/>
        <w:ind w:left="0"/>
        <w:jc w:val="both"/>
      </w:pPr>
      <w:r>
        <w:rPr>
          <w:rFonts w:ascii="Times New Roman"/>
          <w:b w:val="false"/>
          <w:i w:val="false"/>
          <w:color w:val="000000"/>
          <w:sz w:val="28"/>
        </w:rPr>
        <w:t>
      На основании этих целей выделяются следующие приоритетные направления деятельности:</w:t>
      </w:r>
    </w:p>
    <w:p>
      <w:pPr>
        <w:spacing w:after="0"/>
        <w:ind w:left="0"/>
        <w:jc w:val="both"/>
      </w:pPr>
      <w:r>
        <w:rPr>
          <w:rFonts w:ascii="Times New Roman"/>
          <w:b w:val="false"/>
          <w:i w:val="false"/>
          <w:color w:val="000000"/>
          <w:sz w:val="28"/>
        </w:rPr>
        <w:t>
      управление рисками в области обеспечения экологической безопасности;</w:t>
      </w:r>
    </w:p>
    <w:p>
      <w:pPr>
        <w:spacing w:after="0"/>
        <w:ind w:left="0"/>
        <w:jc w:val="both"/>
      </w:pPr>
      <w:r>
        <w:rPr>
          <w:rFonts w:ascii="Times New Roman"/>
          <w:b w:val="false"/>
          <w:i w:val="false"/>
          <w:color w:val="000000"/>
          <w:sz w:val="28"/>
        </w:rPr>
        <w:t>
      экологический мониторинг и производственный экологический контроль;</w:t>
      </w:r>
    </w:p>
    <w:p>
      <w:pPr>
        <w:spacing w:after="0"/>
        <w:ind w:left="0"/>
        <w:jc w:val="both"/>
      </w:pPr>
      <w:r>
        <w:rPr>
          <w:rFonts w:ascii="Times New Roman"/>
          <w:b w:val="false"/>
          <w:i w:val="false"/>
          <w:color w:val="000000"/>
          <w:sz w:val="28"/>
        </w:rPr>
        <w:t>
      управление системой предупреждения, локализации аварийных ситуаций и ликвидации их последствий;</w:t>
      </w:r>
    </w:p>
    <w:p>
      <w:pPr>
        <w:spacing w:after="0"/>
        <w:ind w:left="0"/>
        <w:jc w:val="both"/>
      </w:pPr>
      <w:r>
        <w:rPr>
          <w:rFonts w:ascii="Times New Roman"/>
          <w:b w:val="false"/>
          <w:i w:val="false"/>
          <w:color w:val="000000"/>
          <w:sz w:val="28"/>
        </w:rPr>
        <w:t>
      ввод в эксплуатацию природоохранных объектов;</w:t>
      </w:r>
    </w:p>
    <w:p>
      <w:pPr>
        <w:spacing w:after="0"/>
        <w:ind w:left="0"/>
        <w:jc w:val="both"/>
      </w:pPr>
      <w:r>
        <w:rPr>
          <w:rFonts w:ascii="Times New Roman"/>
          <w:b w:val="false"/>
          <w:i w:val="false"/>
          <w:color w:val="000000"/>
          <w:sz w:val="28"/>
        </w:rPr>
        <w:t>
      развитие программ энергосбережения и повышения энергоэффективности;</w:t>
      </w:r>
    </w:p>
    <w:p>
      <w:pPr>
        <w:spacing w:after="0"/>
        <w:ind w:left="0"/>
        <w:jc w:val="both"/>
      </w:pPr>
      <w:r>
        <w:rPr>
          <w:rFonts w:ascii="Times New Roman"/>
          <w:b w:val="false"/>
          <w:i w:val="false"/>
          <w:color w:val="000000"/>
          <w:sz w:val="28"/>
        </w:rPr>
        <w:t>
      развитие программ по утилизации/обезвреживанию отходов производства;</w:t>
      </w:r>
    </w:p>
    <w:p>
      <w:pPr>
        <w:spacing w:after="0"/>
        <w:ind w:left="0"/>
        <w:jc w:val="both"/>
      </w:pPr>
      <w:r>
        <w:rPr>
          <w:rFonts w:ascii="Times New Roman"/>
          <w:b w:val="false"/>
          <w:i w:val="false"/>
          <w:color w:val="000000"/>
          <w:sz w:val="28"/>
        </w:rPr>
        <w:t>
      реализация программ модернизации технологических активов;</w:t>
      </w:r>
    </w:p>
    <w:p>
      <w:pPr>
        <w:spacing w:after="0"/>
        <w:ind w:left="0"/>
        <w:jc w:val="both"/>
      </w:pPr>
      <w:r>
        <w:rPr>
          <w:rFonts w:ascii="Times New Roman"/>
          <w:b w:val="false"/>
          <w:i w:val="false"/>
          <w:color w:val="000000"/>
          <w:sz w:val="28"/>
        </w:rPr>
        <w:t>
      разработка и внедрение экологичных технологий;</w:t>
      </w:r>
    </w:p>
    <w:p>
      <w:pPr>
        <w:spacing w:after="0"/>
        <w:ind w:left="0"/>
        <w:jc w:val="both"/>
      </w:pPr>
      <w:r>
        <w:rPr>
          <w:rFonts w:ascii="Times New Roman"/>
          <w:b w:val="false"/>
          <w:i w:val="false"/>
          <w:color w:val="000000"/>
          <w:sz w:val="28"/>
        </w:rPr>
        <w:t>
      обучение и развитие персонала в области экологической безопасности.</w:t>
      </w:r>
    </w:p>
    <w:p>
      <w:pPr>
        <w:spacing w:after="0"/>
        <w:ind w:left="0"/>
        <w:jc w:val="both"/>
      </w:pPr>
      <w:r>
        <w:rPr>
          <w:rFonts w:ascii="Times New Roman"/>
          <w:b w:val="false"/>
          <w:i w:val="false"/>
          <w:color w:val="000000"/>
          <w:sz w:val="28"/>
        </w:rPr>
        <w:t>
      Для улучшения показателей в области экологической безопасности рассматриваются:</w:t>
      </w:r>
    </w:p>
    <w:p>
      <w:pPr>
        <w:spacing w:after="0"/>
        <w:ind w:left="0"/>
        <w:jc w:val="both"/>
      </w:pPr>
      <w:r>
        <w:rPr>
          <w:rFonts w:ascii="Times New Roman"/>
          <w:b w:val="false"/>
          <w:i w:val="false"/>
          <w:color w:val="000000"/>
          <w:sz w:val="28"/>
        </w:rPr>
        <w:t>
      возможность последовательного перехода от реализации мероприятий по устранению ущерба к оценке потенциальных экологических рисков и внедрению мер по предупреждению негативного воздействия производственной деятельности на окружающую среду;</w:t>
      </w:r>
    </w:p>
    <w:p>
      <w:pPr>
        <w:spacing w:after="0"/>
        <w:ind w:left="0"/>
        <w:jc w:val="both"/>
      </w:pPr>
      <w:r>
        <w:rPr>
          <w:rFonts w:ascii="Times New Roman"/>
          <w:b w:val="false"/>
          <w:i w:val="false"/>
          <w:color w:val="000000"/>
          <w:sz w:val="28"/>
        </w:rPr>
        <w:t>
      совершенствование процессов в рамках системы экологического менеджмента.</w:t>
      </w:r>
    </w:p>
    <w:p>
      <w:pPr>
        <w:spacing w:after="0"/>
        <w:ind w:left="0"/>
        <w:jc w:val="both"/>
      </w:pPr>
      <w:r>
        <w:rPr>
          <w:rFonts w:ascii="Times New Roman"/>
          <w:b w:val="false"/>
          <w:i w:val="false"/>
          <w:color w:val="000000"/>
          <w:sz w:val="28"/>
        </w:rPr>
        <w:t>
      Одна из основных природоохранных задач предприятия является снижение выбросов загрязняющих веществ в атмосферный воздух. С этой целью реализуется ряд мер, направленных на повышение уровня промышленной безопасности, минимизацию воздействия заводов на окружающую среду, повышение качества выпускаемой продукции и улучшение экологических характеристик выпускаемой продукции. Одним из способов уменьшения выбросов и повышения эффективности производства аммиака является применение энерготехнологической схемы с парогазовым циклом, в котором в качестве рабочей теплоты используется не только теплота водяного пара, но и продуктов сгорания топлива</w:t>
      </w:r>
    </w:p>
    <w:p>
      <w:pPr>
        <w:spacing w:after="0"/>
        <w:ind w:left="0"/>
        <w:jc w:val="both"/>
      </w:pPr>
      <w:r>
        <w:rPr>
          <w:rFonts w:ascii="Times New Roman"/>
          <w:b w:val="false"/>
          <w:i w:val="false"/>
          <w:color w:val="000000"/>
          <w:sz w:val="28"/>
        </w:rPr>
        <w:t>
      Рациональное использование водных ресурсов реализуется внедрением мероприятий, направленные на минимизацию объемов водопотребления, снижение экологических рисков в области охраны водных ресурсов.</w:t>
      </w:r>
    </w:p>
    <w:p>
      <w:pPr>
        <w:spacing w:after="0"/>
        <w:ind w:left="0"/>
        <w:jc w:val="both"/>
      </w:pPr>
      <w:r>
        <w:rPr>
          <w:rFonts w:ascii="Times New Roman"/>
          <w:b w:val="false"/>
          <w:i w:val="false"/>
          <w:color w:val="000000"/>
          <w:sz w:val="28"/>
        </w:rPr>
        <w:t>
      Система управления производственными отходами позволяет оптимизировать потоки движения отходов, снизить экологические последствия и экономические издержки их образования. Предприятие стремится к максимально возможному сокращению отходов для снижения негативного воздействия на окружающую среду.</w:t>
      </w:r>
    </w:p>
    <w:p>
      <w:pPr>
        <w:spacing w:after="0"/>
        <w:ind w:left="0"/>
        <w:jc w:val="both"/>
      </w:pPr>
      <w:r>
        <w:rPr>
          <w:rFonts w:ascii="Times New Roman"/>
          <w:b/>
          <w:i w:val="false"/>
          <w:color w:val="000000"/>
          <w:sz w:val="28"/>
        </w:rPr>
        <w:t>1.4.6. Ведение комплексного подхода к защите окружающей среды</w:t>
      </w:r>
    </w:p>
    <w:p>
      <w:pPr>
        <w:spacing w:after="0"/>
        <w:ind w:left="0"/>
        <w:jc w:val="both"/>
      </w:pPr>
      <w:r>
        <w:rPr>
          <w:rFonts w:ascii="Times New Roman"/>
          <w:b w:val="false"/>
          <w:i w:val="false"/>
          <w:color w:val="000000"/>
          <w:sz w:val="28"/>
        </w:rPr>
        <w:t>
      Комплексный подход к защите окружающей среды подразумевает под собой систему мер, направленных на выявление источников негативного воздействия производственной деятельности предприятий на компоненты окружающей среды, на снижение/предотвращение оказываемого ими техногенного воздействия путем их контроля, а также внедрения и применения наилучших доступных технологий с сопоставлением экологической и экономической эффективности предпринимаемых мер. Подробно комплексный подход к защите окружающей среды описан в подразделе 1.1.6..</w:t>
      </w:r>
    </w:p>
    <w:p>
      <w:pPr>
        <w:spacing w:after="0"/>
        <w:ind w:left="0"/>
        <w:jc w:val="both"/>
      </w:pPr>
      <w:r>
        <w:rPr>
          <w:rFonts w:ascii="Times New Roman"/>
          <w:b/>
          <w:i w:val="false"/>
          <w:color w:val="000000"/>
          <w:sz w:val="28"/>
        </w:rPr>
        <w:t>1.5. Производство хлора и каустической соды</w:t>
      </w:r>
    </w:p>
    <w:p>
      <w:pPr>
        <w:spacing w:after="0"/>
        <w:ind w:left="0"/>
        <w:jc w:val="both"/>
      </w:pPr>
      <w:r>
        <w:rPr>
          <w:rFonts w:ascii="Times New Roman"/>
          <w:b w:val="false"/>
          <w:i w:val="false"/>
          <w:color w:val="000000"/>
          <w:sz w:val="28"/>
        </w:rPr>
        <w:t>
      АО "Каустик" – предприятие химической отрасли Республики Казахстан, связанное с получением хлора, каустической соды и производством полупродуктов и продуктов на основе хлора.</w:t>
      </w:r>
    </w:p>
    <w:p>
      <w:pPr>
        <w:spacing w:after="0"/>
        <w:ind w:left="0"/>
        <w:jc w:val="both"/>
      </w:pPr>
      <w:r>
        <w:rPr>
          <w:rFonts w:ascii="Times New Roman"/>
          <w:b w:val="false"/>
          <w:i w:val="false"/>
          <w:color w:val="000000"/>
          <w:sz w:val="28"/>
        </w:rPr>
        <w:t>
      Основными видами производственной деятельности АО "Каустик" в настоящее время являются: производство хлора и каустической соды мембранным методом; розлив жидкого хлора в мелкую тару; производство гипохлорита натрия технического; производство ингибированной соляной кислоты; производство сжатого воздуха; гуммирование, промывка и пропарка железнодорожных цистерн; управление полигоном твердых промышленных отходов; локально-очистные сооружения (ЛОС).</w:t>
      </w:r>
    </w:p>
    <w:p>
      <w:pPr>
        <w:spacing w:after="0"/>
        <w:ind w:left="0"/>
        <w:jc w:val="both"/>
      </w:pPr>
      <w:r>
        <w:rPr>
          <w:rFonts w:ascii="Times New Roman"/>
          <w:b w:val="false"/>
          <w:i w:val="false"/>
          <w:color w:val="000000"/>
          <w:sz w:val="28"/>
        </w:rPr>
        <w:t>
      АО "Каустик" расположена в Республике Казахстан, г. Павлодар, Северная промзона. Основной вид деятельности производство хлора и каустической соды мембранным методом. Действующие объекты расположены на территории Промплощадки №1. Промплощадка №2 законсервирована [68].</w:t>
      </w:r>
    </w:p>
    <w:p>
      <w:pPr>
        <w:spacing w:after="0"/>
        <w:ind w:left="0"/>
        <w:jc w:val="both"/>
      </w:pPr>
      <w:r>
        <w:rPr>
          <w:rFonts w:ascii="Times New Roman"/>
          <w:b w:val="false"/>
          <w:i w:val="false"/>
          <w:color w:val="000000"/>
          <w:sz w:val="28"/>
        </w:rPr>
        <w:t xml:space="preserve">
      Промплощадка №1 АО "Каустик" граничит с ТОО "САЭМ-Павлодар", ТОО "Промикс", и ТОО "Ремонтно-литейный завод", которые имеют собственные земельные участки за пределами промплощадки №1 и полигоном захоронения ртутьсодержащих отходов от проведенных работ по демеркуризации закрытого производства хлора и каустической соды мембранным методом на ПО "ХИМПРОМ". </w:t>
      </w:r>
    </w:p>
    <w:p>
      <w:pPr>
        <w:spacing w:after="0"/>
        <w:ind w:left="0"/>
        <w:jc w:val="both"/>
      </w:pPr>
      <w:r>
        <w:rPr>
          <w:rFonts w:ascii="Times New Roman"/>
          <w:b w:val="false"/>
          <w:i w:val="false"/>
          <w:color w:val="000000"/>
          <w:sz w:val="28"/>
        </w:rPr>
        <w:t>
      От промплощадки № 2 АО "Каустик" на северо-восток располагается принадлежащий АО "Каустик" полигон захоронения твердых промышленных отходов.</w:t>
      </w:r>
    </w:p>
    <w:p>
      <w:pPr>
        <w:spacing w:after="0"/>
        <w:ind w:left="0"/>
        <w:jc w:val="both"/>
      </w:pPr>
      <w:r>
        <w:rPr>
          <w:rFonts w:ascii="Times New Roman"/>
          <w:b w:val="false"/>
          <w:i w:val="false"/>
          <w:color w:val="000000"/>
          <w:sz w:val="28"/>
        </w:rPr>
        <w:t xml:space="preserve">
      От промплощадки № 1 АО "Каустик" на север и в 6,0 км от р. Иртыш на правом ее берегу располагается водоем-накопитель сточных вод "Былкылдак". </w:t>
      </w:r>
    </w:p>
    <w:p>
      <w:pPr>
        <w:spacing w:after="0"/>
        <w:ind w:left="0"/>
        <w:jc w:val="both"/>
      </w:pPr>
      <w:r>
        <w:rPr>
          <w:rFonts w:ascii="Times New Roman"/>
          <w:b w:val="false"/>
          <w:i w:val="false"/>
          <w:color w:val="000000"/>
          <w:sz w:val="28"/>
        </w:rPr>
        <w:t xml:space="preserve">
      Лесов и сельскохозяйственных угодий, граничащих с промплощадками нет. Ближайшая к АО "Каустик" жилая зона (с. Павлодарское) находится в западном направлении на расстоянии 4,0 км. Расстояние до селитебной части г. Павлодар составляет 9.0 км. Режим работы – 365 дней в году круглосуточно. </w:t>
      </w:r>
    </w:p>
    <w:p>
      <w:pPr>
        <w:spacing w:after="0"/>
        <w:ind w:left="0"/>
        <w:jc w:val="both"/>
      </w:pPr>
      <w:r>
        <w:rPr>
          <w:rFonts w:ascii="Times New Roman"/>
          <w:b w:val="false"/>
          <w:i w:val="false"/>
          <w:color w:val="000000"/>
          <w:sz w:val="28"/>
        </w:rPr>
        <w:t>
      Населенные пункты, которые находятся вблизи промышленной площадки, располагаются западнее и южнее Северной промышленной зоны города Павлодар, включая дачные массивы, которые также расположены южнее, на сравнительно отдаленном расстоянии от завода.</w:t>
      </w:r>
    </w:p>
    <w:p>
      <w:pPr>
        <w:spacing w:after="0"/>
        <w:ind w:left="0"/>
        <w:jc w:val="both"/>
      </w:pPr>
      <w:r>
        <w:rPr>
          <w:rFonts w:ascii="Times New Roman"/>
          <w:b w:val="false"/>
          <w:i w:val="false"/>
          <w:color w:val="000000"/>
          <w:sz w:val="28"/>
        </w:rPr>
        <w:t>
      АО "Каустик" включает в себя производственные и непроизводственные здания, учебный центр, офисные помещения, а также пруд-накопитель сточных вод "Былкылдак", полигон для захоронения отходов производства, для транспортировки продуктов и сырья предусмотрены железнодорожные пути.</w:t>
      </w:r>
    </w:p>
    <w:p>
      <w:pPr>
        <w:spacing w:after="0"/>
        <w:ind w:left="0"/>
        <w:jc w:val="both"/>
      </w:pPr>
      <w:r>
        <w:rPr>
          <w:rFonts w:ascii="Times New Roman"/>
          <w:b w:val="false"/>
          <w:i w:val="false"/>
          <w:color w:val="000000"/>
          <w:sz w:val="28"/>
        </w:rPr>
        <w:t>
      В Павлодарской области размещение данного электрохимического производства объясняется наличием:</w:t>
      </w:r>
    </w:p>
    <w:p>
      <w:pPr>
        <w:spacing w:after="0"/>
        <w:ind w:left="0"/>
        <w:jc w:val="both"/>
      </w:pPr>
      <w:r>
        <w:rPr>
          <w:rFonts w:ascii="Times New Roman"/>
          <w:b w:val="false"/>
          <w:i w:val="false"/>
          <w:color w:val="000000"/>
          <w:sz w:val="28"/>
        </w:rPr>
        <w:t>
      соленых озер - источники сырья для производства каустической соды;</w:t>
      </w:r>
    </w:p>
    <w:p>
      <w:pPr>
        <w:spacing w:after="0"/>
        <w:ind w:left="0"/>
        <w:jc w:val="both"/>
      </w:pPr>
      <w:r>
        <w:rPr>
          <w:rFonts w:ascii="Times New Roman"/>
          <w:b w:val="false"/>
          <w:i w:val="false"/>
          <w:color w:val="000000"/>
          <w:sz w:val="28"/>
        </w:rPr>
        <w:t>
      крупных источников дешевой электроэнергии;</w:t>
      </w:r>
    </w:p>
    <w:p>
      <w:pPr>
        <w:spacing w:after="0"/>
        <w:ind w:left="0"/>
        <w:jc w:val="both"/>
      </w:pPr>
      <w:r>
        <w:rPr>
          <w:rFonts w:ascii="Times New Roman"/>
          <w:b w:val="false"/>
          <w:i w:val="false"/>
          <w:color w:val="000000"/>
          <w:sz w:val="28"/>
        </w:rPr>
        <w:t>
      большого количества пресной воды.</w:t>
      </w:r>
    </w:p>
    <w:p>
      <w:pPr>
        <w:spacing w:after="0"/>
        <w:ind w:left="0"/>
        <w:jc w:val="both"/>
      </w:pPr>
      <w:r>
        <w:rPr>
          <w:rFonts w:ascii="Times New Roman"/>
          <w:b w:val="false"/>
          <w:i w:val="false"/>
          <w:color w:val="000000"/>
          <w:sz w:val="28"/>
        </w:rPr>
        <w:t>
      При проектировании данного производства также учитывалось наличие потенциальных потребителей. Продукция, производимая АО Каустик, востребована в металлургической, теплоэнергетической отраслях, на предприятиях коммунального хозяйства, развитых в Казахстане.</w:t>
      </w:r>
    </w:p>
    <w:p>
      <w:pPr>
        <w:spacing w:after="0"/>
        <w:ind w:left="0"/>
        <w:jc w:val="both"/>
      </w:pPr>
      <w:r>
        <w:rPr>
          <w:rFonts w:ascii="Times New Roman"/>
          <w:b/>
          <w:i w:val="false"/>
          <w:color w:val="000000"/>
          <w:sz w:val="28"/>
        </w:rPr>
        <w:t xml:space="preserve">1.5.1. Сырьевая база </w:t>
      </w:r>
    </w:p>
    <w:p>
      <w:pPr>
        <w:spacing w:after="0"/>
        <w:ind w:left="0"/>
        <w:jc w:val="both"/>
      </w:pPr>
      <w:r>
        <w:rPr>
          <w:rFonts w:ascii="Times New Roman"/>
          <w:b w:val="false"/>
          <w:i w:val="false"/>
          <w:color w:val="000000"/>
          <w:sz w:val="28"/>
        </w:rPr>
        <w:t>
      Для производства каустической соды используется соль, которая добывается на озере Тайконыр примерно в 150 км от завода. Запасы соли в озере составляют по расчетам порядка 2 млн. тонн.</w:t>
      </w:r>
    </w:p>
    <w:p>
      <w:pPr>
        <w:spacing w:after="0"/>
        <w:ind w:left="0"/>
        <w:jc w:val="both"/>
      </w:pPr>
      <w:r>
        <w:rPr>
          <w:rFonts w:ascii="Times New Roman"/>
          <w:b w:val="false"/>
          <w:i w:val="false"/>
          <w:color w:val="000000"/>
          <w:sz w:val="28"/>
        </w:rPr>
        <w:t>
      С 2011 года, когда АО "Каустик" реализовало проект первой очереди хлор-щелочного производства по государственной программе форсированного индустриально-инновационного развития (ФИИР), соляные отложения озера вошли в технологическую цепочку предприятия, и водоем стал сырьевой базой второго, реализуемого, этапа развития хлор-щелочного производства.</w:t>
      </w:r>
    </w:p>
    <w:p>
      <w:pPr>
        <w:spacing w:after="0"/>
        <w:ind w:left="0"/>
        <w:jc w:val="both"/>
      </w:pPr>
      <w:r>
        <w:rPr>
          <w:rFonts w:ascii="Times New Roman"/>
          <w:b w:val="false"/>
          <w:i w:val="false"/>
          <w:color w:val="000000"/>
          <w:sz w:val="28"/>
        </w:rPr>
        <w:t>
      Озеро является возобновляемым источником соли. Рапа, которой промывают черную соль, проходит двухстадийную очистку, а позже вновь отправляется в озеро для дальнейшего процесса образования новых соляных залежей [69].</w:t>
      </w:r>
    </w:p>
    <w:p>
      <w:pPr>
        <w:spacing w:after="0"/>
        <w:ind w:left="0"/>
        <w:jc w:val="both"/>
      </w:pPr>
      <w:r>
        <w:rPr>
          <w:rFonts w:ascii="Times New Roman"/>
          <w:b w:val="false"/>
          <w:i w:val="false"/>
          <w:color w:val="000000"/>
          <w:sz w:val="28"/>
        </w:rPr>
        <w:t>
      Озеро Тайконыр находится в степной низине Актогайского района в 120 км к северо-западу от Павлодара и около 55 км от Иртыша, в 10 - 15 км юго-восточнее с. Разумовка. В морфологическом строении его котловины выделяются три террасы, средняя из которых очень слабо выражена.</w:t>
      </w:r>
    </w:p>
    <w:p>
      <w:pPr>
        <w:spacing w:after="0"/>
        <w:ind w:left="0"/>
        <w:jc w:val="both"/>
      </w:pPr>
      <w:r>
        <w:rPr>
          <w:rFonts w:ascii="Times New Roman"/>
          <w:b w:val="false"/>
          <w:i w:val="false"/>
          <w:color w:val="000000"/>
          <w:sz w:val="28"/>
        </w:rPr>
        <w:t xml:space="preserve">
      Коренными породами района являются серо-зеленоватые, бурые, серые глины с мергелистыми включениями и прослоями водоносных песков. На них залегают более молодые отложения террас – песчано-гравелито-галечниковые осадки, а также супеси и суглинки. Наиболее крупнообломочный материал (гравий, галька) слагает разрез верхней террасы, тогда как отложения средней и особенно нижней террас представляют значительно более мелкозернистый материал. Верхние террасы образованы проточной речной водой, а нижняя – озерной. По склонам котловины развиты пухлые солончаки, состоящие главным образом из сернокислого натрия. Обнажающиеся в обрывах глины и суглинки обычно известковистые, с кристаллами гипса и значительно засолены. </w:t>
      </w:r>
    </w:p>
    <w:p>
      <w:pPr>
        <w:spacing w:after="0"/>
        <w:ind w:left="0"/>
        <w:jc w:val="both"/>
      </w:pPr>
      <w:r>
        <w:rPr>
          <w:rFonts w:ascii="Times New Roman"/>
          <w:b w:val="false"/>
          <w:i w:val="false"/>
          <w:color w:val="000000"/>
          <w:sz w:val="28"/>
        </w:rPr>
        <w:t>
      Рапа большей части озера имеет мощность 10 - 20 см и лишь у западных берегов – 80 см. Химический состав рапы озера, (в г/кг), место взятия пробы – 100 м от северного берега: сухой остаток - 264, Na - 56,65, Mg - 25,68, Ca - 4,530, Cl - 154,8, SO</w:t>
      </w:r>
      <w:r>
        <w:rPr>
          <w:rFonts w:ascii="Times New Roman"/>
          <w:b w:val="false"/>
          <w:i w:val="false"/>
          <w:color w:val="000000"/>
          <w:vertAlign w:val="subscript"/>
        </w:rPr>
        <w:t>4 </w:t>
      </w:r>
      <w:r>
        <w:rPr>
          <w:rFonts w:ascii="Times New Roman"/>
          <w:b w:val="false"/>
          <w:i w:val="false"/>
          <w:color w:val="000000"/>
          <w:sz w:val="28"/>
        </w:rPr>
        <w:t>- 20,57, HCO</w:t>
      </w:r>
      <w:r>
        <w:rPr>
          <w:rFonts w:ascii="Times New Roman"/>
          <w:b w:val="false"/>
          <w:i w:val="false"/>
          <w:color w:val="000000"/>
          <w:vertAlign w:val="subscript"/>
        </w:rPr>
        <w:t>3 </w:t>
      </w:r>
      <w:r>
        <w:rPr>
          <w:rFonts w:ascii="Times New Roman"/>
          <w:b w:val="false"/>
          <w:i w:val="false"/>
          <w:color w:val="000000"/>
          <w:sz w:val="28"/>
        </w:rPr>
        <w:t>- 0,053, сумма ионов 262,3, температура рапы 18,5 °С. Проба взята в 800 м от восточного берега, близ буровой скважины 17/25: сухой остаток - 260, Na - 64,52, Mg - 23,52, Ca - 0,013, Cl - 156,8, SO</w:t>
      </w:r>
      <w:r>
        <w:rPr>
          <w:rFonts w:ascii="Times New Roman"/>
          <w:b w:val="false"/>
          <w:i w:val="false"/>
          <w:color w:val="000000"/>
          <w:vertAlign w:val="subscript"/>
        </w:rPr>
        <w:t>4 </w:t>
      </w:r>
      <w:r>
        <w:rPr>
          <w:rFonts w:ascii="Times New Roman"/>
          <w:b w:val="false"/>
          <w:i w:val="false"/>
          <w:color w:val="000000"/>
          <w:sz w:val="28"/>
        </w:rPr>
        <w:t>- 15,16, HCO</w:t>
      </w:r>
      <w:r>
        <w:rPr>
          <w:rFonts w:ascii="Times New Roman"/>
          <w:b w:val="false"/>
          <w:i w:val="false"/>
          <w:color w:val="000000"/>
          <w:vertAlign w:val="subscript"/>
        </w:rPr>
        <w:t>3 </w:t>
      </w:r>
      <w:r>
        <w:rPr>
          <w:rFonts w:ascii="Times New Roman"/>
          <w:b w:val="false"/>
          <w:i w:val="false"/>
          <w:color w:val="000000"/>
          <w:sz w:val="28"/>
        </w:rPr>
        <w:t xml:space="preserve">- 0,121, сумма ионов – 260,1. </w:t>
      </w:r>
    </w:p>
    <w:p>
      <w:pPr>
        <w:spacing w:after="0"/>
        <w:ind w:left="0"/>
        <w:jc w:val="both"/>
      </w:pPr>
      <w:r>
        <w:rPr>
          <w:rFonts w:ascii="Times New Roman"/>
          <w:b w:val="false"/>
          <w:i w:val="false"/>
          <w:color w:val="000000"/>
          <w:sz w:val="28"/>
        </w:rPr>
        <w:t>
      Строение соляной залежи представляется в следующем виде [70]:</w:t>
      </w:r>
    </w:p>
    <w:p>
      <w:pPr>
        <w:spacing w:after="0"/>
        <w:ind w:left="0"/>
        <w:jc w:val="both"/>
      </w:pPr>
      <w:r>
        <w:rPr>
          <w:rFonts w:ascii="Times New Roman"/>
          <w:b w:val="false"/>
          <w:i w:val="false"/>
          <w:color w:val="000000"/>
          <w:sz w:val="28"/>
        </w:rPr>
        <w:t>
      1) верхняя пачка слоев поваренной соли состоит из новосадки и садки прошлых лет, местами с тонкими прослойками ила (до 5 см);</w:t>
      </w:r>
    </w:p>
    <w:p>
      <w:pPr>
        <w:spacing w:after="0"/>
        <w:ind w:left="0"/>
        <w:jc w:val="both"/>
      </w:pPr>
      <w:r>
        <w:rPr>
          <w:rFonts w:ascii="Times New Roman"/>
          <w:b w:val="false"/>
          <w:i w:val="false"/>
          <w:color w:val="000000"/>
          <w:sz w:val="28"/>
        </w:rPr>
        <w:t>
      2) следующий горизонт представляет собой комовую соль. Слои – крупные кристаллы поваренной соли. В промежутках между кристаллами находится черный ил, который иногда образует самостоятельные прослои незначительной мощности. Общая мощность 1-го и 2-го горизонтов в середине озера – около 1,5 м, а к берегам уменьшается;</w:t>
      </w:r>
    </w:p>
    <w:p>
      <w:pPr>
        <w:spacing w:after="0"/>
        <w:ind w:left="0"/>
        <w:jc w:val="both"/>
      </w:pPr>
      <w:r>
        <w:rPr>
          <w:rFonts w:ascii="Times New Roman"/>
          <w:b w:val="false"/>
          <w:i w:val="false"/>
          <w:color w:val="000000"/>
          <w:sz w:val="28"/>
        </w:rPr>
        <w:t>
      3) ниже идет горизонт, представленный перемежающимися слоями соли и ила, причем последний играет уже заметную роль. Мощность этого горизонта около 1,5 м;</w:t>
      </w:r>
    </w:p>
    <w:p>
      <w:pPr>
        <w:spacing w:after="0"/>
        <w:ind w:left="0"/>
        <w:jc w:val="both"/>
      </w:pPr>
      <w:r>
        <w:rPr>
          <w:rFonts w:ascii="Times New Roman"/>
          <w:b w:val="false"/>
          <w:i w:val="false"/>
          <w:color w:val="000000"/>
          <w:sz w:val="28"/>
        </w:rPr>
        <w:t>
      4) следующий горизонт состоит из поваренной соли, ила и сернокислых солей магния и натрия. Последние представляют самостоятельные кристаллические образования, главную роль в которых играет сернокислый магний. В некоторых участках центральной части озера в составе данного горизонта доминирующее значение принадлежит сульфатам магния и натрия, поваренная же соль имеет второстепенное значение. Мощность этого горизонта в середине озера оценивается в 1 - 2 м;</w:t>
      </w:r>
    </w:p>
    <w:p>
      <w:pPr>
        <w:spacing w:after="0"/>
        <w:ind w:left="0"/>
        <w:jc w:val="both"/>
      </w:pPr>
      <w:r>
        <w:rPr>
          <w:rFonts w:ascii="Times New Roman"/>
          <w:b w:val="false"/>
          <w:i w:val="false"/>
          <w:color w:val="000000"/>
          <w:sz w:val="28"/>
        </w:rPr>
        <w:t>
      5) ниже следуют илистые отложения черного и серого цвета. Питание озера осуществляется за счет поверхностных временных потоков и грунтовых вод, выходящих в некоторых местах склонов котловины и береговой полосы обычно в виде небольших источников. Они также вскрыты буровыми скважинами в пределах озерной котловины.</w:t>
      </w:r>
    </w:p>
    <w:p>
      <w:pPr>
        <w:spacing w:after="0"/>
        <w:ind w:left="0"/>
        <w:jc w:val="both"/>
      </w:pPr>
      <w:r>
        <w:rPr>
          <w:rFonts w:ascii="Times New Roman"/>
          <w:b w:val="false"/>
          <w:i w:val="false"/>
          <w:color w:val="000000"/>
          <w:sz w:val="28"/>
        </w:rPr>
        <w:t>
      Озеро Тайконыр относится к месторождениям, содержащие соли в донных отложениях, относительно выдержанных по мощности и составу, а также в межкристальной и поверхностной рапе, глубина, состав и концентрация которой в многолетнем периоде резко изменчивы. В таких озерах соотношение запасов солей в донных отложениях и поверхностной рапе в многолетнем периоде существенно меняется [71].</w:t>
      </w:r>
    </w:p>
    <w:p>
      <w:pPr>
        <w:spacing w:after="0"/>
        <w:ind w:left="0"/>
        <w:jc w:val="both"/>
      </w:pPr>
      <w:r>
        <w:rPr>
          <w:rFonts w:ascii="Times New Roman"/>
          <w:b w:val="false"/>
          <w:i w:val="false"/>
          <w:color w:val="000000"/>
          <w:sz w:val="28"/>
        </w:rPr>
        <w:t>
      На площадках пересыпки сырья и сухой продукции при их переработке и складировании количество сырья (поваренной соли) составляет 50 тысяч тонн в год.</w:t>
      </w:r>
    </w:p>
    <w:p>
      <w:pPr>
        <w:spacing w:after="0"/>
        <w:ind w:left="0"/>
        <w:jc w:val="both"/>
      </w:pPr>
      <w:r>
        <w:rPr>
          <w:rFonts w:ascii="Times New Roman"/>
          <w:b/>
          <w:i w:val="false"/>
          <w:color w:val="000000"/>
          <w:sz w:val="28"/>
        </w:rPr>
        <w:t>1.5.2. Структура и технологический уровень, виды выпускаемой продукции</w:t>
      </w:r>
    </w:p>
    <w:p>
      <w:pPr>
        <w:spacing w:after="0"/>
        <w:ind w:left="0"/>
        <w:jc w:val="both"/>
      </w:pPr>
      <w:r>
        <w:rPr>
          <w:rFonts w:ascii="Times New Roman"/>
          <w:b w:val="false"/>
          <w:i w:val="false"/>
          <w:color w:val="000000"/>
          <w:sz w:val="28"/>
        </w:rPr>
        <w:t xml:space="preserve">
      АО "Каустик" основано в 2010 году на базе Павлодарского химического комбината. Новое производство каустической соды и хлорсодержащей продукции проводится современным мембранным методом. По аналогичной технологии каустическую соду производят на ПО "Навоиазот" (Узбекистан), и на иркутском ОАО "Саянскхимпласт" (с 2006 г.). </w:t>
      </w:r>
    </w:p>
    <w:p>
      <w:pPr>
        <w:spacing w:after="0"/>
        <w:ind w:left="0"/>
        <w:jc w:val="both"/>
      </w:pPr>
      <w:r>
        <w:rPr>
          <w:rFonts w:ascii="Times New Roman"/>
          <w:b w:val="false"/>
          <w:i w:val="false"/>
          <w:color w:val="000000"/>
          <w:sz w:val="28"/>
        </w:rPr>
        <w:t>
      Проект строительства завода АО "Каустик" подготовлен ТОО "КазГипроЦветМет" (Казахстан, г. Усть-Каменогорск). В октябре 2011 года начат выпуск товарной продукции: каустической соды, жидкого хлора, соляной кислоты и гипохлорита натрия.</w:t>
      </w:r>
    </w:p>
    <w:p>
      <w:pPr>
        <w:spacing w:after="0"/>
        <w:ind w:left="0"/>
        <w:jc w:val="both"/>
      </w:pPr>
      <w:r>
        <w:rPr>
          <w:rFonts w:ascii="Times New Roman"/>
          <w:b w:val="false"/>
          <w:i w:val="false"/>
          <w:color w:val="000000"/>
          <w:sz w:val="28"/>
        </w:rPr>
        <w:t>
      За это время завод вышел на мощность в год 30 тысяч тонн каустической соды (90 % потребностей внутреннего рынка), 26 тысяч тонн хлора (100 %), 45 тысяч тонн соляной кислоты (100 %), смог одолеть конкуренцию в лице перекупщиков.</w:t>
      </w:r>
    </w:p>
    <w:p>
      <w:pPr>
        <w:spacing w:after="0"/>
        <w:ind w:left="0"/>
        <w:jc w:val="both"/>
      </w:pPr>
      <w:r>
        <w:rPr>
          <w:rFonts w:ascii="Times New Roman"/>
          <w:b w:val="false"/>
          <w:i w:val="false"/>
          <w:color w:val="000000"/>
          <w:sz w:val="28"/>
        </w:rPr>
        <w:t>
      На сегодняшний день АО "Каустик" является единственным отечественным производителем каустической соды, хлора, соляной кислоты и гипохлорита натрия. Производимая продукция применяется в основных отраслях промышленности и сфере обеспечения жизнедеятельности страны. В частности, каустическая сода - на предприятиях горнодобывающей, металлургической, нефтегазовой, энергетической и химической отраслей, проектная мощность 30 000 тонн в год. Соляная кислота - на предприятиях нефтегазовой, энергетической и химической отраслей, проектная мощность 45 000 тонн в год. Жидкий хлор - на предприятиях тепловодоснабжения и металлургической отрасли, целлюлозно-бумажной промышленности, проектная мощность 26 000 тонн в год. Гипохлорит натрия - на предприятиях тепловодоснабжения, металлургической и химической отраслей, проектная мощность 6 600 тонн в год.</w:t>
      </w:r>
    </w:p>
    <w:p>
      <w:pPr>
        <w:spacing w:after="0"/>
        <w:ind w:left="0"/>
        <w:jc w:val="both"/>
      </w:pPr>
      <w:r>
        <w:rPr>
          <w:rFonts w:ascii="Times New Roman"/>
          <w:b w:val="false"/>
          <w:i w:val="false"/>
          <w:color w:val="000000"/>
          <w:sz w:val="28"/>
        </w:rPr>
        <w:t>
      До 2011 года основным источником поставок данной продукции на казахстанский рынок являлся импорт из России, Узбекистана и Китая. С выходом на рынок АО "Каустик" ситуация изменилась: выпускаемая заводом продукция поставляется как на казахстанский рынок (полностью замещая импорт), так и экспортируется в страны СНГ и дальнее зарубежье.</w:t>
      </w:r>
    </w:p>
    <w:p>
      <w:pPr>
        <w:spacing w:after="0"/>
        <w:ind w:left="0"/>
        <w:jc w:val="both"/>
      </w:pPr>
      <w:r>
        <w:rPr>
          <w:rFonts w:ascii="Times New Roman"/>
          <w:b w:val="false"/>
          <w:i w:val="false"/>
          <w:color w:val="000000"/>
          <w:sz w:val="28"/>
        </w:rPr>
        <w:t>
      Высокий уровень качества выпускаемой продукции отмечен основными потребителями продукции, в число которых входят компании АО "НАК Казатомпром", АО "Усть-Каменогорский титано-магниевый комбинат", АО "Алюминий Казахстана", АО "Павлодарский нефтехимический завод", АО "АрселорМиттал Темиртау", ТОО "Тенгизшевройл", Hulliburton, Schlumberge, организации водоснабжения и пр.</w:t>
      </w:r>
    </w:p>
    <w:p>
      <w:pPr>
        <w:spacing w:after="0"/>
        <w:ind w:left="0"/>
        <w:jc w:val="both"/>
      </w:pPr>
      <w:r>
        <w:rPr>
          <w:rFonts w:ascii="Times New Roman"/>
          <w:b w:val="false"/>
          <w:i w:val="false"/>
          <w:color w:val="000000"/>
          <w:sz w:val="28"/>
        </w:rPr>
        <w:t>
      В таблице 1.36 представлены основные потребители соляной кислоты, получаемой на предприятии АО "Каустик".</w:t>
      </w:r>
    </w:p>
    <w:p>
      <w:pPr>
        <w:spacing w:after="0"/>
        <w:ind w:left="0"/>
        <w:jc w:val="both"/>
      </w:pPr>
      <w:r>
        <w:rPr>
          <w:rFonts w:ascii="Times New Roman"/>
          <w:b w:val="false"/>
          <w:i w:val="false"/>
          <w:color w:val="000000"/>
          <w:sz w:val="28"/>
        </w:rPr>
        <w:t xml:space="preserve">
      Таблица </w:t>
      </w:r>
      <w:r>
        <w:rPr>
          <w:rFonts w:ascii="Times New Roman"/>
          <w:b w:val="false"/>
          <w:i w:val="false"/>
          <w:color w:val="000000"/>
          <w:sz w:val="28"/>
        </w:rPr>
        <w:t>1</w:t>
      </w:r>
      <w:r>
        <w:rPr>
          <w:rFonts w:ascii="Times New Roman"/>
          <w:b w:val="false"/>
          <w:i w:val="false"/>
          <w:color w:val="000000"/>
          <w:sz w:val="28"/>
        </w:rPr>
        <w:t>.</w:t>
      </w:r>
      <w:r>
        <w:rPr>
          <w:rFonts w:ascii="Times New Roman"/>
          <w:b w:val="false"/>
          <w:i w:val="false"/>
          <w:color w:val="000000"/>
          <w:sz w:val="28"/>
        </w:rPr>
        <w:t>36</w:t>
      </w:r>
      <w:r>
        <w:rPr>
          <w:rFonts w:ascii="Times New Roman"/>
          <w:b w:val="false"/>
          <w:i w:val="false"/>
          <w:color w:val="000000"/>
          <w:sz w:val="28"/>
        </w:rPr>
        <w:t>. Основные потребители соляной кислоты, получаемой на предприятии АО "Каустик".</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Местонахождение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Компании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территории Республики Казахстан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АО "УМЗ" г. Усть-Каменогорск, АО "ArcelorMittal" г. Темиртау, "Тенгизшевройл" г. Атырау, "Schlumberger" г. Атырау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 рубежом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ЗАО "Сибресурс" г.Новосибирск</w:t>
            </w:r>
          </w:p>
        </w:tc>
      </w:tr>
    </w:tbl>
    <w:p>
      <w:pPr>
        <w:spacing w:after="0"/>
        <w:ind w:left="0"/>
        <w:jc w:val="both"/>
      </w:pPr>
      <w:r>
        <w:rPr>
          <w:rFonts w:ascii="Times New Roman"/>
          <w:b w:val="false"/>
          <w:i w:val="false"/>
          <w:color w:val="000000"/>
          <w:sz w:val="28"/>
        </w:rPr>
        <w:t>
       Технология промышленного производства каустической соды заключается в электролизе раствора хлорида натрия. Основными продуктами электролиза являются NaOH, а также газообразный хлор и водород (Cl</w:t>
      </w:r>
      <w:r>
        <w:rPr>
          <w:rFonts w:ascii="Times New Roman"/>
          <w:b w:val="false"/>
          <w:i w:val="false"/>
          <w:color w:val="000000"/>
          <w:vertAlign w:val="subscript"/>
        </w:rPr>
        <w:t>2</w:t>
      </w:r>
      <w:r>
        <w:rPr>
          <w:rFonts w:ascii="Times New Roman"/>
          <w:b w:val="false"/>
          <w:i w:val="false"/>
          <w:color w:val="000000"/>
          <w:sz w:val="28"/>
        </w:rPr>
        <w:t>и H</w:t>
      </w:r>
      <w:r>
        <w:rPr>
          <w:rFonts w:ascii="Times New Roman"/>
          <w:b w:val="false"/>
          <w:i w:val="false"/>
          <w:color w:val="000000"/>
          <w:vertAlign w:val="subscript"/>
        </w:rPr>
        <w:t>2</w:t>
      </w:r>
      <w:r>
        <w:rPr>
          <w:rFonts w:ascii="Times New Roman"/>
          <w:b w:val="false"/>
          <w:i w:val="false"/>
          <w:color w:val="000000"/>
          <w:sz w:val="28"/>
        </w:rPr>
        <w:t>). Производство хлора и каустической соды по современной и эффективной мембранной технологии исключает применение высокотоксичной ртути и связанное с этим нанесение ущерба окружающей среде, присущей старой технологии. При выборе технологии учитывалась мировая практика развития и совершенствования различных электрохимических процессов получения хлора и каустической соды методом электролиза раствора поваренной соли. Основными достоинствами мембранного метода являются - экологическая чистота, экономия энергоресурсов, высокое качество получаемых продуктов и удобство эксплуатации [72].</w:t>
      </w:r>
    </w:p>
    <w:p>
      <w:pPr>
        <w:spacing w:after="0"/>
        <w:ind w:left="0"/>
        <w:jc w:val="both"/>
      </w:pPr>
      <w:r>
        <w:rPr>
          <w:rFonts w:ascii="Times New Roman"/>
          <w:b w:val="false"/>
          <w:i w:val="false"/>
          <w:color w:val="000000"/>
          <w:sz w:val="28"/>
        </w:rPr>
        <w:t>
      Мембранные электролизеры и технология получения хлора и каустической соды, поставляемые компанией "TissenKruppUhdeChlorineEngineers" (указать страну-производитель) с успехом эксплуатируются в Европе, Китае, США, Аргентине, Иране, Турции, на территории СНГ аналогичные производства имеются в России (Иркутская область), в Украине (г. Калуш), в Узбекистане (г. Навои).</w:t>
      </w:r>
    </w:p>
    <w:p>
      <w:pPr>
        <w:spacing w:after="0"/>
        <w:ind w:left="0"/>
        <w:jc w:val="both"/>
      </w:pPr>
      <w:r>
        <w:rPr>
          <w:rFonts w:ascii="Times New Roman"/>
          <w:b/>
          <w:i w:val="false"/>
          <w:color w:val="000000"/>
          <w:sz w:val="28"/>
        </w:rPr>
        <w:t>Характеристика продукции АО "Каустик"</w:t>
      </w:r>
    </w:p>
    <w:p>
      <w:pPr>
        <w:spacing w:after="0"/>
        <w:ind w:left="0"/>
        <w:jc w:val="both"/>
      </w:pPr>
      <w:r>
        <w:rPr>
          <w:rFonts w:ascii="Times New Roman"/>
          <w:b w:val="false"/>
          <w:i w:val="false"/>
          <w:color w:val="000000"/>
          <w:sz w:val="28"/>
        </w:rPr>
        <w:t>
      Сода каустическая (едкий натр, NaOH) - продукт марки РХ в водном растворе с содержанием основного вещества 50 %, твердая чешуированная с содержанием основного вещества 98,8 %.</w:t>
      </w:r>
    </w:p>
    <w:p>
      <w:pPr>
        <w:spacing w:after="0"/>
        <w:ind w:left="0"/>
        <w:jc w:val="both"/>
      </w:pPr>
      <w:r>
        <w:rPr>
          <w:rFonts w:ascii="Times New Roman"/>
          <w:b w:val="false"/>
          <w:i w:val="false"/>
          <w:color w:val="000000"/>
          <w:sz w:val="28"/>
        </w:rPr>
        <w:t>
      Применяется практически во всех отраслях промышленности: в черной и цветной металлургии, легкой, пищевой, на предприятиях энергетики, где является незаменимым реагентом в системах водоподготовки.</w:t>
      </w:r>
    </w:p>
    <w:p>
      <w:pPr>
        <w:spacing w:after="0"/>
        <w:ind w:left="0"/>
        <w:jc w:val="both"/>
      </w:pPr>
      <w:r>
        <w:rPr>
          <w:rFonts w:ascii="Times New Roman"/>
          <w:b w:val="false"/>
          <w:i w:val="false"/>
          <w:color w:val="000000"/>
          <w:sz w:val="28"/>
        </w:rPr>
        <w:t>
      Гидроксид натрия NaOH получил свое название по причине сильного разъедающего действия на животные и растительные ткани. Представляет собой белые кристаллы плотностью 2,13 г/см</w:t>
      </w:r>
      <w:r>
        <w:rPr>
          <w:rFonts w:ascii="Times New Roman"/>
          <w:b w:val="false"/>
          <w:i w:val="false"/>
          <w:color w:val="000000"/>
          <w:vertAlign w:val="superscript"/>
        </w:rPr>
        <w:t>3</w:t>
      </w:r>
      <w:r>
        <w:rPr>
          <w:rFonts w:ascii="Times New Roman"/>
          <w:b w:val="false"/>
          <w:i w:val="false"/>
          <w:color w:val="000000"/>
          <w:sz w:val="28"/>
        </w:rPr>
        <w:t>. Температура плавления соединения составляет 322 °C, температура кипения – 1390 °C. Каустическая сода характеризуется высокой степенью гигроскопичности и при ее соединении с водой выделяется большое количество тепла. На воздухе гидроксид натрия, поглощая диоксид углерода (CO</w:t>
      </w:r>
      <w:r>
        <w:rPr>
          <w:rFonts w:ascii="Times New Roman"/>
          <w:b w:val="false"/>
          <w:i w:val="false"/>
          <w:color w:val="000000"/>
          <w:vertAlign w:val="subscript"/>
        </w:rPr>
        <w:t>2</w:t>
      </w:r>
      <w:r>
        <w:rPr>
          <w:rFonts w:ascii="Times New Roman"/>
          <w:b w:val="false"/>
          <w:i w:val="false"/>
          <w:color w:val="000000"/>
          <w:sz w:val="28"/>
        </w:rPr>
        <w:t xml:space="preserve">), превращается в карбонат натрия. По своим химическим свойствам каустическая сода является сильным основанием. Водные растворы едкого натра имеют сильнощелочную реакцию– pH 1 %-ного раствора NaOH достигает 13. Каустическая сода легко разрушает поверхность алюминия и цинка, с трудом – поверхность свинца и олова, тогда как на большинство других металлов соединение не действует. Кроме того, едкий натр разъедает стекло, поэтому раствор NaOH хранится в полимерной посуде. </w:t>
      </w:r>
    </w:p>
    <w:p>
      <w:pPr>
        <w:spacing w:after="0"/>
        <w:ind w:left="0"/>
        <w:jc w:val="both"/>
      </w:pPr>
      <w:r>
        <w:rPr>
          <w:rFonts w:ascii="Times New Roman"/>
          <w:b w:val="false"/>
          <w:i w:val="false"/>
          <w:color w:val="000000"/>
          <w:sz w:val="28"/>
        </w:rPr>
        <w:t>
      Гидроксид натрия является крайне опасным для живых организмов – соединение вызывает ожог и кожи, и слизистой оболочки. Каустическая сода является важнейшим сырьем многих отраслей народного хозяйства. Так, в химической промышленности она используется для получения различных натриевых солей, фосфатов, органических соединений и другой продукции. Кроме того, NaOH применяется в процессе выработки целлюлозы из древесины при сульфатной варке; при выпуске искусственных волокон, мыла, моющих средств, красителей, оксида алюминия из бокситов и фенолов из минеральных масел. Едкий натр входит в состав электролитов, предназначенных для чернения, обезжиривания и проведения некоторых электролитических процессов (в технологии олова и цинка).</w:t>
      </w:r>
    </w:p>
    <w:p>
      <w:pPr>
        <w:spacing w:after="0"/>
        <w:ind w:left="0"/>
        <w:jc w:val="both"/>
      </w:pPr>
      <w:r>
        <w:rPr>
          <w:rFonts w:ascii="Times New Roman"/>
          <w:b w:val="false"/>
          <w:i w:val="false"/>
          <w:color w:val="000000"/>
          <w:sz w:val="28"/>
        </w:rPr>
        <w:t xml:space="preserve">
      Таблица </w:t>
      </w:r>
      <w:r>
        <w:rPr>
          <w:rFonts w:ascii="Times New Roman"/>
          <w:b w:val="false"/>
          <w:i w:val="false"/>
          <w:color w:val="000000"/>
          <w:sz w:val="28"/>
        </w:rPr>
        <w:t>1</w:t>
      </w:r>
      <w:r>
        <w:rPr>
          <w:rFonts w:ascii="Times New Roman"/>
          <w:b w:val="false"/>
          <w:i w:val="false"/>
          <w:color w:val="000000"/>
          <w:sz w:val="28"/>
        </w:rPr>
        <w:t>.</w:t>
      </w:r>
      <w:r>
        <w:rPr>
          <w:rFonts w:ascii="Times New Roman"/>
          <w:b w:val="false"/>
          <w:i w:val="false"/>
          <w:color w:val="000000"/>
          <w:sz w:val="28"/>
        </w:rPr>
        <w:t>37</w:t>
      </w:r>
      <w:r>
        <w:rPr>
          <w:rFonts w:ascii="Times New Roman"/>
          <w:b w:val="false"/>
          <w:i w:val="false"/>
          <w:color w:val="000000"/>
          <w:sz w:val="28"/>
        </w:rPr>
        <w:t>. Каустическая сода, Нормы массовых долей примесей в пересчете на 100 % - ный продукт.</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показателей</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для марки</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ТМ (чешуированный)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РМ (раствор)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Высший сорт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Первый сорт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Высший сорт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Первый сорт</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Внешний вид</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Чешуированная масса белого цвета. Допускается слабая окраска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Бесцветная или окрашенная жидкость. Допускается выкристаллизованный осадок</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Массовая доля гидроксида натрия (NaOH), %, не менее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Массовая доля углекислого натрия, %, не более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Массовая доля хлористого натрия, %, не более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Массовая доля железа в пересчете на Fe2O3, %, не более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Массовая доля кремневой кислоты в пересчете на SiO</w:t>
            </w:r>
            <w:r>
              <w:rPr>
                <w:rFonts w:ascii="Times New Roman"/>
                <w:b w:val="false"/>
                <w:i w:val="false"/>
                <w:color w:val="000000"/>
                <w:vertAlign w:val="subscript"/>
              </w:rPr>
              <w:t>2</w:t>
            </w:r>
            <w:r>
              <w:rPr>
                <w:rFonts w:ascii="Times New Roman"/>
                <w:b w:val="false"/>
                <w:i w:val="false"/>
                <w:color w:val="000000"/>
                <w:sz w:val="20"/>
              </w:rPr>
              <w:t>, %, не более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Массовая доля хлорноватокислого натрия (NaClO</w:t>
            </w:r>
            <w:r>
              <w:rPr>
                <w:rFonts w:ascii="Times New Roman"/>
                <w:b w:val="false"/>
                <w:i w:val="false"/>
                <w:color w:val="000000"/>
                <w:vertAlign w:val="subscript"/>
              </w:rPr>
              <w:t>3</w:t>
            </w:r>
            <w:r>
              <w:rPr>
                <w:rFonts w:ascii="Times New Roman"/>
                <w:b w:val="false"/>
                <w:i w:val="false"/>
                <w:color w:val="000000"/>
                <w:sz w:val="20"/>
              </w:rPr>
              <w:t>), %, не более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w:t>
            </w:r>
          </w:p>
        </w:tc>
      </w:tr>
    </w:tbl>
    <w:p>
      <w:pPr>
        <w:spacing w:after="0"/>
        <w:ind w:left="0"/>
        <w:jc w:val="both"/>
      </w:pPr>
      <w:r>
        <w:rPr>
          <w:rFonts w:ascii="Times New Roman"/>
          <w:b w:val="false"/>
          <w:i w:val="false"/>
          <w:color w:val="000000"/>
          <w:sz w:val="28"/>
        </w:rPr>
        <w:t>
      Хлор жидкий (Cl</w:t>
      </w:r>
      <w:r>
        <w:rPr>
          <w:rFonts w:ascii="Times New Roman"/>
          <w:b w:val="false"/>
          <w:i w:val="false"/>
          <w:color w:val="000000"/>
          <w:vertAlign w:val="subscript"/>
        </w:rPr>
        <w:t>2</w:t>
      </w:r>
      <w:r>
        <w:rPr>
          <w:rFonts w:ascii="Times New Roman"/>
          <w:b w:val="false"/>
          <w:i w:val="false"/>
          <w:color w:val="000000"/>
          <w:sz w:val="28"/>
        </w:rPr>
        <w:t>). Объем производства 26 000 тонн в год. Объемная доля хлора не менее 99,8 % [74].</w:t>
      </w:r>
    </w:p>
    <w:p>
      <w:pPr>
        <w:spacing w:after="0"/>
        <w:ind w:left="0"/>
        <w:jc w:val="both"/>
      </w:pPr>
      <w:r>
        <w:rPr>
          <w:rFonts w:ascii="Times New Roman"/>
          <w:b w:val="false"/>
          <w:i w:val="false"/>
          <w:color w:val="000000"/>
          <w:sz w:val="28"/>
        </w:rPr>
        <w:t>
      Дезинфицирующий реагент, применяющийся при подготовке воды и при обеззараживании сточных вод, также хлорирующий агент в химической промышленности и цветной металлургии.</w:t>
      </w:r>
    </w:p>
    <w:p>
      <w:pPr>
        <w:spacing w:after="0"/>
        <w:ind w:left="0"/>
        <w:jc w:val="both"/>
      </w:pPr>
      <w:r>
        <w:rPr>
          <w:rFonts w:ascii="Times New Roman"/>
          <w:b w:val="false"/>
          <w:i w:val="false"/>
          <w:color w:val="000000"/>
          <w:sz w:val="28"/>
        </w:rPr>
        <w:t xml:space="preserve">
      Таблица </w:t>
      </w:r>
      <w:r>
        <w:rPr>
          <w:rFonts w:ascii="Times New Roman"/>
          <w:b w:val="false"/>
          <w:i w:val="false"/>
          <w:color w:val="000000"/>
          <w:sz w:val="28"/>
        </w:rPr>
        <w:t>1</w:t>
      </w:r>
      <w:r>
        <w:rPr>
          <w:rFonts w:ascii="Times New Roman"/>
          <w:b w:val="false"/>
          <w:i w:val="false"/>
          <w:color w:val="000000"/>
          <w:sz w:val="28"/>
        </w:rPr>
        <w:t>.</w:t>
      </w:r>
      <w:r>
        <w:rPr>
          <w:rFonts w:ascii="Times New Roman"/>
          <w:b w:val="false"/>
          <w:i w:val="false"/>
          <w:color w:val="000000"/>
          <w:sz w:val="28"/>
        </w:rPr>
        <w:t>38</w:t>
      </w:r>
      <w:r>
        <w:rPr>
          <w:rFonts w:ascii="Times New Roman"/>
          <w:b w:val="false"/>
          <w:i w:val="false"/>
          <w:color w:val="000000"/>
          <w:sz w:val="28"/>
        </w:rPr>
        <w:t>. Хлор жидкий</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п/п</w:t>
            </w:r>
          </w:p>
        </w:tc>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показателей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Первый сорт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Объемная доля хлора, % не менее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Массовая доля воды, %, не более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Массовая доля треххлористого азота, %, не более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Массовая доля нелетучего остатка, %, не более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w:t>
            </w:r>
          </w:p>
        </w:tc>
      </w:tr>
    </w:tbl>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Кислота соляная. </w:t>
      </w:r>
      <w:r>
        <w:rPr>
          <w:rFonts w:ascii="Times New Roman"/>
          <w:b w:val="false"/>
          <w:i w:val="false"/>
          <w:color w:val="000000"/>
          <w:sz w:val="28"/>
        </w:rPr>
        <w:t>На АО "Каустик" производят техническую соляную кислоту по ГОСТ 857. Водный раствор с содержанием основного вещества 35 % вес.</w:t>
      </w:r>
    </w:p>
    <w:p>
      <w:pPr>
        <w:spacing w:after="0"/>
        <w:ind w:left="0"/>
        <w:jc w:val="both"/>
      </w:pPr>
      <w:r>
        <w:rPr>
          <w:rFonts w:ascii="Times New Roman"/>
          <w:b w:val="false"/>
          <w:i w:val="false"/>
          <w:color w:val="000000"/>
          <w:sz w:val="28"/>
        </w:rPr>
        <w:t>
      Применяется в нефтяной, химической, медицинской, пищевой промышленностях, цветной и черной металлургии.</w:t>
      </w:r>
    </w:p>
    <w:p>
      <w:pPr>
        <w:spacing w:after="0"/>
        <w:ind w:left="0"/>
        <w:jc w:val="both"/>
      </w:pPr>
      <w:r>
        <w:rPr>
          <w:rFonts w:ascii="Times New Roman"/>
          <w:b w:val="false"/>
          <w:i w:val="false"/>
          <w:color w:val="000000"/>
          <w:sz w:val="28"/>
        </w:rPr>
        <w:t>
      По внешнему виду – прозрачная, бесцветная или желтоватая жидкость с резким запахом. Плотность – 1,175 г/см</w:t>
      </w:r>
      <w:r>
        <w:rPr>
          <w:rFonts w:ascii="Times New Roman"/>
          <w:b w:val="false"/>
          <w:i w:val="false"/>
          <w:color w:val="000000"/>
          <w:vertAlign w:val="superscript"/>
        </w:rPr>
        <w:t>3</w:t>
      </w:r>
      <w:r>
        <w:rPr>
          <w:rFonts w:ascii="Times New Roman"/>
          <w:b w:val="false"/>
          <w:i w:val="false"/>
          <w:color w:val="000000"/>
          <w:sz w:val="28"/>
        </w:rPr>
        <w:t>.</w:t>
      </w:r>
    </w:p>
    <w:p>
      <w:pPr>
        <w:spacing w:after="0"/>
        <w:ind w:left="0"/>
        <w:jc w:val="both"/>
      </w:pPr>
      <w:r>
        <w:rPr>
          <w:rFonts w:ascii="Times New Roman"/>
          <w:b w:val="false"/>
          <w:i w:val="false"/>
          <w:color w:val="000000"/>
          <w:sz w:val="28"/>
        </w:rPr>
        <w:t>
      Соляная кислота используется во многих отраслях промышленности. Основными отраслями, где используется соляная кислота, являются металлургия, гальванопластика, пищевая промышленность, медицина.</w:t>
      </w:r>
    </w:p>
    <w:p>
      <w:pPr>
        <w:spacing w:after="0"/>
        <w:ind w:left="0"/>
        <w:jc w:val="both"/>
      </w:pPr>
      <w:r>
        <w:rPr>
          <w:rFonts w:ascii="Times New Roman"/>
          <w:b w:val="false"/>
          <w:i w:val="false"/>
          <w:color w:val="000000"/>
          <w:sz w:val="28"/>
        </w:rPr>
        <w:t>
      Также HCl применяется в производстве пластмасс, ядохимикатов, полупродуктов и красителей для очистки поверхности металлов от окислов, карбонатов, в электротехнической, текстильной промышленности.</w:t>
      </w:r>
    </w:p>
    <w:p>
      <w:pPr>
        <w:spacing w:after="0"/>
        <w:ind w:left="0"/>
        <w:jc w:val="both"/>
      </w:pPr>
      <w:r>
        <w:rPr>
          <w:rFonts w:ascii="Times New Roman"/>
          <w:b w:val="false"/>
          <w:i w:val="false"/>
          <w:color w:val="000000"/>
          <w:sz w:val="28"/>
        </w:rPr>
        <w:t xml:space="preserve">
      Таблица </w:t>
      </w:r>
      <w:r>
        <w:rPr>
          <w:rFonts w:ascii="Times New Roman"/>
          <w:b w:val="false"/>
          <w:i w:val="false"/>
          <w:color w:val="000000"/>
          <w:sz w:val="28"/>
        </w:rPr>
        <w:t>1</w:t>
      </w:r>
      <w:r>
        <w:rPr>
          <w:rFonts w:ascii="Times New Roman"/>
          <w:b w:val="false"/>
          <w:i w:val="false"/>
          <w:color w:val="000000"/>
          <w:sz w:val="28"/>
        </w:rPr>
        <w:t>.</w:t>
      </w:r>
      <w:r>
        <w:rPr>
          <w:rFonts w:ascii="Times New Roman"/>
          <w:b w:val="false"/>
          <w:i w:val="false"/>
          <w:color w:val="000000"/>
          <w:sz w:val="28"/>
        </w:rPr>
        <w:t>39</w:t>
      </w:r>
      <w:r>
        <w:rPr>
          <w:rFonts w:ascii="Times New Roman"/>
          <w:b w:val="false"/>
          <w:i w:val="false"/>
          <w:color w:val="000000"/>
          <w:sz w:val="28"/>
        </w:rPr>
        <w:t>. Кислота соляная синтетическая (ГОСТ 857) [75]</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п/п</w:t>
            </w:r>
          </w:p>
        </w:tc>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показателей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Марка 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Внешний вид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Прозрачная, бесцветная или желтоватая жидкость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Массовая доля хлористого водорода, %, не менее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Массовая доля железа (Fe), %, не более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Массовая доля остатка после прокаливания, %, не более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Массовая доля свободного хлора, %, не более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Массовая доля мышьяка (As), %, не более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Массовая доля ртути (Hg), %, не более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0,0003</w:t>
            </w:r>
          </w:p>
        </w:tc>
      </w:tr>
    </w:tbl>
    <w:p>
      <w:pPr>
        <w:spacing w:after="0"/>
        <w:ind w:left="0"/>
        <w:jc w:val="both"/>
      </w:pPr>
      <w:r>
        <w:rPr>
          <w:rFonts w:ascii="Times New Roman"/>
          <w:b w:val="false"/>
          <w:i w:val="false"/>
          <w:color w:val="000000"/>
          <w:sz w:val="28"/>
        </w:rPr>
        <w:t xml:space="preserve">
      Таблица </w:t>
      </w:r>
      <w:r>
        <w:rPr>
          <w:rFonts w:ascii="Times New Roman"/>
          <w:b w:val="false"/>
          <w:i w:val="false"/>
          <w:color w:val="000000"/>
          <w:sz w:val="28"/>
        </w:rPr>
        <w:t>1</w:t>
      </w:r>
      <w:r>
        <w:rPr>
          <w:rFonts w:ascii="Times New Roman"/>
          <w:b w:val="false"/>
          <w:i w:val="false"/>
          <w:color w:val="000000"/>
          <w:sz w:val="28"/>
        </w:rPr>
        <w:t>.</w:t>
      </w:r>
      <w:r>
        <w:rPr>
          <w:rFonts w:ascii="Times New Roman"/>
          <w:b w:val="false"/>
          <w:i w:val="false"/>
          <w:color w:val="000000"/>
          <w:sz w:val="28"/>
        </w:rPr>
        <w:t>40</w:t>
      </w:r>
      <w:r>
        <w:rPr>
          <w:rFonts w:ascii="Times New Roman"/>
          <w:b w:val="false"/>
          <w:i w:val="false"/>
          <w:color w:val="000000"/>
          <w:sz w:val="28"/>
        </w:rPr>
        <w:t>. Кислота соляная ингибированная [76]</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показателей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Внешний вид</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Жидкость от светло-желтого до коричневого цвета. Допускается присутствие незначительной мути и небольшого осадка.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Массовая доля хлористого водорода, % в пределах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20 - 25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Массовая доля железа, %, не более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Скорость коррозии стали Ст3, при (20+2) °С за 24 часа, г/м² час, не более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r>
    </w:tbl>
    <w:p>
      <w:pPr>
        <w:spacing w:after="0"/>
        <w:ind w:left="0"/>
        <w:jc w:val="both"/>
      </w:pPr>
      <w:r>
        <w:rPr>
          <w:rFonts w:ascii="Times New Roman"/>
          <w:b w:val="false"/>
          <w:i w:val="false"/>
          <w:color w:val="000000"/>
          <w:sz w:val="28"/>
        </w:rPr>
        <w:t>
      Для получения кислоты соляной ингибированной применяют ингибиторы – ИКУ- 1; ВНПП- 2В; ИНВОЛ- 2; НАПОР-КБ. При применении ингибитора ВНПП- 2В допускается масляная пленка на поверхности кислоты. По согласованию с потребителем допускается изготовление кислоты соляной ингибированной с массовой долей хлористого водорода более 25 %. По согласованию с потребителем допускается использование других ингибиторов.</w:t>
      </w:r>
    </w:p>
    <w:p>
      <w:pPr>
        <w:spacing w:after="0"/>
        <w:ind w:left="0"/>
        <w:jc w:val="both"/>
      </w:pPr>
      <w:r>
        <w:rPr>
          <w:rFonts w:ascii="Times New Roman"/>
          <w:b w:val="false"/>
          <w:i w:val="false"/>
          <w:color w:val="000000"/>
          <w:sz w:val="28"/>
        </w:rPr>
        <w:t>
      Гипохлорит натрия технический. Особое значение получил производимый предприятием гипохлорит натрия, который в настоящее время в условиях пандемии коронавируса применяется в качестве эффективного дезинфицирующего средства для обработки улиц, жилых и нежилых помещений, больниц, детских садов и т.п.</w:t>
      </w:r>
    </w:p>
    <w:p>
      <w:pPr>
        <w:spacing w:after="0"/>
        <w:ind w:left="0"/>
        <w:jc w:val="both"/>
      </w:pPr>
      <w:r>
        <w:rPr>
          <w:rFonts w:ascii="Times New Roman"/>
          <w:b w:val="false"/>
          <w:i w:val="false"/>
          <w:color w:val="000000"/>
          <w:sz w:val="28"/>
        </w:rPr>
        <w:t>
      Гипохлорит натрия технический NaClO соответствует ГОСТ 11086. Объем производства 6600 тонн в год. Массовая концентрация активного хлора не менее 180 г/дм</w:t>
      </w:r>
      <w:r>
        <w:rPr>
          <w:rFonts w:ascii="Times New Roman"/>
          <w:b w:val="false"/>
          <w:i w:val="false"/>
          <w:color w:val="000000"/>
          <w:vertAlign w:val="superscript"/>
        </w:rPr>
        <w:t>3</w:t>
      </w:r>
      <w:r>
        <w:rPr>
          <w:rFonts w:ascii="Times New Roman"/>
          <w:b w:val="false"/>
          <w:i w:val="false"/>
          <w:color w:val="000000"/>
          <w:sz w:val="28"/>
        </w:rPr>
        <w:t>.</w:t>
      </w:r>
    </w:p>
    <w:p>
      <w:pPr>
        <w:spacing w:after="0"/>
        <w:ind w:left="0"/>
        <w:jc w:val="both"/>
      </w:pPr>
      <w:r>
        <w:rPr>
          <w:rFonts w:ascii="Times New Roman"/>
          <w:b w:val="false"/>
          <w:i w:val="false"/>
          <w:color w:val="000000"/>
          <w:sz w:val="28"/>
        </w:rPr>
        <w:t>
      Применяется для обеззараживания бытовых и промышленных сточных вод, питьевой воды и воды плавательных бассейнов, санитарно-бытовых помещений, плавательных бассейнов, санитарно-бытовых помещений, для дезинфекции в быту, больницах и лечебно-оздоровительных учреждениях, оборудования, белья, хозяйственно и другого инвентаря, для отбеливания бумаги, ваты, хлопка, ткани, целлюлозы и т.д.</w:t>
      </w:r>
    </w:p>
    <w:p>
      <w:pPr>
        <w:spacing w:after="0"/>
        <w:ind w:left="0"/>
        <w:jc w:val="both"/>
      </w:pPr>
      <w:r>
        <w:rPr>
          <w:rFonts w:ascii="Times New Roman"/>
          <w:b w:val="false"/>
          <w:i w:val="false"/>
          <w:color w:val="000000"/>
          <w:sz w:val="28"/>
        </w:rPr>
        <w:t xml:space="preserve">
      Таблица </w:t>
      </w:r>
      <w:r>
        <w:rPr>
          <w:rFonts w:ascii="Times New Roman"/>
          <w:b w:val="false"/>
          <w:i w:val="false"/>
          <w:color w:val="000000"/>
          <w:sz w:val="28"/>
        </w:rPr>
        <w:t>1</w:t>
      </w:r>
      <w:r>
        <w:rPr>
          <w:rFonts w:ascii="Times New Roman"/>
          <w:b w:val="false"/>
          <w:i w:val="false"/>
          <w:color w:val="000000"/>
          <w:sz w:val="28"/>
        </w:rPr>
        <w:t>.</w:t>
      </w:r>
      <w:r>
        <w:rPr>
          <w:rFonts w:ascii="Times New Roman"/>
          <w:b w:val="false"/>
          <w:i w:val="false"/>
          <w:color w:val="000000"/>
          <w:sz w:val="28"/>
        </w:rPr>
        <w:t>41</w:t>
      </w:r>
      <w:r>
        <w:rPr>
          <w:rFonts w:ascii="Times New Roman"/>
          <w:b w:val="false"/>
          <w:i w:val="false"/>
          <w:color w:val="000000"/>
          <w:sz w:val="28"/>
        </w:rPr>
        <w:t>. Гипохлорит натри</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п/п</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показателя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показателя для марки</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Внешний вид</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Жидкость от зеленовато-желтого до коричневого цвета. Допускается наличие мути и выпадение осадка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Массовая концентрация активного хлора, г/дм</w:t>
            </w:r>
            <w:r>
              <w:rPr>
                <w:rFonts w:ascii="Times New Roman"/>
                <w:b w:val="false"/>
                <w:i w:val="false"/>
                <w:color w:val="000000"/>
                <w:vertAlign w:val="superscript"/>
              </w:rPr>
              <w:t>3</w:t>
            </w:r>
            <w:r>
              <w:rPr>
                <w:rFonts w:ascii="Times New Roman"/>
                <w:b w:val="false"/>
                <w:i w:val="false"/>
                <w:color w:val="000000"/>
                <w:sz w:val="20"/>
              </w:rPr>
              <w:t>, не менее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Массовая концентрация щелочи в пересчете на NаОН, г/дм</w:t>
            </w:r>
            <w:r>
              <w:rPr>
                <w:rFonts w:ascii="Times New Roman"/>
                <w:b w:val="false"/>
                <w:i w:val="false"/>
                <w:color w:val="000000"/>
                <w:vertAlign w:val="superscript"/>
              </w:rPr>
              <w:t>3</w:t>
            </w:r>
            <w:r>
              <w:rPr>
                <w:rFonts w:ascii="Times New Roman"/>
                <w:b w:val="false"/>
                <w:i w:val="false"/>
                <w:color w:val="000000"/>
                <w:sz w:val="20"/>
              </w:rPr>
              <w:t>, не более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bl>
    <w:p>
      <w:pPr>
        <w:spacing w:after="0"/>
        <w:ind w:left="0"/>
        <w:jc w:val="both"/>
      </w:pPr>
      <w:r>
        <w:rPr>
          <w:rFonts w:ascii="Times New Roman"/>
          <w:b w:val="false"/>
          <w:i w:val="false"/>
          <w:color w:val="000000"/>
          <w:sz w:val="28"/>
        </w:rPr>
        <w:t>
      Примечание: допускается потеря активного хлора по истечении 10 суток со дня отгрузки не более 30 % первоначального содержания и изменение окраски до красновато-коричневого цвета.</w:t>
      </w:r>
    </w:p>
    <w:p>
      <w:pPr>
        <w:spacing w:after="0"/>
        <w:ind w:left="0"/>
        <w:jc w:val="both"/>
      </w:pPr>
      <w:r>
        <w:rPr>
          <w:rFonts w:ascii="Times New Roman"/>
          <w:b w:val="false"/>
          <w:i w:val="false"/>
          <w:color w:val="000000"/>
          <w:sz w:val="28"/>
        </w:rPr>
        <w:t xml:space="preserve">
      Таблица </w:t>
      </w:r>
      <w:r>
        <w:rPr>
          <w:rFonts w:ascii="Times New Roman"/>
          <w:b w:val="false"/>
          <w:i w:val="false"/>
          <w:color w:val="000000"/>
          <w:sz w:val="28"/>
        </w:rPr>
        <w:t>1</w:t>
      </w:r>
      <w:r>
        <w:rPr>
          <w:rFonts w:ascii="Times New Roman"/>
          <w:b w:val="false"/>
          <w:i w:val="false"/>
          <w:color w:val="000000"/>
          <w:sz w:val="28"/>
        </w:rPr>
        <w:t>.</w:t>
      </w:r>
      <w:r>
        <w:rPr>
          <w:rFonts w:ascii="Times New Roman"/>
          <w:b w:val="false"/>
          <w:i w:val="false"/>
          <w:color w:val="000000"/>
          <w:sz w:val="28"/>
        </w:rPr>
        <w:t>42</w:t>
      </w:r>
      <w:r>
        <w:rPr>
          <w:rFonts w:ascii="Times New Roman"/>
          <w:b w:val="false"/>
          <w:i w:val="false"/>
          <w:color w:val="000000"/>
          <w:sz w:val="28"/>
        </w:rPr>
        <w:t>. Отбеливатель жидкий серии "Белизна"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п/п</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показателей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Белизна "Классик"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Белизна "Арома"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Внешний вид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Жидкость желто-зеленого цвета. Допускается выпадение незначительного осадка.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Жидкость желто– зеленого цвета с запахом применяемой отдушки. Допускается выпадение незначительного осадка.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Массовая концентрация активного хлора, г/дм</w:t>
            </w:r>
            <w:r>
              <w:rPr>
                <w:rFonts w:ascii="Times New Roman"/>
                <w:b w:val="false"/>
                <w:i w:val="false"/>
                <w:color w:val="000000"/>
                <w:vertAlign w:val="superscript"/>
              </w:rPr>
              <w:t>3</w:t>
            </w:r>
            <w:r>
              <w:rPr>
                <w:rFonts w:ascii="Times New Roman"/>
                <w:b w:val="false"/>
                <w:i w:val="false"/>
                <w:color w:val="000000"/>
                <w:sz w:val="20"/>
              </w:rPr>
              <w:t>, не менее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Массовая концентрация щелочи в пересчете на NаОН, г/дм</w:t>
            </w:r>
            <w:r>
              <w:rPr>
                <w:rFonts w:ascii="Times New Roman"/>
                <w:b w:val="false"/>
                <w:i w:val="false"/>
                <w:color w:val="000000"/>
                <w:vertAlign w:val="superscript"/>
              </w:rPr>
              <w:t>3</w:t>
            </w:r>
            <w:r>
              <w:rPr>
                <w:rFonts w:ascii="Times New Roman"/>
                <w:b w:val="false"/>
                <w:i w:val="false"/>
                <w:color w:val="000000"/>
                <w:sz w:val="20"/>
              </w:rPr>
              <w:t>, не более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Коэффициент светопропускания, %, не менее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Отбеливающая способность</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Должна соответствовать образцу-эталону, утвержденному в установленном порядке</w:t>
            </w:r>
          </w:p>
        </w:tc>
      </w:tr>
    </w:tbl>
    <w:p>
      <w:pPr>
        <w:spacing w:after="0"/>
        <w:ind w:left="0"/>
        <w:jc w:val="both"/>
      </w:pPr>
      <w:r>
        <w:rPr>
          <w:rFonts w:ascii="Times New Roman"/>
          <w:b/>
          <w:i w:val="false"/>
          <w:color w:val="000000"/>
          <w:sz w:val="28"/>
        </w:rPr>
        <w:t>1.5.3. Технико-экономические характеристики</w:t>
      </w:r>
    </w:p>
    <w:p>
      <w:pPr>
        <w:spacing w:after="0"/>
        <w:ind w:left="0"/>
        <w:jc w:val="both"/>
      </w:pPr>
      <w:r>
        <w:rPr>
          <w:rFonts w:ascii="Times New Roman"/>
          <w:b w:val="false"/>
          <w:i w:val="false"/>
          <w:color w:val="000000"/>
          <w:sz w:val="28"/>
        </w:rPr>
        <w:t>
      АО "Каустик" реализует свою продукцию в Казахстане и Российской Федерации. В год АО "Каустик" производит около 24,5 тысяч тонн соды, 9,1 тысяч тонн гипохлорита натрия, 45 тысяч тонн соляной кислоты и 30 тысяч тонн каустической соды при потребности в 90 тысяч тонн по Казахстану. За предшествующий 5-ти летний период на предприятии наблюдаются стабильные показатели объемов производства (таблица 1.43).</w:t>
      </w:r>
    </w:p>
    <w:p>
      <w:pPr>
        <w:spacing w:after="0"/>
        <w:ind w:left="0"/>
        <w:jc w:val="both"/>
      </w:pPr>
      <w:r>
        <w:rPr>
          <w:rFonts w:ascii="Times New Roman"/>
          <w:b w:val="false"/>
          <w:i w:val="false"/>
          <w:color w:val="000000"/>
          <w:sz w:val="28"/>
        </w:rPr>
        <w:t xml:space="preserve">
      Таблица </w:t>
      </w:r>
      <w:r>
        <w:rPr>
          <w:rFonts w:ascii="Times New Roman"/>
          <w:b w:val="false"/>
          <w:i w:val="false"/>
          <w:color w:val="000000"/>
          <w:sz w:val="28"/>
        </w:rPr>
        <w:t>1</w:t>
      </w:r>
      <w:r>
        <w:rPr>
          <w:rFonts w:ascii="Times New Roman"/>
          <w:b w:val="false"/>
          <w:i w:val="false"/>
          <w:color w:val="000000"/>
          <w:sz w:val="28"/>
        </w:rPr>
        <w:t>.</w:t>
      </w:r>
      <w:r>
        <w:rPr>
          <w:rFonts w:ascii="Times New Roman"/>
          <w:b w:val="false"/>
          <w:i w:val="false"/>
          <w:color w:val="000000"/>
          <w:sz w:val="28"/>
        </w:rPr>
        <w:t>43</w:t>
      </w:r>
      <w:r>
        <w:rPr>
          <w:rFonts w:ascii="Times New Roman"/>
          <w:b w:val="false"/>
          <w:i w:val="false"/>
          <w:color w:val="000000"/>
          <w:sz w:val="28"/>
        </w:rPr>
        <w:t>. Производственные показатели АО "Каустик" за 2014 – 2018 гг</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Показатели</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 изм.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2014 г.</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2015 г.</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2016 г.</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2017 г.</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2018 г.</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Хлор жидкий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19546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22268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22890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20946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Сода каустическая жидкая в пересчете на 100 % основного вещества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25097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26087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25063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Сода каустическая чешуированная 100 %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7138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7249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9132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8569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Кислота соляная (техн.+ингибир)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39152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38507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43805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54962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49245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Гипохлорит натрия технический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4664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Отбеливатель жидкий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p>
      <w:pPr>
        <w:spacing w:after="0"/>
        <w:ind w:left="0"/>
        <w:jc w:val="both"/>
      </w:pPr>
      <w:r>
        <w:rPr>
          <w:rFonts w:ascii="Times New Roman"/>
          <w:b w:val="false"/>
          <w:i w:val="false"/>
          <w:color w:val="000000"/>
          <w:sz w:val="28"/>
        </w:rPr>
        <w:t xml:space="preserve">
      Производство характеризуется использованием многократного оборота технологических потоков, переработкой промежуточных продуктов в товарную продукцию. Динамика развития АО "Каустик" с указанием перспективы развития до 2024 года представлена в таблице 1.44. </w:t>
      </w:r>
    </w:p>
    <w:p>
      <w:pPr>
        <w:spacing w:after="0"/>
        <w:ind w:left="0"/>
        <w:jc w:val="both"/>
      </w:pPr>
      <w:r>
        <w:rPr>
          <w:rFonts w:ascii="Times New Roman"/>
          <w:b w:val="false"/>
          <w:i w:val="false"/>
          <w:color w:val="000000"/>
          <w:sz w:val="28"/>
        </w:rPr>
        <w:t xml:space="preserve">
      Таблица </w:t>
      </w:r>
      <w:r>
        <w:rPr>
          <w:rFonts w:ascii="Times New Roman"/>
          <w:b w:val="false"/>
          <w:i w:val="false"/>
          <w:color w:val="000000"/>
          <w:sz w:val="28"/>
        </w:rPr>
        <w:t>1</w:t>
      </w:r>
      <w:r>
        <w:rPr>
          <w:rFonts w:ascii="Times New Roman"/>
          <w:b w:val="false"/>
          <w:i w:val="false"/>
          <w:color w:val="000000"/>
          <w:sz w:val="28"/>
        </w:rPr>
        <w:t>.</w:t>
      </w:r>
      <w:r>
        <w:rPr>
          <w:rFonts w:ascii="Times New Roman"/>
          <w:b w:val="false"/>
          <w:i w:val="false"/>
          <w:color w:val="000000"/>
          <w:sz w:val="28"/>
        </w:rPr>
        <w:t>44</w:t>
      </w:r>
      <w:r>
        <w:rPr>
          <w:rFonts w:ascii="Times New Roman"/>
          <w:b w:val="false"/>
          <w:i w:val="false"/>
          <w:color w:val="000000"/>
          <w:sz w:val="28"/>
        </w:rPr>
        <w:t>. План производства АО "Каустик" на 2020 - 2024 гг</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п/п</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Показатели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 Изм.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 г.</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 г.</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 г.</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 г.</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Хлор жидкий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24964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24964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24964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24964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Сода каустическая жидкая в пересчете на 100 % основного вещества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28547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28547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28547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28547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Сода каустическая чешуированная 100 %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Кислота соляная (техн.+ингибир)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44425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44425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44425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44425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Гипохлорит натрия технический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6250</w:t>
            </w:r>
          </w:p>
        </w:tc>
      </w:tr>
    </w:tbl>
    <w:p>
      <w:pPr>
        <w:spacing w:after="0"/>
        <w:ind w:left="0"/>
        <w:jc w:val="both"/>
      </w:pPr>
      <w:r>
        <w:rPr>
          <w:rFonts w:ascii="Times New Roman"/>
          <w:b/>
          <w:i w:val="false"/>
          <w:color w:val="000000"/>
          <w:sz w:val="28"/>
        </w:rPr>
        <w:t xml:space="preserve">1.5.4. Основные экологические проблемы </w:t>
      </w:r>
    </w:p>
    <w:p>
      <w:pPr>
        <w:spacing w:after="0"/>
        <w:ind w:left="0"/>
        <w:jc w:val="both"/>
      </w:pPr>
      <w:r>
        <w:rPr>
          <w:rFonts w:ascii="Times New Roman"/>
          <w:b w:val="false"/>
          <w:i w:val="false"/>
          <w:color w:val="000000"/>
          <w:sz w:val="28"/>
        </w:rPr>
        <w:t>
      При рассмотрении производств хлор-щелочной промышленности с точки зрения экологии следует отметить ряд экологических проблем, связанных с воздействиями на окружающую среду, среди которых основными являются:</w:t>
      </w:r>
    </w:p>
    <w:p>
      <w:pPr>
        <w:spacing w:after="0"/>
        <w:ind w:left="0"/>
        <w:jc w:val="both"/>
      </w:pPr>
      <w:r>
        <w:rPr>
          <w:rFonts w:ascii="Times New Roman"/>
          <w:b w:val="false"/>
          <w:i w:val="false"/>
          <w:color w:val="000000"/>
          <w:sz w:val="28"/>
        </w:rPr>
        <w:t xml:space="preserve">
      </w:t>
      </w:r>
      <w:r>
        <w:rPr>
          <w:rFonts w:ascii="Times New Roman"/>
          <w:b w:val="false"/>
          <w:i/>
          <w:color w:val="000000"/>
          <w:sz w:val="28"/>
        </w:rPr>
        <w:t>Выбросы загрязняющих веществ в атмосферный воздух</w:t>
      </w:r>
    </w:p>
    <w:p>
      <w:pPr>
        <w:spacing w:after="0"/>
        <w:ind w:left="0"/>
        <w:jc w:val="both"/>
      </w:pPr>
      <w:r>
        <w:rPr>
          <w:rFonts w:ascii="Times New Roman"/>
          <w:b w:val="false"/>
          <w:i w:val="false"/>
          <w:color w:val="000000"/>
          <w:sz w:val="28"/>
        </w:rPr>
        <w:t>
      Специфичными загрязняющими веществами, которые являются общими для всех видов электролитических процессов, являются выбросы хлора и хладагентов в воздух, источником которых могут быть утечки в процессе производства, обработки и хранения, а также направленные выбросы от абсорбционных установок.</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Сбросы загрязняющих веществ со сточными водами</w:t>
      </w:r>
    </w:p>
    <w:p>
      <w:pPr>
        <w:spacing w:after="0"/>
        <w:ind w:left="0"/>
        <w:jc w:val="both"/>
      </w:pPr>
      <w:r>
        <w:rPr>
          <w:rFonts w:ascii="Times New Roman"/>
          <w:b w:val="false"/>
          <w:i w:val="false"/>
          <w:color w:val="000000"/>
          <w:sz w:val="28"/>
        </w:rPr>
        <w:t>
      К веществам, выбрасываемым через сточные воды, относятся свободный хлор, хлорат, бромат, хлорид, сульфат, тяжелые металлы, сульфит, органические соединения др., часть из которых является неотъемлемой частью процесса, другие же являются производными от примесей в сырьевых материалах.</w:t>
      </w:r>
    </w:p>
    <w:p>
      <w:pPr>
        <w:spacing w:after="0"/>
        <w:ind w:left="0"/>
        <w:jc w:val="both"/>
      </w:pPr>
      <w:r>
        <w:rPr>
          <w:rFonts w:ascii="Times New Roman"/>
          <w:b w:val="false"/>
          <w:i w:val="false"/>
          <w:color w:val="000000"/>
          <w:sz w:val="28"/>
        </w:rPr>
        <w:t xml:space="preserve">
      </w:t>
      </w:r>
      <w:r>
        <w:rPr>
          <w:rFonts w:ascii="Times New Roman"/>
          <w:b w:val="false"/>
          <w:i/>
          <w:color w:val="000000"/>
          <w:sz w:val="28"/>
        </w:rPr>
        <w:t>Факторы физического воздействия</w:t>
      </w:r>
    </w:p>
    <w:p>
      <w:pPr>
        <w:spacing w:after="0"/>
        <w:ind w:left="0"/>
        <w:jc w:val="both"/>
      </w:pPr>
      <w:r>
        <w:rPr>
          <w:rFonts w:ascii="Times New Roman"/>
          <w:b w:val="false"/>
          <w:i w:val="false"/>
          <w:color w:val="000000"/>
          <w:sz w:val="28"/>
        </w:rPr>
        <w:t>
      К факторам физического воздействия можно отнести шум и вибрацию основными источниками физических воздействий от деятельности предприятий является технологическое оборудование. Соблюдении действующих норм и правил позволяет избежать негативного воздействия, обусловленного факторами физического воздействия.</w:t>
      </w:r>
    </w:p>
    <w:p>
      <w:pPr>
        <w:spacing w:after="0"/>
        <w:ind w:left="0"/>
        <w:jc w:val="both"/>
      </w:pPr>
      <w:r>
        <w:rPr>
          <w:rFonts w:ascii="Times New Roman"/>
          <w:b w:val="false"/>
          <w:i w:val="false"/>
          <w:color w:val="000000"/>
          <w:sz w:val="28"/>
        </w:rPr>
        <w:t>
      Следует отметить, что уровни эмиссий и потребления ресурсов хлорщелочной промышленности достаточно специфичны для каждого вида используемого технологического процесса, а также зависимы от технических характеристик продукции, качественных характеристик используемого сырья (чистоты поступающей соли). В качестве исходного сырья используются в основном соль и вода, кислоты и химические осадители, используемые для удаления примесей в исходном рассоле или выходном хлоре/каустической соде, а также хладагенты (аммиак и т. д.) для сжижения и очистки образующегося газа хлора.</w:t>
      </w:r>
    </w:p>
    <w:p>
      <w:pPr>
        <w:spacing w:after="0"/>
        <w:ind w:left="0"/>
        <w:jc w:val="both"/>
      </w:pPr>
      <w:r>
        <w:rPr>
          <w:rFonts w:ascii="Times New Roman"/>
          <w:b w:val="false"/>
          <w:i w:val="false"/>
          <w:color w:val="000000"/>
          <w:sz w:val="28"/>
        </w:rPr>
        <w:t>
      Помимо вышеперечисленных факторов воздействия на окружающую среду, к специфике рассматриваемого производства также можно отнести:</w:t>
      </w:r>
    </w:p>
    <w:p>
      <w:pPr>
        <w:spacing w:after="0"/>
        <w:ind w:left="0"/>
        <w:jc w:val="both"/>
      </w:pPr>
      <w:r>
        <w:rPr>
          <w:rFonts w:ascii="Times New Roman"/>
          <w:b w:val="false"/>
          <w:i w:val="false"/>
          <w:color w:val="000000"/>
          <w:sz w:val="28"/>
        </w:rPr>
        <w:t>
      образование отработанных кислот при сушке хлора и шламов при очистке рассола;</w:t>
      </w:r>
    </w:p>
    <w:p>
      <w:pPr>
        <w:spacing w:after="0"/>
        <w:ind w:left="0"/>
        <w:jc w:val="both"/>
      </w:pPr>
      <w:r>
        <w:rPr>
          <w:rFonts w:ascii="Times New Roman"/>
          <w:b w:val="false"/>
          <w:i w:val="false"/>
          <w:color w:val="000000"/>
          <w:sz w:val="28"/>
        </w:rPr>
        <w:t>
      образование отработанных материалов, таких как асбестовые отходы, в случае асбестовых мембран (метод мембранных ячеек).</w:t>
      </w:r>
    </w:p>
    <w:p>
      <w:pPr>
        <w:spacing w:after="0"/>
        <w:ind w:left="0"/>
        <w:jc w:val="both"/>
      </w:pPr>
      <w:r>
        <w:rPr>
          <w:rFonts w:ascii="Times New Roman"/>
          <w:b/>
          <w:i w:val="false"/>
          <w:color w:val="000000"/>
          <w:sz w:val="28"/>
        </w:rPr>
        <w:t>1.5.5. Снижение воздействия на окружающую среду</w:t>
      </w:r>
    </w:p>
    <w:p>
      <w:pPr>
        <w:spacing w:after="0"/>
        <w:ind w:left="0"/>
        <w:jc w:val="both"/>
      </w:pPr>
      <w:r>
        <w:rPr>
          <w:rFonts w:ascii="Times New Roman"/>
          <w:b w:val="false"/>
          <w:i w:val="false"/>
          <w:color w:val="000000"/>
          <w:sz w:val="28"/>
        </w:rPr>
        <w:t>
      Снижение воздействия на окружающую среду является оной из приоритетных задач при планировании, эксплуатации производственной деятельности. Основными целями обеспечения экологической безопасности и рационального природопользования являются:</w:t>
      </w:r>
    </w:p>
    <w:p>
      <w:pPr>
        <w:spacing w:after="0"/>
        <w:ind w:left="0"/>
        <w:jc w:val="both"/>
      </w:pPr>
      <w:r>
        <w:rPr>
          <w:rFonts w:ascii="Times New Roman"/>
          <w:b w:val="false"/>
          <w:i w:val="false"/>
          <w:color w:val="000000"/>
          <w:sz w:val="28"/>
        </w:rPr>
        <w:t>
      снижение техногенной нагрузки и поддержание благоприятного состояния природной среды и среды обитания человека;</w:t>
      </w:r>
    </w:p>
    <w:p>
      <w:pPr>
        <w:spacing w:after="0"/>
        <w:ind w:left="0"/>
        <w:jc w:val="both"/>
      </w:pPr>
      <w:r>
        <w:rPr>
          <w:rFonts w:ascii="Times New Roman"/>
          <w:b w:val="false"/>
          <w:i w:val="false"/>
          <w:color w:val="000000"/>
          <w:sz w:val="28"/>
        </w:rPr>
        <w:t>
      недопущение экологического ущерба от хозяйственной деятельности;</w:t>
      </w:r>
    </w:p>
    <w:p>
      <w:pPr>
        <w:spacing w:after="0"/>
        <w:ind w:left="0"/>
        <w:jc w:val="both"/>
      </w:pPr>
      <w:r>
        <w:rPr>
          <w:rFonts w:ascii="Times New Roman"/>
          <w:b w:val="false"/>
          <w:i w:val="false"/>
          <w:color w:val="000000"/>
          <w:sz w:val="28"/>
        </w:rPr>
        <w:t>
      сохранение биологического разнообразия в условиях нарастающей антропогенной нагрузки;</w:t>
      </w:r>
    </w:p>
    <w:p>
      <w:pPr>
        <w:spacing w:after="0"/>
        <w:ind w:left="0"/>
        <w:jc w:val="both"/>
      </w:pPr>
      <w:r>
        <w:rPr>
          <w:rFonts w:ascii="Times New Roman"/>
          <w:b w:val="false"/>
          <w:i w:val="false"/>
          <w:color w:val="000000"/>
          <w:sz w:val="28"/>
        </w:rPr>
        <w:t>
      рациональное использование, восстановление и охрана природных ресурсов.</w:t>
      </w:r>
    </w:p>
    <w:p>
      <w:pPr>
        <w:spacing w:after="0"/>
        <w:ind w:left="0"/>
        <w:jc w:val="both"/>
      </w:pPr>
      <w:r>
        <w:rPr>
          <w:rFonts w:ascii="Times New Roman"/>
          <w:b w:val="false"/>
          <w:i w:val="false"/>
          <w:color w:val="000000"/>
          <w:sz w:val="28"/>
        </w:rPr>
        <w:t>
      На основании этих целей выделяются следующие приоритетные направления деятельности:</w:t>
      </w:r>
    </w:p>
    <w:p>
      <w:pPr>
        <w:spacing w:after="0"/>
        <w:ind w:left="0"/>
        <w:jc w:val="both"/>
      </w:pPr>
      <w:r>
        <w:rPr>
          <w:rFonts w:ascii="Times New Roman"/>
          <w:b w:val="false"/>
          <w:i w:val="false"/>
          <w:color w:val="000000"/>
          <w:sz w:val="28"/>
        </w:rPr>
        <w:t>
      управление рисками в области обеспечения экологической безопасности;</w:t>
      </w:r>
    </w:p>
    <w:p>
      <w:pPr>
        <w:spacing w:after="0"/>
        <w:ind w:left="0"/>
        <w:jc w:val="both"/>
      </w:pPr>
      <w:r>
        <w:rPr>
          <w:rFonts w:ascii="Times New Roman"/>
          <w:b w:val="false"/>
          <w:i w:val="false"/>
          <w:color w:val="000000"/>
          <w:sz w:val="28"/>
        </w:rPr>
        <w:t>
      экологический мониторинг и производственный экологический контроль;</w:t>
      </w:r>
    </w:p>
    <w:p>
      <w:pPr>
        <w:spacing w:after="0"/>
        <w:ind w:left="0"/>
        <w:jc w:val="both"/>
      </w:pPr>
      <w:r>
        <w:rPr>
          <w:rFonts w:ascii="Times New Roman"/>
          <w:b w:val="false"/>
          <w:i w:val="false"/>
          <w:color w:val="000000"/>
          <w:sz w:val="28"/>
        </w:rPr>
        <w:t>
      управление системой предупреждения, локализации аварийных ситуаций и ликвидации их последствий;</w:t>
      </w:r>
    </w:p>
    <w:p>
      <w:pPr>
        <w:spacing w:after="0"/>
        <w:ind w:left="0"/>
        <w:jc w:val="both"/>
      </w:pPr>
      <w:r>
        <w:rPr>
          <w:rFonts w:ascii="Times New Roman"/>
          <w:b w:val="false"/>
          <w:i w:val="false"/>
          <w:color w:val="000000"/>
          <w:sz w:val="28"/>
        </w:rPr>
        <w:t>
      ввод в эксплуатацию природоохранных объектов;</w:t>
      </w:r>
    </w:p>
    <w:p>
      <w:pPr>
        <w:spacing w:after="0"/>
        <w:ind w:left="0"/>
        <w:jc w:val="both"/>
      </w:pPr>
      <w:r>
        <w:rPr>
          <w:rFonts w:ascii="Times New Roman"/>
          <w:b w:val="false"/>
          <w:i w:val="false"/>
          <w:color w:val="000000"/>
          <w:sz w:val="28"/>
        </w:rPr>
        <w:t>
      развитие программ энергосбережения и повышения энергоэффективности;</w:t>
      </w:r>
    </w:p>
    <w:p>
      <w:pPr>
        <w:spacing w:after="0"/>
        <w:ind w:left="0"/>
        <w:jc w:val="both"/>
      </w:pPr>
      <w:r>
        <w:rPr>
          <w:rFonts w:ascii="Times New Roman"/>
          <w:b w:val="false"/>
          <w:i w:val="false"/>
          <w:color w:val="000000"/>
          <w:sz w:val="28"/>
        </w:rPr>
        <w:t>
      развитие программ по утилизации/обезвреживанию отходов производства;</w:t>
      </w:r>
    </w:p>
    <w:p>
      <w:pPr>
        <w:spacing w:after="0"/>
        <w:ind w:left="0"/>
        <w:jc w:val="both"/>
      </w:pPr>
      <w:r>
        <w:rPr>
          <w:rFonts w:ascii="Times New Roman"/>
          <w:b w:val="false"/>
          <w:i w:val="false"/>
          <w:color w:val="000000"/>
          <w:sz w:val="28"/>
        </w:rPr>
        <w:t>
      реализация программ модернизации технологических активов;</w:t>
      </w:r>
    </w:p>
    <w:p>
      <w:pPr>
        <w:spacing w:after="0"/>
        <w:ind w:left="0"/>
        <w:jc w:val="both"/>
      </w:pPr>
      <w:r>
        <w:rPr>
          <w:rFonts w:ascii="Times New Roman"/>
          <w:b w:val="false"/>
          <w:i w:val="false"/>
          <w:color w:val="000000"/>
          <w:sz w:val="28"/>
        </w:rPr>
        <w:t>
      разработка и внедрение экотехнологий;</w:t>
      </w:r>
    </w:p>
    <w:p>
      <w:pPr>
        <w:spacing w:after="0"/>
        <w:ind w:left="0"/>
        <w:jc w:val="both"/>
      </w:pPr>
      <w:r>
        <w:rPr>
          <w:rFonts w:ascii="Times New Roman"/>
          <w:b w:val="false"/>
          <w:i w:val="false"/>
          <w:color w:val="000000"/>
          <w:sz w:val="28"/>
        </w:rPr>
        <w:t>
      обучение и развитие персонала в области экологической безопасности.</w:t>
      </w:r>
    </w:p>
    <w:p>
      <w:pPr>
        <w:spacing w:after="0"/>
        <w:ind w:left="0"/>
        <w:jc w:val="both"/>
      </w:pPr>
      <w:r>
        <w:rPr>
          <w:rFonts w:ascii="Times New Roman"/>
          <w:b w:val="false"/>
          <w:i w:val="false"/>
          <w:color w:val="000000"/>
          <w:sz w:val="28"/>
        </w:rPr>
        <w:t>
      Для улучшения показателей в области экологической безопасности рассматриваются:</w:t>
      </w:r>
    </w:p>
    <w:p>
      <w:pPr>
        <w:spacing w:after="0"/>
        <w:ind w:left="0"/>
        <w:jc w:val="both"/>
      </w:pPr>
      <w:r>
        <w:rPr>
          <w:rFonts w:ascii="Times New Roman"/>
          <w:b w:val="false"/>
          <w:i w:val="false"/>
          <w:color w:val="000000"/>
          <w:sz w:val="28"/>
        </w:rPr>
        <w:t>
      возможность последовательного перехода от реализации мероприятий по устранению ущерба к оценке потенциальных экологических рисков и внедрению мер по предупреждению негативного воздействия производственной деятельности на окружающую среду;</w:t>
      </w:r>
    </w:p>
    <w:p>
      <w:pPr>
        <w:spacing w:after="0"/>
        <w:ind w:left="0"/>
        <w:jc w:val="both"/>
      </w:pPr>
      <w:r>
        <w:rPr>
          <w:rFonts w:ascii="Times New Roman"/>
          <w:b w:val="false"/>
          <w:i w:val="false"/>
          <w:color w:val="000000"/>
          <w:sz w:val="28"/>
        </w:rPr>
        <w:t>
      совершенствование процессов в рамках системы экологического менеджмента.</w:t>
      </w:r>
    </w:p>
    <w:p>
      <w:pPr>
        <w:spacing w:after="0"/>
        <w:ind w:left="0"/>
        <w:jc w:val="both"/>
      </w:pPr>
      <w:r>
        <w:rPr>
          <w:rFonts w:ascii="Times New Roman"/>
          <w:b w:val="false"/>
          <w:i w:val="false"/>
          <w:color w:val="000000"/>
          <w:sz w:val="28"/>
        </w:rPr>
        <w:t>
      Одна из основных природоохранных задач предприятия является снижение выбросов загрязняющих веществ в атмосферный воздух. С этой целью реализуется ряд мер, направленных на повышение уровня их промышленной безопасности, минимизацию воздействия заводов на окружающую среду, повышение качества выпускаемой продукции и улучшение экологических характеристик выпускаемой продукции.</w:t>
      </w:r>
    </w:p>
    <w:p>
      <w:pPr>
        <w:spacing w:after="0"/>
        <w:ind w:left="0"/>
        <w:jc w:val="both"/>
      </w:pPr>
      <w:r>
        <w:rPr>
          <w:rFonts w:ascii="Times New Roman"/>
          <w:b w:val="false"/>
          <w:i w:val="false"/>
          <w:color w:val="000000"/>
          <w:sz w:val="28"/>
        </w:rPr>
        <w:t>
      Рациональное использование водных ресурсов реализуется внедрением мероприятий, направленные на минимизацию объемов водопотребления, снижение экологических рисков в области охраны водных ресурсов, улучшение экологического состояния водных объектов и их прибрежных территорий.</w:t>
      </w:r>
    </w:p>
    <w:p>
      <w:pPr>
        <w:spacing w:after="0"/>
        <w:ind w:left="0"/>
        <w:jc w:val="both"/>
      </w:pPr>
      <w:r>
        <w:rPr>
          <w:rFonts w:ascii="Times New Roman"/>
          <w:b w:val="false"/>
          <w:i w:val="false"/>
          <w:color w:val="000000"/>
          <w:sz w:val="28"/>
        </w:rPr>
        <w:t>
      Система управления производственными отходами позволяет оптимизировать потоки движения отходов, снизить экологические последствия и экономические издержки их образования. Предприятие стремится к максимально возможному сокращению отходов для снижения негативного воздействия на окружающую среду (см. пункт 1.4.3).</w:t>
      </w:r>
    </w:p>
    <w:p>
      <w:pPr>
        <w:spacing w:after="0"/>
        <w:ind w:left="0"/>
        <w:jc w:val="both"/>
      </w:pPr>
      <w:r>
        <w:rPr>
          <w:rFonts w:ascii="Times New Roman"/>
          <w:b w:val="false"/>
          <w:i w:val="false"/>
          <w:color w:val="000000"/>
          <w:sz w:val="28"/>
        </w:rPr>
        <w:t>
      Охрана земельных ресурсов направлена на рекультивацию нарушенных и загрязненных земельных участков и шламовых амбаров. Программы по рекультивации включают в себя инвентаризацию территорий, оценку уровня загрязнения почв, выбор наиболее эффективных технологий реабилитации, оценку качества выполнения природовосстановительных работ.</w:t>
      </w:r>
    </w:p>
    <w:p>
      <w:pPr>
        <w:spacing w:after="0"/>
        <w:ind w:left="0"/>
        <w:jc w:val="both"/>
      </w:pPr>
      <w:r>
        <w:rPr>
          <w:rFonts w:ascii="Times New Roman"/>
          <w:b/>
          <w:i w:val="false"/>
          <w:color w:val="000000"/>
          <w:sz w:val="28"/>
        </w:rPr>
        <w:t>1.5.6. Ведение комплексного подхода к защите окружающей среды</w:t>
      </w:r>
    </w:p>
    <w:p>
      <w:pPr>
        <w:spacing w:after="0"/>
        <w:ind w:left="0"/>
        <w:jc w:val="both"/>
      </w:pPr>
      <w:r>
        <w:rPr>
          <w:rFonts w:ascii="Times New Roman"/>
          <w:b w:val="false"/>
          <w:i w:val="false"/>
          <w:color w:val="000000"/>
          <w:sz w:val="28"/>
        </w:rPr>
        <w:t>
      Комплексный подход к защите окружающей среды подразумевает под собой систему мер, направленных на выявление источников негативного воздействия производственной деятельности предприятий на компоненты окружающей среды, на снижение/предотвращение оказываемого ими техногенного воздействия путем их контроля, а также внедрения и применения наилучших доступных технологий с сопоставлением экологической и экономической эффективности предпринимаемых мер. Подробно комплексный подход к защите окружающей среды описан в подразделе 1.1.6.</w:t>
      </w:r>
    </w:p>
    <w:p>
      <w:pPr>
        <w:spacing w:after="0"/>
        <w:ind w:left="0"/>
        <w:jc w:val="both"/>
      </w:pPr>
      <w:r>
        <w:rPr>
          <w:rFonts w:ascii="Times New Roman"/>
          <w:b/>
          <w:i w:val="false"/>
          <w:color w:val="000000"/>
          <w:sz w:val="28"/>
        </w:rPr>
        <w:t>1.6. Производство хромовых соединений</w:t>
      </w:r>
    </w:p>
    <w:p>
      <w:pPr>
        <w:spacing w:after="0"/>
        <w:ind w:left="0"/>
        <w:jc w:val="both"/>
      </w:pPr>
      <w:r>
        <w:rPr>
          <w:rFonts w:ascii="Times New Roman"/>
          <w:b w:val="false"/>
          <w:i w:val="false"/>
          <w:color w:val="000000"/>
          <w:sz w:val="28"/>
        </w:rPr>
        <w:t>
      В Казахстане производство хромовых соединений базируется на гидрометаллургической переработке хромовых руд Актюбинской области. Предприятие АО "АЗХС" является одним из трех в СНГ производителей хромовых соединений, действует с 1957 года. Предприятие ориентировано на выпуск бихромата натрия, окиси хрома, хромового ангидрида, сульфата хрома (хромовый дубитель из хромитовых руд (порядка 10 %)), добываемых в Актюбинской области. Вся товарная продукция производится из монохромата натрия и продукта его переработки – бихромата натрия. Монохромат натрия является полупродуктом и производится из хромовой руды и соды кальцинированной.</w:t>
      </w:r>
    </w:p>
    <w:p>
      <w:pPr>
        <w:spacing w:after="0"/>
        <w:ind w:left="0"/>
        <w:jc w:val="both"/>
      </w:pPr>
      <w:r>
        <w:rPr>
          <w:rFonts w:ascii="Times New Roman"/>
          <w:b w:val="false"/>
          <w:i w:val="false"/>
          <w:color w:val="000000"/>
          <w:sz w:val="28"/>
        </w:rPr>
        <w:t>
      Хром не встречается в природе в свободном виде и единственным полезным ископаемым является руда, хромит или хромистый железняк, представляющий собой хромит железа (FeOCr</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3</w:t>
      </w:r>
      <w:r>
        <w:rPr>
          <w:rFonts w:ascii="Times New Roman"/>
          <w:b w:val="false"/>
          <w:i w:val="false"/>
          <w:color w:val="000000"/>
          <w:sz w:val="28"/>
        </w:rPr>
        <w:t>), и широко распространен на земной поверхности. Кроме хромовой кислоты, эта руда содержит также другие вещества в различных соотношениях. Промышленной ценностью обладают руды или концентраты, содержащие более 40 % оксида хрома (Cr</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3</w:t>
      </w:r>
      <w:r>
        <w:rPr>
          <w:rFonts w:ascii="Times New Roman"/>
          <w:b w:val="false"/>
          <w:i w:val="false"/>
          <w:color w:val="000000"/>
          <w:sz w:val="28"/>
        </w:rPr>
        <w:t>). Хромит добывается в шахтах подземного и открытого типа. Руда дробится и при необходимости обогащается.</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959100" cy="295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2959100" cy="295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Рисунок </w:t>
      </w:r>
      <w:r>
        <w:rPr>
          <w:rFonts w:ascii="Times New Roman"/>
          <w:b w:val="false"/>
          <w:i w:val="false"/>
          <w:color w:val="000000"/>
          <w:sz w:val="28"/>
        </w:rPr>
        <w:t>1</w:t>
      </w:r>
      <w:r>
        <w:rPr>
          <w:rFonts w:ascii="Times New Roman"/>
          <w:b w:val="false"/>
          <w:i w:val="false"/>
          <w:color w:val="000000"/>
          <w:sz w:val="28"/>
        </w:rPr>
        <w:t>.</w:t>
      </w:r>
      <w:r>
        <w:rPr>
          <w:rFonts w:ascii="Times New Roman"/>
          <w:b w:val="false"/>
          <w:i w:val="false"/>
          <w:color w:val="000000"/>
          <w:sz w:val="28"/>
        </w:rPr>
        <w:t>12</w:t>
      </w:r>
      <w:r>
        <w:rPr>
          <w:rFonts w:ascii="Times New Roman"/>
          <w:b w:val="false"/>
          <w:i w:val="false"/>
          <w:color w:val="000000"/>
          <w:sz w:val="28"/>
        </w:rPr>
        <w:t>. Доля добычи хромитов по странам, 2018</w:t>
      </w:r>
    </w:p>
    <w:p>
      <w:pPr>
        <w:spacing w:after="0"/>
        <w:ind w:left="0"/>
        <w:jc w:val="both"/>
      </w:pPr>
      <w:r>
        <w:rPr>
          <w:rFonts w:ascii="Times New Roman"/>
          <w:b w:val="false"/>
          <w:i w:val="false"/>
          <w:color w:val="000000"/>
          <w:sz w:val="28"/>
        </w:rPr>
        <w:t>
      По данным отчета U.S. Geological Survey, мировые ресурсы товарного хромита составляют более 12 миллиардов тонн. Географически данные ресурсы сильно сконцентрированы. Так, 95 % всех ресурсов приходится на Казахстан и ЮАР. По объемам запасов хромитовой руды наша страна занимает первое место: 230 млн. тонн. Также в тройке лидеров по запасам ЮАР (200 тонн) и Индия (100 тонн) [82].</w:t>
      </w:r>
    </w:p>
    <w:p>
      <w:pPr>
        <w:spacing w:after="0"/>
        <w:ind w:left="0"/>
        <w:jc w:val="both"/>
      </w:pPr>
      <w:r>
        <w:rPr>
          <w:rFonts w:ascii="Times New Roman"/>
          <w:b w:val="false"/>
          <w:i w:val="false"/>
          <w:color w:val="000000"/>
          <w:sz w:val="28"/>
        </w:rPr>
        <w:t>
      В 2018 году Казахстан занял третье место по добыче хромита: 4,6 млн. тонн. На первом и втором месте расположились ЮАР и Турция: 16 млн и 6,5 млн. тонн соответственно (Рисунок 1.12).</w:t>
      </w:r>
    </w:p>
    <w:p>
      <w:pPr>
        <w:spacing w:after="0"/>
        <w:ind w:left="0"/>
        <w:jc w:val="both"/>
      </w:pPr>
      <w:r>
        <w:rPr>
          <w:rFonts w:ascii="Times New Roman"/>
          <w:b w:val="false"/>
          <w:i w:val="false"/>
          <w:color w:val="000000"/>
          <w:sz w:val="28"/>
        </w:rPr>
        <w:t>
      Мировой рынок хрома в 2020 году показал очень заметное снижение объема продаж и динамика его продаж показан в рисунке 1.13.</w:t>
      </w:r>
    </w:p>
    <w:p>
      <w:pPr>
        <w:spacing w:after="0"/>
        <w:ind w:left="0"/>
        <w:jc w:val="both"/>
      </w:pPr>
      <w:r>
        <w:rPr>
          <w:rFonts w:ascii="Times New Roman"/>
          <w:b w:val="false"/>
          <w:i w:val="false"/>
          <w:color w:val="000000"/>
          <w:sz w:val="28"/>
        </w:rPr>
        <w:t xml:space="preserve">
      Рисунок </w:t>
      </w:r>
      <w:r>
        <w:rPr>
          <w:rFonts w:ascii="Times New Roman"/>
          <w:b w:val="false"/>
          <w:i w:val="false"/>
          <w:color w:val="000000"/>
          <w:sz w:val="28"/>
        </w:rPr>
        <w:t>1</w:t>
      </w:r>
      <w:r>
        <w:rPr>
          <w:rFonts w:ascii="Times New Roman"/>
          <w:b w:val="false"/>
          <w:i w:val="false"/>
          <w:color w:val="000000"/>
          <w:sz w:val="28"/>
        </w:rPr>
        <w:t>.</w:t>
      </w:r>
      <w:r>
        <w:rPr>
          <w:rFonts w:ascii="Times New Roman"/>
          <w:b w:val="false"/>
          <w:i w:val="false"/>
          <w:color w:val="000000"/>
          <w:sz w:val="28"/>
        </w:rPr>
        <w:t>13</w:t>
      </w:r>
      <w:r>
        <w:rPr>
          <w:rFonts w:ascii="Times New Roman"/>
          <w:b w:val="false"/>
          <w:i w:val="false"/>
          <w:color w:val="000000"/>
          <w:sz w:val="28"/>
        </w:rPr>
        <w:t>. Динамика продаж на мировом рынке хрома в 2020 гг</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477000" cy="355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6477000" cy="3556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Доли стран поставщиков на рынке хрома свидетельствуют о снижении продаж (Рисунок 1.14).</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4483100" cy="325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4483100" cy="325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Рисунок </w:t>
      </w:r>
      <w:r>
        <w:rPr>
          <w:rFonts w:ascii="Times New Roman"/>
          <w:b w:val="false"/>
          <w:i w:val="false"/>
          <w:color w:val="000000"/>
          <w:sz w:val="28"/>
        </w:rPr>
        <w:t>1</w:t>
      </w:r>
      <w:r>
        <w:rPr>
          <w:rFonts w:ascii="Times New Roman"/>
          <w:b w:val="false"/>
          <w:i w:val="false"/>
          <w:color w:val="000000"/>
          <w:sz w:val="28"/>
        </w:rPr>
        <w:t>.</w:t>
      </w:r>
      <w:r>
        <w:rPr>
          <w:rFonts w:ascii="Times New Roman"/>
          <w:b w:val="false"/>
          <w:i w:val="false"/>
          <w:color w:val="000000"/>
          <w:sz w:val="28"/>
        </w:rPr>
        <w:t>14</w:t>
      </w:r>
      <w:r>
        <w:rPr>
          <w:rFonts w:ascii="Times New Roman"/>
          <w:b w:val="false"/>
          <w:i w:val="false"/>
          <w:color w:val="000000"/>
          <w:sz w:val="28"/>
        </w:rPr>
        <w:t>. Доли стран мира в продажах (%) на мировом рынке хрома, 2020</w:t>
      </w:r>
    </w:p>
    <w:p>
      <w:pPr>
        <w:spacing w:after="0"/>
        <w:ind w:left="0"/>
        <w:jc w:val="both"/>
      </w:pPr>
      <w:r>
        <w:rPr>
          <w:rFonts w:ascii="Times New Roman"/>
          <w:b w:val="false"/>
          <w:i w:val="false"/>
          <w:color w:val="000000"/>
          <w:sz w:val="28"/>
        </w:rPr>
        <w:t>
      Главными странами-потребителями хромитов являются Соединенные Штаты, Российская Федерация, Германия, Япония, Франция и Великобритания. Более 90 % хромовых солей АО "АЗХС" экспортируется в страны ближнего и дальнего зарубежья.</w:t>
      </w:r>
    </w:p>
    <w:p>
      <w:pPr>
        <w:spacing w:after="0"/>
        <w:ind w:left="0"/>
        <w:jc w:val="both"/>
      </w:pPr>
      <w:r>
        <w:rPr>
          <w:rFonts w:ascii="Times New Roman"/>
          <w:b w:val="false"/>
          <w:i w:val="false"/>
          <w:color w:val="000000"/>
          <w:sz w:val="28"/>
        </w:rPr>
        <w:t>
      Строительство завода в г. Актобе было начато 30 ноября 1949 года на северо-западной окраине г. Актобе Актюбинской области Республики Казахстан. Пуск 1-й очереди завода был произведен в июле месяце 1957 года монохроматное и бихроматное производство). В 1963 введено в эксплуатацию отделение по производству хромового ангидрида и цеха сернистого натрия. В последующие годы технология совершенствовалась и осваивалось производство новых видов продукции. Особое внимание уделялось экологическим аспектам производства и обращения с отходами.</w:t>
      </w:r>
    </w:p>
    <w:p>
      <w:pPr>
        <w:spacing w:after="0"/>
        <w:ind w:left="0"/>
        <w:jc w:val="both"/>
      </w:pPr>
      <w:r>
        <w:rPr>
          <w:rFonts w:ascii="Times New Roman"/>
          <w:b/>
          <w:i w:val="false"/>
          <w:color w:val="000000"/>
          <w:sz w:val="28"/>
        </w:rPr>
        <w:t>1.6.1. Сырьевая база Казахстана</w:t>
      </w:r>
    </w:p>
    <w:p>
      <w:pPr>
        <w:spacing w:after="0"/>
        <w:ind w:left="0"/>
        <w:jc w:val="both"/>
      </w:pPr>
      <w:r>
        <w:rPr>
          <w:rFonts w:ascii="Times New Roman"/>
          <w:b w:val="false"/>
          <w:i w:val="false"/>
          <w:color w:val="000000"/>
          <w:sz w:val="28"/>
        </w:rPr>
        <w:t>
      Основной сырьевой базой для производства соединений хрома в АО "АЗХС" являются хромитовая руда Кемпирсайского массива. Близость к месту добычи хромовой руды является важным преимуществом перед другими аналогичными предприятиями.</w:t>
      </w:r>
    </w:p>
    <w:p>
      <w:pPr>
        <w:spacing w:after="0"/>
        <w:ind w:left="0"/>
        <w:jc w:val="both"/>
      </w:pPr>
      <w:r>
        <w:rPr>
          <w:rFonts w:ascii="Times New Roman"/>
          <w:b w:val="false"/>
          <w:i w:val="false"/>
          <w:color w:val="000000"/>
          <w:sz w:val="28"/>
        </w:rPr>
        <w:t>
      Хромовая руда – минерал, относящийся к группе шпинелей, где металлы представлены главным образом магнием, железом, хромом, алюминием. Хромовая руда поставляется из Донского ГОКа, кальцинированная сода поставляется из Российской Федерации.</w:t>
      </w:r>
    </w:p>
    <w:p>
      <w:pPr>
        <w:spacing w:after="0"/>
        <w:ind w:left="0"/>
        <w:jc w:val="both"/>
      </w:pPr>
      <w:r>
        <w:rPr>
          <w:rFonts w:ascii="Times New Roman"/>
          <w:b w:val="false"/>
          <w:i w:val="false"/>
          <w:color w:val="000000"/>
          <w:sz w:val="28"/>
        </w:rPr>
        <w:t>
      Хромовые руды известны в пределах офиолитовых поясов и зон Казахстана, промышленные месторождения гистеромагматического типа разведаны и разрабатываются в Актюбинской области (Донская группа месторождений). Они связаны с Кемпирсайским ультраосновным массивом, вытянутым в меридиональном направлении на 80 км (ширина 0,6 - 30 км). Здесь выявлено свыше 20 месторождений, объединяющих около 120 хромитовых залежей. Рудные залежи столбообразны, линзовидные, жилоподобны; их мощность от 0,5 - 10 до 150 - 200 м, протяженность до 1 и более километров, залегают на глубине от нескольких десятков до 1400 м.</w:t>
      </w:r>
    </w:p>
    <w:p>
      <w:pPr>
        <w:spacing w:after="0"/>
        <w:ind w:left="0"/>
        <w:jc w:val="both"/>
      </w:pPr>
      <w:r>
        <w:rPr>
          <w:rFonts w:ascii="Times New Roman"/>
          <w:b w:val="false"/>
          <w:i w:val="false"/>
          <w:color w:val="000000"/>
          <w:sz w:val="28"/>
        </w:rPr>
        <w:t xml:space="preserve">
      Хромитовая руда Кемпирсайского массива Республики Казахстан представляет собой мелкозернистую породу с массивной текстурой. На мелкозернистом фоне основной массы руды выделяются порфировидные кристаллы амфибола и лейсты плагиоклаза. Наряду с массивной текстурой в руде часто наблюдаются такситовые текстуры, обусловленные наличием сетчатых и линзовидных обособлений лейкократовых и меланократовых минералов. </w:t>
      </w:r>
    </w:p>
    <w:p>
      <w:pPr>
        <w:spacing w:after="0"/>
        <w:ind w:left="0"/>
        <w:jc w:val="both"/>
      </w:pPr>
      <w:r>
        <w:rPr>
          <w:rFonts w:ascii="Times New Roman"/>
          <w:b w:val="false"/>
          <w:i w:val="false"/>
          <w:color w:val="000000"/>
          <w:sz w:val="28"/>
        </w:rPr>
        <w:t xml:space="preserve">
      Минеральный состав руды сравнительно простой. На 94 % она состоит из трех главных минералов: хромита (среднее содержание 49,5 % мас.), амфибола (20,5 % мас.) и плагиоклаза (24 % мас.). На долю второстепенных минералов - пироксена, хлорита, биотита, микроклина, эпидота, кальцита - приходится всего 6 % мас. На акцессорном уровне (&lt;0,1 %) в руде установлены: ильменит, рутил, апатит, турмалин, халькопирит, пирит. </w:t>
      </w:r>
    </w:p>
    <w:p>
      <w:pPr>
        <w:spacing w:after="0"/>
        <w:ind w:left="0"/>
        <w:jc w:val="both"/>
      </w:pPr>
      <w:r>
        <w:rPr>
          <w:rFonts w:ascii="Times New Roman"/>
          <w:b w:val="false"/>
          <w:i w:val="false"/>
          <w:color w:val="000000"/>
          <w:sz w:val="28"/>
        </w:rPr>
        <w:t xml:space="preserve">
      Хромитовые руды в петрографическом отношении представляют собой дуниты, насыщенные хромшпинелидом. В расслоенной толще дунитов присутствуют слои и линзовидные тела габбро, габбро-норитов, пироксенитов, перидотитов. </w:t>
      </w:r>
    </w:p>
    <w:p>
      <w:pPr>
        <w:spacing w:after="0"/>
        <w:ind w:left="0"/>
        <w:jc w:val="both"/>
      </w:pPr>
      <w:r>
        <w:rPr>
          <w:rFonts w:ascii="Times New Roman"/>
          <w:b w:val="false"/>
          <w:i w:val="false"/>
          <w:color w:val="000000"/>
          <w:sz w:val="28"/>
        </w:rPr>
        <w:t>
      Дуниты - массивные мезократовые и меланократовые породы. Чаще всего мелко- и среднезернистые, иногда крупнозернистые, незначительно измененные. Главные минералы - оливин и хромшпинелид. На их долю приходится до 90 - 95 % массы свежих, неизмененных руд. Второстепенные минералы - серпентин, хлорит, тальк, пироксены, амфиболы, плагиоклаз. Их суммарное содержание обычно не превышает 5 %. Среди акцессорных минералов необходимо отметить магнетит, пирротин, халькопирит, пентландит, миллерит, апатит. Их валовое содержание не превышает 0,1 - 0,3 %. По содержанию хромшпинелида установлены все известные типы руд, соответствующие общепринятой классификации. Имеются убоговкрапленные, содержащие менее 30 % хромита, редковкрапленные - 30 - 40 %, средневкрапленные - 50 - 70 %, густовкрапленные - 70 - 90 % и сплошные, содержащие более 90 % хромита.</w:t>
      </w:r>
    </w:p>
    <w:p>
      <w:pPr>
        <w:spacing w:after="0"/>
        <w:ind w:left="0"/>
        <w:jc w:val="both"/>
      </w:pPr>
      <w:r>
        <w:rPr>
          <w:rFonts w:ascii="Times New Roman"/>
          <w:b w:val="false"/>
          <w:i w:val="false"/>
          <w:color w:val="000000"/>
          <w:sz w:val="28"/>
        </w:rPr>
        <w:t>
      Хромитовая руда Кемпирсайского массива имеет достаточно высокие значения плотности (r =3,6·10</w:t>
      </w:r>
      <w:r>
        <w:rPr>
          <w:rFonts w:ascii="Times New Roman"/>
          <w:b w:val="false"/>
          <w:i w:val="false"/>
          <w:color w:val="000000"/>
          <w:vertAlign w:val="superscript"/>
        </w:rPr>
        <w:t>3 </w:t>
      </w:r>
      <w:r>
        <w:rPr>
          <w:rFonts w:ascii="Times New Roman"/>
          <w:b w:val="false"/>
          <w:i w:val="false"/>
          <w:color w:val="000000"/>
          <w:sz w:val="28"/>
        </w:rPr>
        <w:t>кг/м</w:t>
      </w:r>
      <w:r>
        <w:rPr>
          <w:rFonts w:ascii="Times New Roman"/>
          <w:b w:val="false"/>
          <w:i w:val="false"/>
          <w:color w:val="000000"/>
          <w:vertAlign w:val="superscript"/>
        </w:rPr>
        <w:t>3</w:t>
      </w:r>
      <w:r>
        <w:rPr>
          <w:rFonts w:ascii="Times New Roman"/>
          <w:b w:val="false"/>
          <w:i w:val="false"/>
          <w:color w:val="000000"/>
          <w:sz w:val="28"/>
        </w:rPr>
        <w:t>) и модуля упругости (Е = 8,3 ·10</w:t>
      </w:r>
      <w:r>
        <w:rPr>
          <w:rFonts w:ascii="Times New Roman"/>
          <w:b w:val="false"/>
          <w:i w:val="false"/>
          <w:color w:val="000000"/>
          <w:vertAlign w:val="superscript"/>
        </w:rPr>
        <w:t>4 </w:t>
      </w:r>
      <w:r>
        <w:rPr>
          <w:rFonts w:ascii="Times New Roman"/>
          <w:b w:val="false"/>
          <w:i w:val="false"/>
          <w:color w:val="000000"/>
          <w:sz w:val="28"/>
        </w:rPr>
        <w:t>МПа). Значение предела прочности на сжатие (s</w:t>
      </w:r>
      <w:r>
        <w:rPr>
          <w:rFonts w:ascii="Times New Roman"/>
          <w:b w:val="false"/>
          <w:i w:val="false"/>
          <w:color w:val="000000"/>
          <w:vertAlign w:val="subscript"/>
        </w:rPr>
        <w:t>сж.</w:t>
      </w:r>
      <w:r>
        <w:rPr>
          <w:rFonts w:ascii="Times New Roman"/>
          <w:b w:val="false"/>
          <w:i w:val="false"/>
          <w:color w:val="000000"/>
          <w:sz w:val="28"/>
        </w:rPr>
        <w:t xml:space="preserve"> = 92 МПа) позволяет отнести данную руду к легко разрушаемым. Хромит резко выделяется в руде по степени идиоморфизма и практически весь представлен идиоморфными кристаллами, ксеноморфные зерна наблюдаются редко. Распределение зерен хромита в руде в целом равномерное и контактирует со всеми минералами, но при этом более 90 % его поверхности соприкасается с силикатами - амфиболом и плагиоклазом.</w:t>
      </w:r>
    </w:p>
    <w:p>
      <w:pPr>
        <w:spacing w:after="0"/>
        <w:ind w:left="0"/>
        <w:jc w:val="both"/>
      </w:pPr>
      <w:r>
        <w:rPr>
          <w:rFonts w:ascii="Times New Roman"/>
          <w:b w:val="false"/>
          <w:i w:val="false"/>
          <w:color w:val="000000"/>
          <w:sz w:val="28"/>
        </w:rPr>
        <w:t>
      Размеры зерен хромита варьируют от 0,01 мм до 2,5мм и с увеличением содержания Сr</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3 </w:t>
      </w:r>
      <w:r>
        <w:rPr>
          <w:rFonts w:ascii="Times New Roman"/>
          <w:b w:val="false"/>
          <w:i w:val="false"/>
          <w:color w:val="000000"/>
          <w:sz w:val="28"/>
        </w:rPr>
        <w:t>в руде четко отмечается повышение среднего размера зерен минерала. В целом наблюдается четкая связь морфологии хромита и валового содержания хрома в руде. При низких содержаниях хрома (5 - 20 % Сr</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3</w:t>
      </w:r>
      <w:r>
        <w:rPr>
          <w:rFonts w:ascii="Times New Roman"/>
          <w:b w:val="false"/>
          <w:i w:val="false"/>
          <w:color w:val="000000"/>
          <w:sz w:val="28"/>
        </w:rPr>
        <w:t>) практически весь хромит представлен мелкими (0,01 - 0,20 мм) кристаллами октаэдрического габитуса, а с увеличением его содержания хромит укрупняется, теряет кристаллический облик и выделяется в виде ксеноморфных и изометричных зерен.</w:t>
      </w:r>
    </w:p>
    <w:p>
      <w:pPr>
        <w:spacing w:after="0"/>
        <w:ind w:left="0"/>
        <w:jc w:val="both"/>
      </w:pPr>
      <w:r>
        <w:rPr>
          <w:rFonts w:ascii="Times New Roman"/>
          <w:b w:val="false"/>
          <w:i w:val="false"/>
          <w:color w:val="000000"/>
          <w:sz w:val="28"/>
        </w:rPr>
        <w:t>
      На балансе Кемпирсайского массива числится 427 млн. тонн разведанных запасов хрома. При этом более половины всех балансовых запасов и около 70 % добычи приходится на крупнейшие месторождения "Алмаз-Жемчужина" и "Миллионное" [83].</w:t>
      </w:r>
    </w:p>
    <w:p>
      <w:pPr>
        <w:spacing w:after="0"/>
        <w:ind w:left="0"/>
        <w:jc w:val="both"/>
      </w:pPr>
      <w:r>
        <w:rPr>
          <w:rFonts w:ascii="Times New Roman"/>
          <w:b/>
          <w:i w:val="false"/>
          <w:color w:val="000000"/>
          <w:sz w:val="28"/>
        </w:rPr>
        <w:t>1.6.2. Структура и технологический уровень, виды выпускаемой продукции</w:t>
      </w:r>
    </w:p>
    <w:p>
      <w:pPr>
        <w:spacing w:after="0"/>
        <w:ind w:left="0"/>
        <w:jc w:val="both"/>
      </w:pPr>
      <w:r>
        <w:rPr>
          <w:rFonts w:ascii="Times New Roman"/>
          <w:b w:val="false"/>
          <w:i w:val="false"/>
          <w:color w:val="000000"/>
          <w:sz w:val="28"/>
        </w:rPr>
        <w:t>
      Технологический процесс АО "АЗХС" по переработке хромовой руды и получению товарной продукции по общепринятым определениям подпадают под определение "металлургические переделы", представленные в общем виде ниже.</w:t>
      </w:r>
    </w:p>
    <w:p>
      <w:pPr>
        <w:spacing w:after="0"/>
        <w:ind w:left="0"/>
        <w:jc w:val="both"/>
      </w:pPr>
      <w:r>
        <w:rPr>
          <w:rFonts w:ascii="Times New Roman"/>
          <w:b w:val="false"/>
          <w:i w:val="false"/>
          <w:color w:val="000000"/>
          <w:sz w:val="28"/>
        </w:rPr>
        <w:t>
      Гидрометаллургия представляет собой процесс извлечения металлов из сырья с использованием химических реакций в водных растворах. Сырьем могут быть руды, рудные или химические концентраты (продукты механического обогащения или химической переработки руд), отходы другого производства или самих гидрометаллургических процессов. Гидрометаллургическим процессам обычно предшествует механический передел, включающий операции дробления, измельчения, классификации, механического обогащения. Гидрометаллургия включает также три следующих основных передела: переведение ценных металлов в раствор, переработку растворов и выделение из очищенных растворов металлов или нерастворимых соединений.</w:t>
      </w:r>
    </w:p>
    <w:p>
      <w:pPr>
        <w:spacing w:after="0"/>
        <w:ind w:left="0"/>
        <w:jc w:val="both"/>
      </w:pPr>
      <w:r>
        <w:rPr>
          <w:rFonts w:ascii="Times New Roman"/>
          <w:b w:val="false"/>
          <w:i w:val="false"/>
          <w:color w:val="000000"/>
          <w:sz w:val="28"/>
        </w:rPr>
        <w:t>
      Пирометаллургия – совокупность высокотемпературных процессов получения и рафинирования металлов и их сплавов.</w:t>
      </w:r>
    </w:p>
    <w:p>
      <w:pPr>
        <w:spacing w:after="0"/>
        <w:ind w:left="0"/>
        <w:jc w:val="both"/>
      </w:pPr>
      <w:r>
        <w:rPr>
          <w:rFonts w:ascii="Times New Roman"/>
          <w:b w:val="false"/>
          <w:i w:val="false"/>
          <w:color w:val="000000"/>
          <w:sz w:val="28"/>
        </w:rPr>
        <w:t>
      По целевому признаку пирометаллургические процессы можно разделить на подготовительные, концентрирование и очистку от основной массы примесей, получение металлов из их соединений, глубокую очистку металлов. Наиболее распространенная подготовительная операция-обжиг, который проводят при температуре ниже температуры плавления сырья и продукта с целью изменения состава, удаления вредных примесей или(и) укрупнения пылевидных материалов.</w:t>
      </w:r>
    </w:p>
    <w:p>
      <w:pPr>
        <w:spacing w:after="0"/>
        <w:ind w:left="0"/>
        <w:jc w:val="both"/>
      </w:pPr>
      <w:r>
        <w:rPr>
          <w:rFonts w:ascii="Times New Roman"/>
          <w:b w:val="false"/>
          <w:i w:val="false"/>
          <w:color w:val="000000"/>
          <w:sz w:val="28"/>
        </w:rPr>
        <w:t>
      Концентрирование металлов достигается переводом их и основной массы пустой породы в разные легкоотделяющиеся одна от другой фазы. Пирометаллургические процессы осуществляют в печах различного типа с использованием разнообразных видов нагрева. Важное направление совершенствования пирометаллургических процессов – снижение их вредного воздействия на окружающую среду, связанное с внедрением безотходных технологий, с сокращением и обезвреживанием отходов и выбросов.</w:t>
      </w:r>
    </w:p>
    <w:p>
      <w:pPr>
        <w:spacing w:after="0"/>
        <w:ind w:left="0"/>
        <w:jc w:val="both"/>
      </w:pPr>
      <w:r>
        <w:rPr>
          <w:rFonts w:ascii="Times New Roman"/>
          <w:b w:val="false"/>
          <w:i w:val="false"/>
          <w:color w:val="000000"/>
          <w:sz w:val="28"/>
        </w:rPr>
        <w:t>
      Все производства АО "АЗХС" базируются на переработке необогащенной хромовой руды (казахстанских хромитов), с выпуском различных хромсодержащих соединений, используемых до 60 % в производстве металлического хрома для авиационной промышленности, для создания различных сплавов в тяжелой промышленности, гальванике, производстве огнеупоров, абразивных материалов, катализаторов, в литейной промышленности.</w:t>
      </w:r>
    </w:p>
    <w:p>
      <w:pPr>
        <w:spacing w:after="0"/>
        <w:ind w:left="0"/>
        <w:jc w:val="both"/>
      </w:pPr>
      <w:r>
        <w:rPr>
          <w:rFonts w:ascii="Times New Roman"/>
          <w:b w:val="false"/>
          <w:i w:val="false"/>
          <w:color w:val="000000"/>
          <w:sz w:val="28"/>
        </w:rPr>
        <w:t>
      В основе переработки хромовой руды лежат металлургические процессы, включающие в себя следующие стадии:</w:t>
      </w:r>
    </w:p>
    <w:p>
      <w:pPr>
        <w:spacing w:after="0"/>
        <w:ind w:left="0"/>
        <w:jc w:val="both"/>
      </w:pPr>
      <w:r>
        <w:rPr>
          <w:rFonts w:ascii="Times New Roman"/>
          <w:b w:val="false"/>
          <w:i w:val="false"/>
          <w:color w:val="000000"/>
          <w:sz w:val="28"/>
        </w:rPr>
        <w:t>
      подготовка хромовой руды для превращения ее в состояние, обеспечивающее извлечение из руды хрома;</w:t>
      </w:r>
    </w:p>
    <w:p>
      <w:pPr>
        <w:spacing w:after="0"/>
        <w:ind w:left="0"/>
        <w:jc w:val="both"/>
      </w:pPr>
      <w:r>
        <w:rPr>
          <w:rFonts w:ascii="Times New Roman"/>
          <w:b w:val="false"/>
          <w:i w:val="false"/>
          <w:color w:val="000000"/>
          <w:sz w:val="28"/>
        </w:rPr>
        <w:t>
      подготовка шихты, состоящей из хромовой руды, кальцинированной соды и шлама, состоящего из остаточных пород после извлечения хрома. Используется 76 % всего шлама, образующегося при извлечении хрома из руды. Шлам возвращается в производство в качестве наполнителя, сокращая количество отхода, складируемого на шламонакопителях. Технология использования шлама вместо традиционно используемого доломита разработана на АО "АЗХС", что позволил в 4 раза сократить отходы при извлечении хрома из хромовой руды;</w:t>
      </w:r>
    </w:p>
    <w:p>
      <w:pPr>
        <w:spacing w:after="0"/>
        <w:ind w:left="0"/>
        <w:jc w:val="both"/>
      </w:pPr>
      <w:r>
        <w:rPr>
          <w:rFonts w:ascii="Times New Roman"/>
          <w:b w:val="false"/>
          <w:i w:val="false"/>
          <w:color w:val="000000"/>
          <w:sz w:val="28"/>
        </w:rPr>
        <w:t>
      пирометаллургический процесс. Обжиг шихты проводится при высокой температуре (1200°- 1300 °С) для протекания окислительно-восстановительных реакций с целью получения в спеке растворимого хромсодержащего продукта– монохромата натрия;</w:t>
      </w:r>
    </w:p>
    <w:p>
      <w:pPr>
        <w:spacing w:after="0"/>
        <w:ind w:left="0"/>
        <w:jc w:val="both"/>
      </w:pPr>
      <w:r>
        <w:rPr>
          <w:rFonts w:ascii="Times New Roman"/>
          <w:b w:val="false"/>
          <w:i w:val="false"/>
          <w:color w:val="000000"/>
          <w:sz w:val="28"/>
        </w:rPr>
        <w:t>
      гидрометаллургический процесс. Выщелачивание. Технологический процесс АО "АЗХС" проводится в водной среде при температуре до 300 °С на границе раздела твердой и жидкой фазы находится монохромат натрия, в твердой–шлам монохромата натрия, 76 % которого возвращается в производство в качестве наполнителя, 24 % складируется на шламонакопителях.</w:t>
      </w:r>
    </w:p>
    <w:p>
      <w:pPr>
        <w:spacing w:after="0"/>
        <w:ind w:left="0"/>
        <w:jc w:val="both"/>
      </w:pPr>
      <w:r>
        <w:rPr>
          <w:rFonts w:ascii="Times New Roman"/>
          <w:b w:val="false"/>
          <w:i w:val="false"/>
          <w:color w:val="000000"/>
          <w:sz w:val="28"/>
        </w:rPr>
        <w:t>
      На основе монохромата натрия на заводе выпускается окись хрома металлургическая.</w:t>
      </w:r>
    </w:p>
    <w:p>
      <w:pPr>
        <w:spacing w:after="0"/>
        <w:ind w:left="0"/>
        <w:jc w:val="both"/>
      </w:pPr>
      <w:r>
        <w:rPr>
          <w:rFonts w:ascii="Times New Roman"/>
          <w:b w:val="false"/>
          <w:i w:val="false"/>
          <w:color w:val="000000"/>
          <w:sz w:val="28"/>
        </w:rPr>
        <w:t>
      4Na</w:t>
      </w:r>
      <w:r>
        <w:rPr>
          <w:rFonts w:ascii="Times New Roman"/>
          <w:b w:val="false"/>
          <w:i w:val="false"/>
          <w:color w:val="000000"/>
          <w:vertAlign w:val="subscript"/>
        </w:rPr>
        <w:t>2</w:t>
      </w:r>
      <w:r>
        <w:rPr>
          <w:rFonts w:ascii="Times New Roman"/>
          <w:b w:val="false"/>
          <w:i w:val="false"/>
          <w:color w:val="000000"/>
          <w:sz w:val="28"/>
        </w:rPr>
        <w:t>CrO</w:t>
      </w:r>
      <w:r>
        <w:rPr>
          <w:rFonts w:ascii="Times New Roman"/>
          <w:b w:val="false"/>
          <w:i w:val="false"/>
          <w:color w:val="000000"/>
          <w:vertAlign w:val="subscript"/>
        </w:rPr>
        <w:t>4</w:t>
      </w:r>
      <w:r>
        <w:rPr>
          <w:rFonts w:ascii="Times New Roman"/>
          <w:b w:val="false"/>
          <w:i w:val="false"/>
          <w:color w:val="000000"/>
          <w:sz w:val="28"/>
        </w:rPr>
        <w:t>+6S+(2n+1)H</w:t>
      </w:r>
      <w:r>
        <w:rPr>
          <w:rFonts w:ascii="Times New Roman"/>
          <w:b w:val="false"/>
          <w:i w:val="false"/>
          <w:color w:val="000000"/>
          <w:vertAlign w:val="subscript"/>
        </w:rPr>
        <w:t>2</w:t>
      </w:r>
      <w:r>
        <w:rPr>
          <w:rFonts w:ascii="Times New Roman"/>
          <w:b w:val="false"/>
          <w:i w:val="false"/>
          <w:color w:val="000000"/>
          <w:sz w:val="28"/>
        </w:rPr>
        <w:t>O→ (2Cr</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3</w:t>
      </w:r>
      <w:r>
        <w:rPr>
          <w:rFonts w:ascii="Times New Roman"/>
          <w:b w:val="false"/>
          <w:i w:val="false"/>
          <w:color w:val="000000"/>
          <w:sz w:val="28"/>
        </w:rPr>
        <w:t>·nH</w:t>
      </w:r>
      <w:r>
        <w:rPr>
          <w:rFonts w:ascii="Times New Roman"/>
          <w:b w:val="false"/>
          <w:i w:val="false"/>
          <w:color w:val="000000"/>
          <w:vertAlign w:val="subscript"/>
        </w:rPr>
        <w:t>2</w:t>
      </w:r>
      <w:r>
        <w:rPr>
          <w:rFonts w:ascii="Times New Roman"/>
          <w:b w:val="false"/>
          <w:i w:val="false"/>
          <w:color w:val="000000"/>
          <w:sz w:val="28"/>
        </w:rPr>
        <w:t>O)+3Na</w:t>
      </w:r>
      <w:r>
        <w:rPr>
          <w:rFonts w:ascii="Times New Roman"/>
          <w:b w:val="false"/>
          <w:i w:val="false"/>
          <w:color w:val="000000"/>
          <w:vertAlign w:val="subscript"/>
        </w:rPr>
        <w:t>2</w:t>
      </w:r>
      <w:r>
        <w:rPr>
          <w:rFonts w:ascii="Times New Roman"/>
          <w:b w:val="false"/>
          <w:i w:val="false"/>
          <w:color w:val="000000"/>
          <w:sz w:val="28"/>
        </w:rPr>
        <w:t>S</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3</w:t>
      </w:r>
      <w:r>
        <w:rPr>
          <w:rFonts w:ascii="Times New Roman"/>
          <w:b w:val="false"/>
          <w:i w:val="false"/>
          <w:color w:val="000000"/>
          <w:sz w:val="28"/>
        </w:rPr>
        <w:t>+2NaOH(2Cr</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3</w:t>
      </w:r>
      <w:r>
        <w:rPr>
          <w:rFonts w:ascii="Times New Roman"/>
          <w:b w:val="false"/>
          <w:i w:val="false"/>
          <w:color w:val="000000"/>
          <w:sz w:val="28"/>
        </w:rPr>
        <w:t>·nH</w:t>
      </w:r>
      <w:r>
        <w:rPr>
          <w:rFonts w:ascii="Times New Roman"/>
          <w:b w:val="false"/>
          <w:i w:val="false"/>
          <w:color w:val="000000"/>
          <w:vertAlign w:val="subscript"/>
        </w:rPr>
        <w:t>2</w:t>
      </w:r>
      <w:r>
        <w:rPr>
          <w:rFonts w:ascii="Times New Roman"/>
          <w:b w:val="false"/>
          <w:i w:val="false"/>
          <w:color w:val="000000"/>
          <w:sz w:val="28"/>
        </w:rPr>
        <w:t>O)→Cr</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3</w:t>
      </w:r>
      <w:r>
        <w:rPr>
          <w:rFonts w:ascii="Times New Roman"/>
          <w:b w:val="false"/>
          <w:i w:val="false"/>
          <w:color w:val="000000"/>
          <w:sz w:val="28"/>
        </w:rPr>
        <w:t>+ nH</w:t>
      </w:r>
      <w:r>
        <w:rPr>
          <w:rFonts w:ascii="Times New Roman"/>
          <w:b w:val="false"/>
          <w:i w:val="false"/>
          <w:color w:val="000000"/>
          <w:vertAlign w:val="subscript"/>
        </w:rPr>
        <w:t>2</w:t>
      </w:r>
      <w:r>
        <w:rPr>
          <w:rFonts w:ascii="Times New Roman"/>
          <w:b w:val="false"/>
          <w:i w:val="false"/>
          <w:color w:val="000000"/>
          <w:sz w:val="28"/>
        </w:rPr>
        <w:t>O             (1.7)</w:t>
      </w:r>
    </w:p>
    <w:p>
      <w:pPr>
        <w:spacing w:after="0"/>
        <w:ind w:left="0"/>
        <w:jc w:val="both"/>
      </w:pPr>
      <w:r>
        <w:rPr>
          <w:rFonts w:ascii="Times New Roman"/>
          <w:b w:val="false"/>
          <w:i w:val="false"/>
          <w:color w:val="000000"/>
          <w:sz w:val="28"/>
        </w:rPr>
        <w:t>
      Конверсией монохромата натрия получают бихромат натрия для получения хромового ангидрида и сульфат натрия, который является отходом производства в этих процессах и не является товарным продуктом – повторяется в получение триоксида хрома.</w:t>
      </w:r>
    </w:p>
    <w:p>
      <w:pPr>
        <w:spacing w:after="0"/>
        <w:ind w:left="0"/>
        <w:jc w:val="both"/>
      </w:pPr>
      <w:r>
        <w:rPr>
          <w:rFonts w:ascii="Times New Roman"/>
          <w:b w:val="false"/>
          <w:i w:val="false"/>
          <w:color w:val="000000"/>
          <w:sz w:val="28"/>
        </w:rPr>
        <w:t>
      В настоящее время АО "АЗХС" выпускает следующую продукцию: монохромат натрия (Na</w:t>
      </w:r>
      <w:r>
        <w:rPr>
          <w:rFonts w:ascii="Times New Roman"/>
          <w:b w:val="false"/>
          <w:i w:val="false"/>
          <w:color w:val="000000"/>
          <w:vertAlign w:val="subscript"/>
        </w:rPr>
        <w:t>2</w:t>
      </w:r>
      <w:r>
        <w:rPr>
          <w:rFonts w:ascii="Times New Roman"/>
          <w:b w:val="false"/>
          <w:i w:val="false"/>
          <w:color w:val="000000"/>
          <w:sz w:val="28"/>
        </w:rPr>
        <w:t>CrO</w:t>
      </w:r>
      <w:r>
        <w:rPr>
          <w:rFonts w:ascii="Times New Roman"/>
          <w:b w:val="false"/>
          <w:i w:val="false"/>
          <w:color w:val="000000"/>
          <w:vertAlign w:val="subscript"/>
        </w:rPr>
        <w:t>4</w:t>
      </w:r>
      <w:r>
        <w:rPr>
          <w:rFonts w:ascii="Times New Roman"/>
          <w:b w:val="false"/>
          <w:i w:val="false"/>
          <w:color w:val="000000"/>
          <w:sz w:val="28"/>
        </w:rPr>
        <w:t>) – полупродукт; натрия бихромат технический (Na</w:t>
      </w:r>
      <w:r>
        <w:rPr>
          <w:rFonts w:ascii="Times New Roman"/>
          <w:b w:val="false"/>
          <w:i w:val="false"/>
          <w:color w:val="000000"/>
          <w:vertAlign w:val="subscript"/>
        </w:rPr>
        <w:t>2</w:t>
      </w:r>
      <w:r>
        <w:rPr>
          <w:rFonts w:ascii="Times New Roman"/>
          <w:b w:val="false"/>
          <w:i w:val="false"/>
          <w:color w:val="000000"/>
          <w:sz w:val="28"/>
        </w:rPr>
        <w:t>Сr</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7</w:t>
      </w:r>
      <w:r>
        <w:rPr>
          <w:rFonts w:ascii="Times New Roman"/>
          <w:b w:val="false"/>
          <w:i w:val="false"/>
          <w:color w:val="000000"/>
          <w:sz w:val="28"/>
        </w:rPr>
        <w:t>); оксид хрома технический металлургический (Сr</w:t>
      </w:r>
      <w:r>
        <w:rPr>
          <w:rFonts w:ascii="Times New Roman"/>
          <w:b w:val="false"/>
          <w:i w:val="false"/>
          <w:color w:val="000000"/>
          <w:vertAlign w:val="subscript"/>
        </w:rPr>
        <w:t>2</w:t>
      </w:r>
      <w:r>
        <w:rPr>
          <w:rFonts w:ascii="Times New Roman"/>
          <w:b w:val="false"/>
          <w:i w:val="false"/>
          <w:color w:val="000000"/>
          <w:sz w:val="28"/>
        </w:rPr>
        <w:t>О</w:t>
      </w:r>
      <w:r>
        <w:rPr>
          <w:rFonts w:ascii="Times New Roman"/>
          <w:b w:val="false"/>
          <w:i w:val="false"/>
          <w:color w:val="000000"/>
          <w:vertAlign w:val="subscript"/>
        </w:rPr>
        <w:t>3</w:t>
      </w:r>
      <w:r>
        <w:rPr>
          <w:rFonts w:ascii="Times New Roman"/>
          <w:b w:val="false"/>
          <w:i w:val="false"/>
          <w:color w:val="000000"/>
          <w:sz w:val="28"/>
        </w:rPr>
        <w:t>); калия бихромат технический (К</w:t>
      </w:r>
      <w:r>
        <w:rPr>
          <w:rFonts w:ascii="Times New Roman"/>
          <w:b w:val="false"/>
          <w:i w:val="false"/>
          <w:color w:val="000000"/>
          <w:vertAlign w:val="subscript"/>
        </w:rPr>
        <w:t>2</w:t>
      </w:r>
      <w:r>
        <w:rPr>
          <w:rFonts w:ascii="Times New Roman"/>
          <w:b w:val="false"/>
          <w:i w:val="false"/>
          <w:color w:val="000000"/>
          <w:sz w:val="28"/>
        </w:rPr>
        <w:t>Cr</w:t>
      </w:r>
      <w:r>
        <w:rPr>
          <w:rFonts w:ascii="Times New Roman"/>
          <w:b w:val="false"/>
          <w:i w:val="false"/>
          <w:color w:val="000000"/>
          <w:vertAlign w:val="subscript"/>
        </w:rPr>
        <w:t>2</w:t>
      </w:r>
      <w:r>
        <w:rPr>
          <w:rFonts w:ascii="Times New Roman"/>
          <w:b w:val="false"/>
          <w:i w:val="false"/>
          <w:color w:val="000000"/>
          <w:sz w:val="28"/>
        </w:rPr>
        <w:t>О</w:t>
      </w:r>
      <w:r>
        <w:rPr>
          <w:rFonts w:ascii="Times New Roman"/>
          <w:b w:val="false"/>
          <w:i w:val="false"/>
          <w:color w:val="000000"/>
          <w:vertAlign w:val="subscript"/>
        </w:rPr>
        <w:t>7</w:t>
      </w:r>
      <w:r>
        <w:rPr>
          <w:rFonts w:ascii="Times New Roman"/>
          <w:b w:val="false"/>
          <w:i w:val="false"/>
          <w:color w:val="000000"/>
          <w:sz w:val="28"/>
        </w:rPr>
        <w:t>); сульфат хрома основный (сухой хромовый дубитель); ангидрид хромовый технический (СrО</w:t>
      </w:r>
      <w:r>
        <w:rPr>
          <w:rFonts w:ascii="Times New Roman"/>
          <w:b w:val="false"/>
          <w:i w:val="false"/>
          <w:color w:val="000000"/>
          <w:vertAlign w:val="subscript"/>
        </w:rPr>
        <w:t>3</w:t>
      </w:r>
      <w:r>
        <w:rPr>
          <w:rFonts w:ascii="Times New Roman"/>
          <w:b w:val="false"/>
          <w:i w:val="false"/>
          <w:color w:val="000000"/>
          <w:sz w:val="28"/>
        </w:rPr>
        <w:t>); Оксид хрома пигментный (Сr</w:t>
      </w:r>
      <w:r>
        <w:rPr>
          <w:rFonts w:ascii="Times New Roman"/>
          <w:b w:val="false"/>
          <w:i w:val="false"/>
          <w:color w:val="000000"/>
          <w:vertAlign w:val="subscript"/>
        </w:rPr>
        <w:t>2</w:t>
      </w:r>
      <w:r>
        <w:rPr>
          <w:rFonts w:ascii="Times New Roman"/>
          <w:b w:val="false"/>
          <w:i w:val="false"/>
          <w:color w:val="000000"/>
          <w:sz w:val="28"/>
        </w:rPr>
        <w:t>О</w:t>
      </w:r>
      <w:r>
        <w:rPr>
          <w:rFonts w:ascii="Times New Roman"/>
          <w:b w:val="false"/>
          <w:i w:val="false"/>
          <w:color w:val="000000"/>
          <w:vertAlign w:val="subscript"/>
        </w:rPr>
        <w:t>3</w:t>
      </w:r>
      <w:r>
        <w:rPr>
          <w:rFonts w:ascii="Times New Roman"/>
          <w:b w:val="false"/>
          <w:i w:val="false"/>
          <w:color w:val="000000"/>
          <w:sz w:val="28"/>
        </w:rPr>
        <w:t>).</w:t>
      </w:r>
    </w:p>
    <w:p>
      <w:pPr>
        <w:spacing w:after="0"/>
        <w:ind w:left="0"/>
        <w:jc w:val="both"/>
      </w:pPr>
      <w:r>
        <w:rPr>
          <w:rFonts w:ascii="Times New Roman"/>
          <w:b w:val="false"/>
          <w:i w:val="false"/>
          <w:color w:val="000000"/>
          <w:sz w:val="28"/>
        </w:rPr>
        <w:t>
      Хромовые соединения применяются в текстильной, кожвенной, целлюлозно-бумажной, стеклянной, лакокрасочной химической промышленности, а также в машиностроении, судостроении, авиации и металлургии.</w:t>
      </w:r>
    </w:p>
    <w:p>
      <w:pPr>
        <w:spacing w:after="0"/>
        <w:ind w:left="0"/>
        <w:jc w:val="both"/>
      </w:pPr>
      <w:r>
        <w:rPr>
          <w:rFonts w:ascii="Times New Roman"/>
          <w:b w:val="false"/>
          <w:i w:val="false"/>
          <w:color w:val="000000"/>
          <w:sz w:val="28"/>
        </w:rPr>
        <w:t xml:space="preserve">
      Соединения, содержащие Cr (VI), применяют во многих отраслях экономики: </w:t>
      </w:r>
    </w:p>
    <w:p>
      <w:pPr>
        <w:spacing w:after="0"/>
        <w:ind w:left="0"/>
        <w:jc w:val="both"/>
      </w:pPr>
      <w:r>
        <w:rPr>
          <w:rFonts w:ascii="Times New Roman"/>
          <w:b w:val="false"/>
          <w:i w:val="false"/>
          <w:color w:val="000000"/>
          <w:sz w:val="28"/>
        </w:rPr>
        <w:t xml:space="preserve">
      в производстве важнейших неорганических красителей; </w:t>
      </w:r>
    </w:p>
    <w:p>
      <w:pPr>
        <w:spacing w:after="0"/>
        <w:ind w:left="0"/>
        <w:jc w:val="both"/>
      </w:pPr>
      <w:r>
        <w:rPr>
          <w:rFonts w:ascii="Times New Roman"/>
          <w:b w:val="false"/>
          <w:i w:val="false"/>
          <w:color w:val="000000"/>
          <w:sz w:val="28"/>
        </w:rPr>
        <w:t xml:space="preserve">
      при консервировании древесины, для защиты от коррозии; </w:t>
      </w:r>
    </w:p>
    <w:p>
      <w:pPr>
        <w:spacing w:after="0"/>
        <w:ind w:left="0"/>
        <w:jc w:val="both"/>
      </w:pPr>
      <w:r>
        <w:rPr>
          <w:rFonts w:ascii="Times New Roman"/>
          <w:b w:val="false"/>
          <w:i w:val="false"/>
          <w:color w:val="000000"/>
          <w:sz w:val="28"/>
        </w:rPr>
        <w:t>
      при окрашивании стекла;</w:t>
      </w:r>
    </w:p>
    <w:p>
      <w:pPr>
        <w:spacing w:after="0"/>
        <w:ind w:left="0"/>
        <w:jc w:val="both"/>
      </w:pPr>
      <w:r>
        <w:rPr>
          <w:rFonts w:ascii="Times New Roman"/>
          <w:b w:val="false"/>
          <w:i w:val="false"/>
          <w:color w:val="000000"/>
          <w:sz w:val="28"/>
        </w:rPr>
        <w:t xml:space="preserve">
      при производстве глазури; </w:t>
      </w:r>
    </w:p>
    <w:p>
      <w:pPr>
        <w:spacing w:after="0"/>
        <w:ind w:left="0"/>
        <w:jc w:val="both"/>
      </w:pPr>
      <w:r>
        <w:rPr>
          <w:rFonts w:ascii="Times New Roman"/>
          <w:b w:val="false"/>
          <w:i w:val="false"/>
          <w:color w:val="000000"/>
          <w:sz w:val="28"/>
        </w:rPr>
        <w:t>
      основные сульфаты хрома в дубильном производстве;</w:t>
      </w:r>
    </w:p>
    <w:p>
      <w:pPr>
        <w:spacing w:after="0"/>
        <w:ind w:left="0"/>
        <w:jc w:val="both"/>
      </w:pPr>
      <w:r>
        <w:rPr>
          <w:rFonts w:ascii="Times New Roman"/>
          <w:b w:val="false"/>
          <w:i w:val="false"/>
          <w:color w:val="000000"/>
          <w:sz w:val="28"/>
        </w:rPr>
        <w:t xml:space="preserve">
      при крашении тканей; </w:t>
      </w:r>
    </w:p>
    <w:p>
      <w:pPr>
        <w:spacing w:after="0"/>
        <w:ind w:left="0"/>
        <w:jc w:val="both"/>
      </w:pPr>
      <w:r>
        <w:rPr>
          <w:rFonts w:ascii="Times New Roman"/>
          <w:b w:val="false"/>
          <w:i w:val="false"/>
          <w:color w:val="000000"/>
          <w:sz w:val="28"/>
        </w:rPr>
        <w:t xml:space="preserve">
      при получении многих важнейших катализаторов, содержащих оксид хрома; </w:t>
      </w:r>
    </w:p>
    <w:p>
      <w:pPr>
        <w:spacing w:after="0"/>
        <w:ind w:left="0"/>
        <w:jc w:val="both"/>
      </w:pPr>
      <w:r>
        <w:rPr>
          <w:rFonts w:ascii="Times New Roman"/>
          <w:b w:val="false"/>
          <w:i w:val="false"/>
          <w:color w:val="000000"/>
          <w:sz w:val="28"/>
        </w:rPr>
        <w:t>
      в производстве светочувствительных бихроматсодержащих коллоидов.</w:t>
      </w:r>
    </w:p>
    <w:p>
      <w:pPr>
        <w:spacing w:after="0"/>
        <w:ind w:left="0"/>
        <w:jc w:val="both"/>
      </w:pPr>
      <w:r>
        <w:rPr>
          <w:rFonts w:ascii="Times New Roman"/>
          <w:b w:val="false"/>
          <w:i w:val="false"/>
          <w:color w:val="000000"/>
          <w:sz w:val="28"/>
        </w:rPr>
        <w:t>
      Так, например, хромовую кислоту применяют не только при "декоративном" хромировании, но и в "жестком" хромировании, при котором ею пропитываются более глубокие слои материала для придания поверхности максимальной твердости с низким коэффициентом трения.</w:t>
      </w:r>
    </w:p>
    <w:p>
      <w:pPr>
        <w:spacing w:after="0"/>
        <w:ind w:left="0"/>
        <w:jc w:val="both"/>
      </w:pPr>
      <w:r>
        <w:rPr>
          <w:rFonts w:ascii="Times New Roman"/>
          <w:b w:val="false"/>
          <w:i w:val="false"/>
          <w:color w:val="000000"/>
          <w:sz w:val="28"/>
        </w:rPr>
        <w:t>
      Благодаря сильному окислительному действию хроматов в кислом растворе их широко применяют в производственных процессах, связанных с органическими веществами.</w:t>
      </w:r>
    </w:p>
    <w:p>
      <w:pPr>
        <w:spacing w:after="0"/>
        <w:ind w:left="0"/>
        <w:jc w:val="both"/>
      </w:pPr>
      <w:r>
        <w:rPr>
          <w:rFonts w:ascii="Times New Roman"/>
          <w:b w:val="false"/>
          <w:i w:val="false"/>
          <w:color w:val="000000"/>
          <w:sz w:val="28"/>
        </w:rPr>
        <w:t>
      Оксид хрома применяют при производстве чистого металла хрома, служащего в качестве получения твердых высокотемпературных сплавов и огнеупорного оксида. Он входит в состав многочисленных огнеупорных соединений - например, в магнетит или в магнетит-хроматные смеси.</w:t>
      </w:r>
    </w:p>
    <w:p>
      <w:pPr>
        <w:spacing w:after="0"/>
        <w:ind w:left="0"/>
        <w:jc w:val="both"/>
      </w:pPr>
      <w:r>
        <w:rPr>
          <w:rFonts w:ascii="Times New Roman"/>
          <w:b w:val="false"/>
          <w:i w:val="false"/>
          <w:color w:val="000000"/>
          <w:sz w:val="28"/>
        </w:rPr>
        <w:t>
      Характеристики выпускаемой продукции приведены в таблице 1.45.</w:t>
      </w:r>
    </w:p>
    <w:p>
      <w:pPr>
        <w:spacing w:after="0"/>
        <w:ind w:left="0"/>
        <w:jc w:val="both"/>
      </w:pPr>
      <w:r>
        <w:rPr>
          <w:rFonts w:ascii="Times New Roman"/>
          <w:b w:val="false"/>
          <w:i w:val="false"/>
          <w:color w:val="000000"/>
          <w:sz w:val="28"/>
        </w:rPr>
        <w:t xml:space="preserve">
      Таблица </w:t>
      </w:r>
      <w:r>
        <w:rPr>
          <w:rFonts w:ascii="Times New Roman"/>
          <w:b w:val="false"/>
          <w:i w:val="false"/>
          <w:color w:val="000000"/>
          <w:sz w:val="28"/>
        </w:rPr>
        <w:t>1</w:t>
      </w:r>
      <w:r>
        <w:rPr>
          <w:rFonts w:ascii="Times New Roman"/>
          <w:b w:val="false"/>
          <w:i w:val="false"/>
          <w:color w:val="000000"/>
          <w:sz w:val="28"/>
        </w:rPr>
        <w:t>.</w:t>
      </w:r>
      <w:r>
        <w:rPr>
          <w:rFonts w:ascii="Times New Roman"/>
          <w:b w:val="false"/>
          <w:i w:val="false"/>
          <w:color w:val="000000"/>
          <w:sz w:val="28"/>
        </w:rPr>
        <w:t>45</w:t>
      </w:r>
      <w:r>
        <w:rPr>
          <w:rFonts w:ascii="Times New Roman"/>
          <w:b w:val="false"/>
          <w:i w:val="false"/>
          <w:color w:val="000000"/>
          <w:sz w:val="28"/>
        </w:rPr>
        <w:t>. Физико-химические свойства и ПДК продуктов выпускаемых на АО "АЗХС"</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продукта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Физико-химические свойства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ПДК в рабочем помещении</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Монохромат натрия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неорганическое соединение, соль металла натрия и хромовой кислоты с формулой Na</w:t>
            </w:r>
            <w:r>
              <w:rPr>
                <w:rFonts w:ascii="Times New Roman"/>
                <w:b w:val="false"/>
                <w:i w:val="false"/>
                <w:color w:val="000000"/>
                <w:vertAlign w:val="subscript"/>
              </w:rPr>
              <w:t>2</w:t>
            </w:r>
            <w:r>
              <w:rPr>
                <w:rFonts w:ascii="Times New Roman"/>
                <w:b w:val="false"/>
                <w:i w:val="false"/>
                <w:color w:val="000000"/>
                <w:sz w:val="20"/>
              </w:rPr>
              <w:t>CrO</w:t>
            </w:r>
            <w:r>
              <w:rPr>
                <w:rFonts w:ascii="Times New Roman"/>
                <w:b w:val="false"/>
                <w:i w:val="false"/>
                <w:color w:val="000000"/>
                <w:vertAlign w:val="subscript"/>
              </w:rPr>
              <w:t>4</w:t>
            </w:r>
            <w:r>
              <w:rPr>
                <w:rFonts w:ascii="Times New Roman"/>
                <w:b w:val="false"/>
                <w:i w:val="false"/>
                <w:color w:val="000000"/>
                <w:sz w:val="20"/>
              </w:rPr>
              <w:t>, желтые кристаллы, растворимые в воде, образует кристаллогидраты.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Бихромат натрия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неорганическое соединение формулы Na</w:t>
            </w:r>
            <w:r>
              <w:rPr>
                <w:rFonts w:ascii="Times New Roman"/>
                <w:b w:val="false"/>
                <w:i w:val="false"/>
                <w:color w:val="000000"/>
                <w:vertAlign w:val="subscript"/>
              </w:rPr>
              <w:t>2</w:t>
            </w:r>
            <w:r>
              <w:rPr>
                <w:rFonts w:ascii="Times New Roman"/>
                <w:b w:val="false"/>
                <w:i w:val="false"/>
                <w:color w:val="000000"/>
                <w:sz w:val="20"/>
              </w:rPr>
              <w:t>Cr</w:t>
            </w:r>
            <w:r>
              <w:rPr>
                <w:rFonts w:ascii="Times New Roman"/>
                <w:b w:val="false"/>
                <w:i w:val="false"/>
                <w:color w:val="000000"/>
                <w:vertAlign w:val="subscript"/>
              </w:rPr>
              <w:t>2</w:t>
            </w:r>
            <w:r>
              <w:rPr>
                <w:rFonts w:ascii="Times New Roman"/>
                <w:b w:val="false"/>
                <w:i w:val="false"/>
                <w:color w:val="000000"/>
                <w:sz w:val="20"/>
              </w:rPr>
              <w:t>O</w:t>
            </w:r>
            <w:r>
              <w:rPr>
                <w:rFonts w:ascii="Times New Roman"/>
                <w:b w:val="false"/>
                <w:i w:val="false"/>
                <w:color w:val="000000"/>
                <w:vertAlign w:val="subscript"/>
              </w:rPr>
              <w:t>7</w:t>
            </w:r>
            <w:r>
              <w:rPr>
                <w:rFonts w:ascii="Times New Roman"/>
                <w:b w:val="false"/>
                <w:i w:val="false"/>
                <w:color w:val="000000"/>
                <w:sz w:val="20"/>
              </w:rPr>
              <w:t>. Это одно из многих соединений шестивалентного хрома (Cr VI). Полупродукт в производстве хрома, практически вся хромовая руда перерабатывается в дихромат натрия. Бихромат натрия очень токсичен.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воздухе рабочей зоны - 0,01 мг/м; в атмосферном воздухе населенных мест - 0,0015 мг/м; в воде водоемов санитарно-бытового пользования в пересчете на Cr (VI) - 0,1 мг/дм.</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Бихромат калия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неорганическое соединение, калиевая соль дихромовой кислоты с химической формулой K</w:t>
            </w:r>
            <w:r>
              <w:rPr>
                <w:rFonts w:ascii="Times New Roman"/>
                <w:b w:val="false"/>
                <w:i w:val="false"/>
                <w:color w:val="000000"/>
                <w:vertAlign w:val="subscript"/>
              </w:rPr>
              <w:t>2</w:t>
            </w:r>
            <w:r>
              <w:rPr>
                <w:rFonts w:ascii="Times New Roman"/>
                <w:b w:val="false"/>
                <w:i w:val="false"/>
                <w:color w:val="000000"/>
                <w:sz w:val="20"/>
              </w:rPr>
              <w:t>Cr</w:t>
            </w:r>
            <w:r>
              <w:rPr>
                <w:rFonts w:ascii="Times New Roman"/>
                <w:b w:val="false"/>
                <w:i w:val="false"/>
                <w:color w:val="000000"/>
                <w:vertAlign w:val="subscript"/>
              </w:rPr>
              <w:t>2</w:t>
            </w:r>
            <w:r>
              <w:rPr>
                <w:rFonts w:ascii="Times New Roman"/>
                <w:b w:val="false"/>
                <w:i w:val="false"/>
                <w:color w:val="000000"/>
                <w:sz w:val="20"/>
              </w:rPr>
              <w:t>O</w:t>
            </w:r>
            <w:r>
              <w:rPr>
                <w:rFonts w:ascii="Times New Roman"/>
                <w:b w:val="false"/>
                <w:i w:val="false"/>
                <w:color w:val="000000"/>
                <w:vertAlign w:val="subscript"/>
              </w:rPr>
              <w:t>7</w:t>
            </w:r>
            <w:r>
              <w:rPr>
                <w:rFonts w:ascii="Times New Roman"/>
                <w:b w:val="false"/>
                <w:i w:val="false"/>
                <w:color w:val="000000"/>
                <w:sz w:val="20"/>
              </w:rPr>
              <w:t>, Хорошо растворим в воде. В кислой среде проявляет сильные окислительные свойства, восстанавливаясь до солей хрома (III). Например, он окисляет галогенид-ионы галогенводородных кислот до свободных галогенов: Кристаллический дихромат калия также обладает окислительными свойствами.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воздухе рабочей зоны. — 0.01 мг/мг; в атмосферном воздухе населенных мест — 0,0015 мг/м</w:t>
            </w:r>
            <w:r>
              <w:rPr>
                <w:rFonts w:ascii="Times New Roman"/>
                <w:b w:val="false"/>
                <w:i w:val="false"/>
                <w:color w:val="000000"/>
                <w:vertAlign w:val="superscript"/>
              </w:rPr>
              <w:t>3</w:t>
            </w:r>
            <w:r>
              <w:rPr>
                <w:rFonts w:ascii="Times New Roman"/>
                <w:b w:val="false"/>
                <w:i w:val="false"/>
                <w:color w:val="000000"/>
                <w:sz w:val="20"/>
              </w:rPr>
              <w:t>;</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Сульфат хрома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Сульфат хрома(II) образует бесцветные кристаллы, растворимые в воде, водные растворы устойчивы в отсутствии кислорода. Образует кристаллогидраты состава CrSO</w:t>
            </w:r>
            <w:r>
              <w:rPr>
                <w:rFonts w:ascii="Times New Roman"/>
                <w:b w:val="false"/>
                <w:i w:val="false"/>
                <w:color w:val="000000"/>
                <w:vertAlign w:val="subscript"/>
              </w:rPr>
              <w:t>4</w:t>
            </w:r>
            <w:r>
              <w:rPr>
                <w:rFonts w:ascii="Times New Roman"/>
                <w:b w:val="false"/>
                <w:i w:val="false"/>
                <w:color w:val="000000"/>
                <w:sz w:val="20"/>
              </w:rPr>
              <w:t>·n H</w:t>
            </w:r>
            <w:r>
              <w:rPr>
                <w:rFonts w:ascii="Times New Roman"/>
                <w:b w:val="false"/>
                <w:i w:val="false"/>
                <w:color w:val="000000"/>
                <w:vertAlign w:val="subscript"/>
              </w:rPr>
              <w:t>2</w:t>
            </w:r>
            <w:r>
              <w:rPr>
                <w:rFonts w:ascii="Times New Roman"/>
                <w:b w:val="false"/>
                <w:i w:val="false"/>
                <w:color w:val="000000"/>
                <w:sz w:val="20"/>
              </w:rPr>
              <w:t>O, где n = 1, 2, 4, 5 и 7.</w:t>
            </w:r>
          </w:p>
          <w:p>
            <w:pPr>
              <w:spacing w:after="20"/>
              <w:ind w:left="20"/>
              <w:jc w:val="both"/>
            </w:pPr>
            <w:r>
              <w:rPr>
                <w:rFonts w:ascii="Times New Roman"/>
                <w:b w:val="false"/>
                <w:i w:val="false"/>
                <w:color w:val="000000"/>
                <w:sz w:val="20"/>
              </w:rPr>
              <w:t>
При нормальных условиях образуется кристаллогидрат CrSO</w:t>
            </w:r>
            <w:r>
              <w:rPr>
                <w:rFonts w:ascii="Times New Roman"/>
                <w:b w:val="false"/>
                <w:i w:val="false"/>
                <w:color w:val="000000"/>
                <w:vertAlign w:val="subscript"/>
              </w:rPr>
              <w:t>4</w:t>
            </w:r>
            <w:r>
              <w:rPr>
                <w:rFonts w:ascii="Times New Roman"/>
                <w:b w:val="false"/>
                <w:i w:val="false"/>
                <w:color w:val="000000"/>
                <w:sz w:val="20"/>
              </w:rPr>
              <w:t>·5H</w:t>
            </w:r>
            <w:r>
              <w:rPr>
                <w:rFonts w:ascii="Times New Roman"/>
                <w:b w:val="false"/>
                <w:i w:val="false"/>
                <w:color w:val="000000"/>
                <w:vertAlign w:val="subscript"/>
              </w:rPr>
              <w:t>2</w:t>
            </w:r>
            <w:r>
              <w:rPr>
                <w:rFonts w:ascii="Times New Roman"/>
                <w:b w:val="false"/>
                <w:i w:val="false"/>
                <w:color w:val="000000"/>
                <w:sz w:val="20"/>
              </w:rPr>
              <w:t xml:space="preserve">O – синие кристаллы триклинной сингонии, параметры ячейки a = 0,724 нм, b = 1,094 нм, c = 0,601 нм, </w:t>
            </w:r>
            <w:r>
              <w:rPr>
                <w:rFonts w:ascii="Times New Roman"/>
                <w:b w:val="false"/>
                <w:i w:val="false"/>
                <w:color w:val="000000"/>
                <w:sz w:val="20"/>
              </w:rPr>
              <w:t>a</w:t>
            </w:r>
            <w:r>
              <w:rPr>
                <w:rFonts w:ascii="Times New Roman"/>
                <w:b w:val="false"/>
                <w:i w:val="false"/>
                <w:color w:val="000000"/>
                <w:sz w:val="20"/>
              </w:rPr>
              <w:t xml:space="preserve"> = 125,32°, </w:t>
            </w:r>
            <w:r>
              <w:rPr>
                <w:rFonts w:ascii="Times New Roman"/>
                <w:b w:val="false"/>
                <w:i w:val="false"/>
                <w:color w:val="000000"/>
                <w:sz w:val="20"/>
              </w:rPr>
              <w:t>b</w:t>
            </w:r>
            <w:r>
              <w:rPr>
                <w:rFonts w:ascii="Times New Roman"/>
                <w:b w:val="false"/>
                <w:i w:val="false"/>
                <w:color w:val="000000"/>
                <w:sz w:val="20"/>
              </w:rPr>
              <w:t xml:space="preserve"> = 97,63°, </w:t>
            </w:r>
            <w:r>
              <w:rPr>
                <w:rFonts w:ascii="Times New Roman"/>
                <w:b w:val="false"/>
                <w:i w:val="false"/>
                <w:color w:val="000000"/>
                <w:sz w:val="20"/>
              </w:rPr>
              <w:t>g</w:t>
            </w:r>
            <w:r>
              <w:rPr>
                <w:rFonts w:ascii="Times New Roman"/>
                <w:b w:val="false"/>
                <w:i w:val="false"/>
                <w:color w:val="000000"/>
                <w:sz w:val="20"/>
              </w:rPr>
              <w:t xml:space="preserve"> = 94,32°.</w:t>
            </w:r>
          </w:p>
          <w:p>
            <w:pPr>
              <w:spacing w:after="20"/>
              <w:ind w:left="20"/>
              <w:jc w:val="both"/>
            </w:pPr>
            <w:r>
              <w:rPr>
                <w:rFonts w:ascii="Times New Roman"/>
                <w:b w:val="false"/>
                <w:i w:val="false"/>
                <w:color w:val="000000"/>
                <w:sz w:val="20"/>
              </w:rPr>
              <w:t>
Водные растворы поглощают кислород:</w:t>
            </w:r>
          </w:p>
          <w:p>
            <w:pPr>
              <w:spacing w:after="20"/>
              <w:ind w:left="20"/>
              <w:jc w:val="both"/>
            </w:pPr>
            <w:r>
              <w:rPr>
                <w:rFonts w:ascii="Times New Roman"/>
                <w:b w:val="false"/>
                <w:i w:val="false"/>
                <w:color w:val="000000"/>
                <w:sz w:val="20"/>
              </w:rPr>
              <w:t>
{\displaystyle {\mathsf {12CrSO_{4}+3O_{2}\ {\xrightarrow {}}\ 4Cr_{2}(SO_{4})_{3}+2Cr_{2}O_{3}}}}В отсутствие окислителя медленно восстанавливает воду, в которой растворен, проявляя свои сильные восстановительные свойства.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воздухе рабочей зоны максимальная разовая: 0,03/0,01 мг/м³ Класс опасности : 1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Оксид хрома (окись хрома)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Амфотерный оксид. При этом оксид химически довольно инертен. В высокодисперсном состоянии с трудом взаимодействует с кислотами и щелочами. При сплавлении оксида хрома (III) с основными оксидами активных металлов образуются соли-хромиты.</w:t>
            </w:r>
          </w:p>
          <w:p>
            <w:pPr>
              <w:spacing w:after="20"/>
              <w:ind w:left="20"/>
              <w:jc w:val="both"/>
            </w:pPr>
            <w:r>
              <w:rPr>
                <w:rFonts w:ascii="Times New Roman"/>
                <w:b w:val="false"/>
                <w:i w:val="false"/>
                <w:color w:val="000000"/>
                <w:sz w:val="20"/>
              </w:rPr>
              <w:t>
Cr</w:t>
            </w:r>
            <w:r>
              <w:rPr>
                <w:rFonts w:ascii="Times New Roman"/>
                <w:b w:val="false"/>
                <w:i w:val="false"/>
                <w:color w:val="000000"/>
                <w:vertAlign w:val="subscript"/>
              </w:rPr>
              <w:t>2</w:t>
            </w:r>
            <w:r>
              <w:rPr>
                <w:rFonts w:ascii="Times New Roman"/>
                <w:b w:val="false"/>
                <w:i w:val="false"/>
                <w:color w:val="000000"/>
                <w:sz w:val="20"/>
              </w:rPr>
              <w:t>O</w:t>
            </w:r>
            <w:r>
              <w:rPr>
                <w:rFonts w:ascii="Times New Roman"/>
                <w:b w:val="false"/>
                <w:i w:val="false"/>
                <w:color w:val="000000"/>
                <w:vertAlign w:val="subscript"/>
              </w:rPr>
              <w:t>3 </w:t>
            </w:r>
            <w:r>
              <w:rPr>
                <w:rFonts w:ascii="Times New Roman"/>
                <w:b w:val="false"/>
                <w:i w:val="false"/>
                <w:color w:val="000000"/>
                <w:sz w:val="20"/>
              </w:rPr>
              <w:t>(сесквиоксид хрома, хромовая зелень, эсколаит) — очень твердый тугоплавкий порошок зеленого цвета. Температура плавления 2435 °C, кипения ок. 4000 °C. Плотность 5,21 г/см³ (из иностранных источников 5,23 г/см³). Нерастворим в воде. По твердости близок к корунду, поэтому его вводят в состав полирующих средств.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 опасности 3, максимальная разовая ПДК в воздухе рабочей зоны 1 мг/м</w:t>
            </w:r>
            <w:r>
              <w:rPr>
                <w:rFonts w:ascii="Times New Roman"/>
                <w:b w:val="false"/>
                <w:i w:val="false"/>
                <w:color w:val="000000"/>
                <w:vertAlign w:val="superscript"/>
              </w:rPr>
              <w:t>3</w:t>
            </w:r>
            <w:r>
              <w:rPr>
                <w:rFonts w:ascii="Times New Roman"/>
                <w:b w:val="false"/>
                <w:i w:val="false"/>
                <w:color w:val="000000"/>
                <w:sz w:val="20"/>
              </w:rPr>
              <w:t>, аллерген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Ангидрид хромовой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неорганическое соединение кислорода и хрома, оксид хрома (VI) с формулой CrO</w:t>
            </w:r>
            <w:r>
              <w:rPr>
                <w:rFonts w:ascii="Times New Roman"/>
                <w:b w:val="false"/>
                <w:i w:val="false"/>
                <w:color w:val="000000"/>
                <w:vertAlign w:val="subscript"/>
              </w:rPr>
              <w:t>3</w:t>
            </w:r>
            <w:r>
              <w:rPr>
                <w:rFonts w:ascii="Times New Roman"/>
                <w:b w:val="false"/>
                <w:i w:val="false"/>
                <w:color w:val="000000"/>
                <w:sz w:val="20"/>
              </w:rPr>
              <w:t>. Свойства. Кристаллическое вещество в виде пластинок, чешуек или игольчатых кристаллов темно-красного или малиново-красного цвета, возможны отливы фиолетового или черного. Реактив очень гигроскопичен, активно впитывает влагу из воздуха и расплывается, что следует учитывать при его хранении. Водорастворим, не горит. При нагревании свыше +250 °С превращается в оксид хрома (III)</w:t>
            </w:r>
          </w:p>
          <w:p>
            <w:pPr>
              <w:spacing w:after="20"/>
              <w:ind w:left="20"/>
              <w:jc w:val="both"/>
            </w:pPr>
            <w:r>
              <w:rPr>
                <w:rFonts w:ascii="Times New Roman"/>
                <w:b w:val="false"/>
                <w:i w:val="false"/>
                <w:color w:val="000000"/>
                <w:sz w:val="20"/>
              </w:rPr>
              <w:t>
Ангидрид хрома очень токсичен, опасны его пары и пыль в воздухе. Вещество относится к 1-му классу опасности по уровню воздействия на человека.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воздухе рабочей зоны в пересчете на С г03— 0,01 мг/м</w:t>
            </w:r>
            <w:r>
              <w:rPr>
                <w:rFonts w:ascii="Times New Roman"/>
                <w:b w:val="false"/>
                <w:i w:val="false"/>
                <w:color w:val="000000"/>
                <w:vertAlign w:val="superscript"/>
              </w:rPr>
              <w:t>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Хрома, окись пигментное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Пигментная окись хрома по химическому составу представляет собою почти чистую окись хрома (99,0—99.5 % Сr</w:t>
            </w:r>
            <w:r>
              <w:rPr>
                <w:rFonts w:ascii="Times New Roman"/>
                <w:b w:val="false"/>
                <w:i w:val="false"/>
                <w:color w:val="000000"/>
                <w:vertAlign w:val="subscript"/>
              </w:rPr>
              <w:t>2</w:t>
            </w:r>
            <w:r>
              <w:rPr>
                <w:rFonts w:ascii="Times New Roman"/>
                <w:b w:val="false"/>
                <w:i w:val="false"/>
                <w:color w:val="000000"/>
                <w:sz w:val="20"/>
              </w:rPr>
              <w:t>О</w:t>
            </w:r>
            <w:r>
              <w:rPr>
                <w:rFonts w:ascii="Times New Roman"/>
                <w:b w:val="false"/>
                <w:i w:val="false"/>
                <w:color w:val="000000"/>
                <w:vertAlign w:val="subscript"/>
              </w:rPr>
              <w:t>3</w:t>
            </w:r>
            <w:r>
              <w:rPr>
                <w:rFonts w:ascii="Times New Roman"/>
                <w:b w:val="false"/>
                <w:i w:val="false"/>
                <w:color w:val="000000"/>
                <w:sz w:val="20"/>
              </w:rPr>
              <w:t>). Цвет оливково-зеленый с разными оттенками от желтоватого до синеватого. Удельная поверхность – 6 – 7 м /г, показатель преломления – 2,5.    Пигментная окись хрома. По химическому составу этот пигмент представляет собой оксид хрома Сr</w:t>
            </w:r>
            <w:r>
              <w:rPr>
                <w:rFonts w:ascii="Times New Roman"/>
                <w:b w:val="false"/>
                <w:i w:val="false"/>
                <w:color w:val="000000"/>
                <w:vertAlign w:val="subscript"/>
              </w:rPr>
              <w:t>2</w:t>
            </w:r>
            <w:r>
              <w:rPr>
                <w:rFonts w:ascii="Times New Roman"/>
                <w:b w:val="false"/>
                <w:i w:val="false"/>
                <w:color w:val="000000"/>
                <w:sz w:val="20"/>
              </w:rPr>
              <w:t>О</w:t>
            </w:r>
            <w:r>
              <w:rPr>
                <w:rFonts w:ascii="Times New Roman"/>
                <w:b w:val="false"/>
                <w:i w:val="false"/>
                <w:color w:val="000000"/>
                <w:vertAlign w:val="subscript"/>
              </w:rPr>
              <w:t>3</w:t>
            </w:r>
            <w:r>
              <w:rPr>
                <w:rFonts w:ascii="Times New Roman"/>
                <w:b w:val="false"/>
                <w:i w:val="false"/>
                <w:color w:val="000000"/>
                <w:sz w:val="20"/>
              </w:rPr>
              <w:t>. Цвет – оливково-зеленый с оттенками от желтоватого до синеватого. Цвет и пигментные свойства зависят от условий получения. Получают пигментную окись хрома термическим (прокалочным) и комбинированным (осадочно-прокалочным) способами. Применяется пигментная окись хрома для изготовления всех видов лакокрасочных материалов, для художественных красок, для окраски пластмасс, изготовления денежных знаков и др.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 воздухе рабочей зоны максимальная разовая): 0,03/0,01 мг/м³ </w:t>
            </w:r>
          </w:p>
          <w:p>
            <w:pPr>
              <w:spacing w:after="20"/>
              <w:ind w:left="20"/>
              <w:jc w:val="both"/>
            </w:pPr>
            <w:r>
              <w:rPr>
                <w:rFonts w:ascii="Times New Roman"/>
                <w:b w:val="false"/>
                <w:i w:val="false"/>
                <w:color w:val="000000"/>
                <w:sz w:val="20"/>
              </w:rPr>
              <w:t>
Класс опасности : 1</w:t>
            </w:r>
          </w:p>
        </w:tc>
      </w:tr>
    </w:tbl>
    <w:p>
      <w:pPr>
        <w:spacing w:after="0"/>
        <w:ind w:left="0"/>
        <w:jc w:val="both"/>
      </w:pPr>
      <w:r>
        <w:rPr>
          <w:rFonts w:ascii="Times New Roman"/>
          <w:b/>
          <w:i w:val="false"/>
          <w:color w:val="000000"/>
          <w:sz w:val="28"/>
        </w:rPr>
        <w:t>1.6.3.      Технико-экономические характеристики</w:t>
      </w:r>
    </w:p>
    <w:p>
      <w:pPr>
        <w:spacing w:after="0"/>
        <w:ind w:left="0"/>
        <w:jc w:val="both"/>
      </w:pPr>
      <w:r>
        <w:drawing>
          <wp:inline distT="0" distB="0" distL="0" distR="0">
            <wp:extent cx="6540500" cy="457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6540500" cy="4572000"/>
                    </a:xfrm>
                    <a:prstGeom prst="rect">
                      <a:avLst/>
                    </a:prstGeom>
                  </pic:spPr>
                </pic:pic>
              </a:graphicData>
            </a:graphic>
          </wp:inline>
        </w:drawing>
      </w:r>
    </w:p>
    <w:p>
      <w:pPr>
        <w:spacing w:after="0"/>
        <w:ind w:left="0"/>
        <w:jc w:val="left"/>
      </w:pPr>
      <w:r>
        <w:br/>
      </w:r>
    </w:p>
    <w:p>
      <w:pPr>
        <w:spacing w:after="0"/>
        <w:ind w:left="0"/>
        <w:jc w:val="both"/>
      </w:pPr>
      <w:r>
        <w:rPr>
          <w:rFonts w:ascii="Times New Roman"/>
          <w:b w:val="false"/>
          <w:i w:val="false"/>
          <w:color w:val="000000"/>
          <w:sz w:val="28"/>
        </w:rPr>
        <w:t xml:space="preserve">
      Рисунок </w:t>
      </w:r>
      <w:r>
        <w:rPr>
          <w:rFonts w:ascii="Times New Roman"/>
          <w:b w:val="false"/>
          <w:i w:val="false"/>
          <w:color w:val="000000"/>
          <w:sz w:val="28"/>
        </w:rPr>
        <w:t>1</w:t>
      </w:r>
      <w:r>
        <w:rPr>
          <w:rFonts w:ascii="Times New Roman"/>
          <w:b w:val="false"/>
          <w:i w:val="false"/>
          <w:color w:val="000000"/>
          <w:sz w:val="28"/>
        </w:rPr>
        <w:t>.</w:t>
      </w:r>
      <w:r>
        <w:rPr>
          <w:rFonts w:ascii="Times New Roman"/>
          <w:b w:val="false"/>
          <w:i w:val="false"/>
          <w:color w:val="000000"/>
          <w:sz w:val="28"/>
        </w:rPr>
        <w:t>15</w:t>
      </w:r>
      <w:r>
        <w:rPr>
          <w:rFonts w:ascii="Times New Roman"/>
          <w:b w:val="false"/>
          <w:i w:val="false"/>
          <w:color w:val="000000"/>
          <w:sz w:val="28"/>
        </w:rPr>
        <w:t>. Объем выпуска продукта / полупродукта на АО " АЗХС", тонн в год</w:t>
      </w:r>
    </w:p>
    <w:p>
      <w:pPr>
        <w:spacing w:after="0"/>
        <w:ind w:left="0"/>
        <w:jc w:val="both"/>
      </w:pPr>
      <w:r>
        <w:rPr>
          <w:rFonts w:ascii="Times New Roman"/>
          <w:b w:val="false"/>
          <w:i w:val="false"/>
          <w:color w:val="000000"/>
          <w:sz w:val="28"/>
        </w:rPr>
        <w:t>
      На рисунке 1.15 предоставлены данные по производству неорганических веществ на предприятии АО "АЗХС".</w:t>
      </w:r>
    </w:p>
    <w:p>
      <w:pPr>
        <w:spacing w:after="0"/>
        <w:ind w:left="0"/>
        <w:jc w:val="both"/>
      </w:pPr>
      <w:r>
        <w:rPr>
          <w:rFonts w:ascii="Times New Roman"/>
          <w:b w:val="false"/>
          <w:i w:val="false"/>
          <w:color w:val="000000"/>
          <w:sz w:val="28"/>
        </w:rPr>
        <w:t>
      В таблице 1.46 представлены данные по фактическому выпуску продукции за пять лет за 2015 - 2019 гг.</w:t>
      </w:r>
    </w:p>
    <w:p>
      <w:pPr>
        <w:spacing w:after="0"/>
        <w:ind w:left="0"/>
        <w:jc w:val="both"/>
      </w:pPr>
      <w:r>
        <w:rPr>
          <w:rFonts w:ascii="Times New Roman"/>
          <w:b w:val="false"/>
          <w:i w:val="false"/>
          <w:color w:val="000000"/>
          <w:sz w:val="28"/>
        </w:rPr>
        <w:t xml:space="preserve">
      Таблица </w:t>
      </w:r>
      <w:r>
        <w:rPr>
          <w:rFonts w:ascii="Times New Roman"/>
          <w:b w:val="false"/>
          <w:i w:val="false"/>
          <w:color w:val="000000"/>
          <w:sz w:val="28"/>
        </w:rPr>
        <w:t>1</w:t>
      </w:r>
      <w:r>
        <w:rPr>
          <w:rFonts w:ascii="Times New Roman"/>
          <w:b w:val="false"/>
          <w:i w:val="false"/>
          <w:color w:val="000000"/>
          <w:sz w:val="28"/>
        </w:rPr>
        <w:t>.</w:t>
      </w:r>
      <w:r>
        <w:rPr>
          <w:rFonts w:ascii="Times New Roman"/>
          <w:b w:val="false"/>
          <w:i w:val="false"/>
          <w:color w:val="000000"/>
          <w:sz w:val="28"/>
        </w:rPr>
        <w:t>46</w:t>
      </w:r>
      <w:r>
        <w:rPr>
          <w:rFonts w:ascii="Times New Roman"/>
          <w:b w:val="false"/>
          <w:i w:val="false"/>
          <w:color w:val="000000"/>
          <w:sz w:val="28"/>
        </w:rPr>
        <w:t>. Выпуск продукции АО "АЗХС" в период 2015 - 2019 гг</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п/п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2015 г.</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2016 г.</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2017 г.</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2018 г.</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 г.</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Монохромат натрия-полупродукт, тонн/год</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95 032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111 941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111 403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112 257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89 155</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Бихромат натрия, тонн/год</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53 290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65 678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60 777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59 658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39 117</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Оксид хрома металлургический, тонн/год</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25 215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27 694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30 305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30 799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26 260</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Бихромат калия, тонн/год</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670,5</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Сульфат хрома, тонн/год</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12 610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12 716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13 545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14 101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13 135,5</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Хромовый ангидрид, тонн/год</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22 278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23 278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23 282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22 723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14 434</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Оксид хрома пигментный- 1, тонн/год</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4 938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5 094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5 932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5 304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1 157</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Оксид хрома пигментного - 2*</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2 531</w:t>
            </w:r>
          </w:p>
        </w:tc>
      </w:tr>
    </w:tbl>
    <w:p>
      <w:pPr>
        <w:spacing w:after="0"/>
        <w:ind w:left="0"/>
        <w:jc w:val="both"/>
      </w:pPr>
      <w:r>
        <w:rPr>
          <w:rFonts w:ascii="Times New Roman"/>
          <w:b w:val="false"/>
          <w:i w:val="false"/>
          <w:color w:val="000000"/>
          <w:sz w:val="28"/>
        </w:rPr>
        <w:t>
      *Производство оксида хрома пигментного - 2 было запущено в 2019 году.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378700" cy="273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378700" cy="273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Рисунок </w:t>
      </w:r>
      <w:r>
        <w:rPr>
          <w:rFonts w:ascii="Times New Roman"/>
          <w:b w:val="false"/>
          <w:i w:val="false"/>
          <w:color w:val="000000"/>
          <w:sz w:val="28"/>
        </w:rPr>
        <w:t>1</w:t>
      </w:r>
      <w:r>
        <w:rPr>
          <w:rFonts w:ascii="Times New Roman"/>
          <w:b w:val="false"/>
          <w:i w:val="false"/>
          <w:color w:val="000000"/>
          <w:sz w:val="28"/>
        </w:rPr>
        <w:t>.</w:t>
      </w:r>
      <w:r>
        <w:rPr>
          <w:rFonts w:ascii="Times New Roman"/>
          <w:b w:val="false"/>
          <w:i w:val="false"/>
          <w:color w:val="000000"/>
          <w:sz w:val="28"/>
        </w:rPr>
        <w:t>16</w:t>
      </w:r>
      <w:r>
        <w:rPr>
          <w:rFonts w:ascii="Times New Roman"/>
          <w:b w:val="false"/>
          <w:i w:val="false"/>
          <w:color w:val="000000"/>
          <w:sz w:val="28"/>
        </w:rPr>
        <w:t>. Объем выпуска продукта / полупродукта, тонн в год</w:t>
      </w:r>
    </w:p>
    <w:p>
      <w:pPr>
        <w:spacing w:after="0"/>
        <w:ind w:left="0"/>
        <w:jc w:val="both"/>
      </w:pPr>
      <w:r>
        <w:rPr>
          <w:rFonts w:ascii="Times New Roman"/>
          <w:b w:val="false"/>
          <w:i w:val="false"/>
          <w:color w:val="000000"/>
          <w:sz w:val="28"/>
        </w:rPr>
        <w:t xml:space="preserve">
      На рисунке 1.16 предоставлены данные по производству неорганических веществ на АО "АЗХС", которое занимается комплексной переработкой необогащенной хромовой руды (казахстанских хромитов). Выпускает монохромат и бихромат натрия, хромовый ангидрид, хромовые дубители и другие вещества. Вся товарная продукция производится из монохромата натрия и продукта его переработки – бихромата натрия. Монохромат натрия является полупродуктом и производится из хромовой руды и соды кальцинированной. Хромовая руда – минерал, относящийся к группе шпинелей, где металлы представлены главным образом магнием, железом, хромом, алюминием. </w:t>
      </w:r>
    </w:p>
    <w:p>
      <w:pPr>
        <w:spacing w:after="0"/>
        <w:ind w:left="0"/>
        <w:jc w:val="both"/>
      </w:pPr>
      <w:r>
        <w:rPr>
          <w:rFonts w:ascii="Times New Roman"/>
          <w:b w:val="false"/>
          <w:i w:val="false"/>
          <w:color w:val="000000"/>
          <w:sz w:val="28"/>
        </w:rPr>
        <w:t>
      Несмотря на устаревшее здание завода, построенного в 50 - 60-х годах прошлого века, в последнее десятилетия содержание завода очень изменилось. Выросло качество продукции, что безусловно повлияло на показатели производства предприятия. Однако, наблюдается снижение загрузки мощностей предприятия по производству хромовых солей на 50 %, по причине низкого спроса на мировом рынке [84].</w:t>
      </w:r>
    </w:p>
    <w:p>
      <w:pPr>
        <w:spacing w:after="0"/>
        <w:ind w:left="0"/>
        <w:jc w:val="both"/>
      </w:pPr>
      <w:r>
        <w:rPr>
          <w:rFonts w:ascii="Times New Roman"/>
          <w:b/>
          <w:i w:val="false"/>
          <w:color w:val="000000"/>
          <w:sz w:val="28"/>
        </w:rPr>
        <w:t xml:space="preserve">1.6.4. Основные экологические проблемы </w:t>
      </w:r>
    </w:p>
    <w:p>
      <w:pPr>
        <w:spacing w:after="0"/>
        <w:ind w:left="0"/>
        <w:jc w:val="both"/>
      </w:pPr>
      <w:r>
        <w:rPr>
          <w:rFonts w:ascii="Times New Roman"/>
          <w:b w:val="false"/>
          <w:i w:val="false"/>
          <w:color w:val="000000"/>
          <w:sz w:val="28"/>
        </w:rPr>
        <w:t>
      При рассмотрении производств хромовых соединений с точки зрения экологии следует отметить ряд экологических проблем, связанных с воздействиями на окружающую среду, среди которых основными являются поступление соединений хрома в окружающую природную среду (загрязнение атмосферного воздуха, подземных вод, почвенного покрова).</w:t>
      </w:r>
    </w:p>
    <w:p>
      <w:pPr>
        <w:spacing w:after="0"/>
        <w:ind w:left="0"/>
        <w:jc w:val="both"/>
      </w:pPr>
      <w:r>
        <w:rPr>
          <w:rFonts w:ascii="Times New Roman"/>
          <w:b w:val="false"/>
          <w:i w:val="false"/>
          <w:color w:val="000000"/>
          <w:sz w:val="28"/>
        </w:rPr>
        <w:t>
      Соединения хрома, седиментирующие из воздуха, загрязняют в первую очередь почву и водоемы. Поступления хрома в составе промышленных сточных вод, смывов почв, содержащих хром является важным источником загрязнения водоемов. Открытые водоемы и подземные воды загрязняются и атмосферными осадками, с которыми выпадают растворимые соли хрома. Хром обладает высокой мигрирующей способностью из почвы в растения, подземные и поверхностные воды. Он может поступать в почву вследствие разрушения хромсодержащих руд, отмирания и распада растений и микроорганизмов. В результате естественных природных процессов, таких как эрозия и выщелачивание минералов, хром активируется и физически присутствует в почве, воде и воздухе. Трехвалентный хром, обладающий низкой растворимостью, а также антропогенный металлический хром, хромсодержащие сплавы и нерастворимые продукты, содержащие трехвалентный хром полуторная окись хрома) являются в значительной степени инертными и биологически недоступными. При нормальных условиях окружающей среды в водной и земной среде трехвалентный хром может образовывать относительно стабильные комплексные соединения со многими встречающимися в природе органическими частицами, ограничивая, таким образом, его биологическую доступность.</w:t>
      </w:r>
    </w:p>
    <w:p>
      <w:pPr>
        <w:spacing w:after="0"/>
        <w:ind w:left="0"/>
        <w:jc w:val="both"/>
      </w:pPr>
      <w:r>
        <w:rPr>
          <w:rFonts w:ascii="Times New Roman"/>
          <w:b w:val="false"/>
          <w:i w:val="false"/>
          <w:color w:val="000000"/>
          <w:sz w:val="28"/>
        </w:rPr>
        <w:t>
      Воздействие шестивалентного хрома на окружающую среду связано с его характеристикой как относительно подвижного иона и сильного окислителя. Анион хрома будет оставаться подвижным только в том случае, если его концентрация будет превышать как абсорбционные, так и восстановительные свойства почвы. В результате окислительно-восстановительных реакций Cr (VI) может быть химически превращен в Cr (III) и наоборот.</w:t>
      </w:r>
    </w:p>
    <w:p>
      <w:pPr>
        <w:spacing w:after="0"/>
        <w:ind w:left="0"/>
        <w:jc w:val="both"/>
      </w:pPr>
      <w:r>
        <w:rPr>
          <w:rFonts w:ascii="Times New Roman"/>
          <w:b w:val="false"/>
          <w:i w:val="false"/>
          <w:color w:val="000000"/>
          <w:sz w:val="28"/>
        </w:rPr>
        <w:t>
      Взаимопревращения хрома одновременно контролируется некоторыми факторами, включая присутствие и концентрации видов хрома и окислителей или восстанавливающих агентов, температуру окружающей среды, свет, сорбенты, кислотно-основные реакции, pH, комплексообразующие агенты и реакции осаждения. В присутствии соединений железа, сульфидов и органических веществ Cr (VI) легко превращается в Cr (III). В биологических системах Cr (VI) легко восстанавливается до Cr (III), а обратной реакции редокс-потенциал не благоприятствует. Соединения Cr (VI), растворимые в воде, обычно присутствуют в виде комплексных анионов – хромата и бихромата.</w:t>
      </w:r>
    </w:p>
    <w:p>
      <w:pPr>
        <w:spacing w:after="0"/>
        <w:ind w:left="0"/>
        <w:jc w:val="both"/>
      </w:pPr>
      <w:r>
        <w:rPr>
          <w:rFonts w:ascii="Times New Roman"/>
          <w:b w:val="false"/>
          <w:i w:val="false"/>
          <w:color w:val="000000"/>
          <w:sz w:val="28"/>
        </w:rPr>
        <w:t>
      При слабощелочной реакции воды, а также при pH&lt;4,0 стабильность хрома резко снижается, причем в кислой среде хроматы переходят в более токсичные соединения – бихроматы. В сточных водах, а также водоемах, где могут содержаться органические вещества, концентрация шестивалентного хрома понижается за счет расхода его на окисление органических веществ.</w:t>
      </w:r>
    </w:p>
    <w:p>
      <w:pPr>
        <w:spacing w:after="0"/>
        <w:ind w:left="0"/>
        <w:jc w:val="both"/>
      </w:pPr>
      <w:r>
        <w:rPr>
          <w:rFonts w:ascii="Times New Roman"/>
          <w:b w:val="false"/>
          <w:i w:val="false"/>
          <w:color w:val="000000"/>
          <w:sz w:val="28"/>
        </w:rPr>
        <w:t>
      Выбросы загрязняющих веществ в атмосферный воздух.</w:t>
      </w:r>
    </w:p>
    <w:p>
      <w:pPr>
        <w:spacing w:after="0"/>
        <w:ind w:left="0"/>
        <w:jc w:val="both"/>
      </w:pPr>
      <w:r>
        <w:rPr>
          <w:rFonts w:ascii="Times New Roman"/>
          <w:b w:val="false"/>
          <w:i w:val="false"/>
          <w:color w:val="000000"/>
          <w:sz w:val="28"/>
        </w:rPr>
        <w:t xml:space="preserve">
      Таблица </w:t>
      </w:r>
      <w:r>
        <w:rPr>
          <w:rFonts w:ascii="Times New Roman"/>
          <w:b w:val="false"/>
          <w:i w:val="false"/>
          <w:color w:val="000000"/>
          <w:sz w:val="28"/>
        </w:rPr>
        <w:t>1</w:t>
      </w:r>
      <w:r>
        <w:rPr>
          <w:rFonts w:ascii="Times New Roman"/>
          <w:b w:val="false"/>
          <w:i w:val="false"/>
          <w:color w:val="000000"/>
          <w:sz w:val="28"/>
        </w:rPr>
        <w:t>.</w:t>
      </w:r>
      <w:r>
        <w:rPr>
          <w:rFonts w:ascii="Times New Roman"/>
          <w:b w:val="false"/>
          <w:i w:val="false"/>
          <w:color w:val="000000"/>
          <w:sz w:val="28"/>
        </w:rPr>
        <w:t>47</w:t>
      </w:r>
      <w:r>
        <w:rPr>
          <w:rFonts w:ascii="Times New Roman"/>
          <w:b w:val="false"/>
          <w:i w:val="false"/>
          <w:color w:val="000000"/>
          <w:sz w:val="28"/>
        </w:rPr>
        <w:t>. Валовые выбросы маркерных загрязняющих веществ</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w:t>
            </w:r>
          </w:p>
          <w:p>
            <w:pPr>
              <w:spacing w:after="20"/>
              <w:ind w:left="20"/>
              <w:jc w:val="both"/>
            </w:pPr>
            <w:r>
              <w:rPr>
                <w:rFonts w:ascii="Times New Roman"/>
                <w:b w:val="false"/>
                <w:i w:val="false"/>
                <w:color w:val="000000"/>
                <w:sz w:val="20"/>
              </w:rPr>
              <w:t>
</w:t>
            </w:r>
            <w:r>
              <w:rPr>
                <w:rFonts w:ascii="Times New Roman"/>
                <w:b/>
                <w:i w:val="false"/>
                <w:color w:val="000000"/>
                <w:sz w:val="20"/>
              </w:rPr>
              <w:t>п/п</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Наименование загрязняющего вещества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Годовая масса загрязняющего вещества, тонн / год</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Пыль неорганическая с содержанием кремния менее 20 %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353,744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286,17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Серы диоксид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11,413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Хром шестивалентный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4,262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Хром трехвалентный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62,575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41,689</w:t>
            </w:r>
          </w:p>
        </w:tc>
      </w:tr>
    </w:tbl>
    <w:p>
      <w:pPr>
        <w:spacing w:after="0"/>
        <w:ind w:left="0"/>
        <w:jc w:val="both"/>
      </w:pPr>
      <w:r>
        <w:rPr>
          <w:rFonts w:ascii="Times New Roman"/>
          <w:b w:val="false"/>
          <w:i w:val="false"/>
          <w:color w:val="000000"/>
          <w:sz w:val="28"/>
        </w:rPr>
        <w:t>
      Разница между минимальными и максимальными значениями валовых выбросов связана с цикличностью производства монохромата натрия.</w:t>
      </w:r>
    </w:p>
    <w:p>
      <w:pPr>
        <w:spacing w:after="0"/>
        <w:ind w:left="0"/>
        <w:jc w:val="both"/>
      </w:pPr>
      <w:r>
        <w:rPr>
          <w:rFonts w:ascii="Times New Roman"/>
          <w:b w:val="false"/>
          <w:i w:val="false"/>
          <w:color w:val="000000"/>
          <w:sz w:val="28"/>
        </w:rPr>
        <w:t>
      Как видно из указанной таблицы выбросов загрязняющих веществ основной % выбросов составляет пыль. Содержание диоксида серы в выбросах возникает ввиду использования серы в качестве технологического сырья.</w:t>
      </w:r>
    </w:p>
    <w:p>
      <w:pPr>
        <w:spacing w:after="0"/>
        <w:ind w:left="0"/>
        <w:jc w:val="both"/>
      </w:pPr>
      <w:r>
        <w:rPr>
          <w:rFonts w:ascii="Times New Roman"/>
          <w:b w:val="false"/>
          <w:i w:val="false"/>
          <w:color w:val="000000"/>
          <w:sz w:val="28"/>
        </w:rPr>
        <w:t>
      Удельные выбросы маркерных загрязняющих веществ приведены в таблице 1.48.</w:t>
      </w:r>
    </w:p>
    <w:p>
      <w:pPr>
        <w:spacing w:after="0"/>
        <w:ind w:left="0"/>
        <w:jc w:val="both"/>
      </w:pPr>
      <w:r>
        <w:rPr>
          <w:rFonts w:ascii="Times New Roman"/>
          <w:b w:val="false"/>
          <w:i w:val="false"/>
          <w:color w:val="000000"/>
          <w:sz w:val="28"/>
        </w:rPr>
        <w:t xml:space="preserve">
      Таблица </w:t>
      </w:r>
      <w:r>
        <w:rPr>
          <w:rFonts w:ascii="Times New Roman"/>
          <w:b w:val="false"/>
          <w:i w:val="false"/>
          <w:color w:val="000000"/>
          <w:sz w:val="28"/>
        </w:rPr>
        <w:t>1</w:t>
      </w:r>
      <w:r>
        <w:rPr>
          <w:rFonts w:ascii="Times New Roman"/>
          <w:b w:val="false"/>
          <w:i w:val="false"/>
          <w:color w:val="000000"/>
          <w:sz w:val="28"/>
        </w:rPr>
        <w:t>.</w:t>
      </w:r>
      <w:r>
        <w:rPr>
          <w:rFonts w:ascii="Times New Roman"/>
          <w:b w:val="false"/>
          <w:i w:val="false"/>
          <w:color w:val="000000"/>
          <w:sz w:val="28"/>
        </w:rPr>
        <w:t>48</w:t>
      </w:r>
      <w:r>
        <w:rPr>
          <w:rFonts w:ascii="Times New Roman"/>
          <w:b w:val="false"/>
          <w:i w:val="false"/>
          <w:color w:val="000000"/>
          <w:sz w:val="28"/>
        </w:rPr>
        <w:t>. Удельные выбросы маркерных загрязняющих веществ</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п/п</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загрязняющего вещества</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Удельные выбросы маркерных веществ, кг/тонн продукции</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Пр-во монохромата натрия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Пр-во бихромата натрия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Пр-во оксида хрома металлургического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Пр-во бихромата калия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Пр-во сульфата хрома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Пр-во ангидрида хромового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Пр-во оксида хрома пигментного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Пр-во оксида хрома пигментного 2*</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Пыль неорганическая, содержащая двуокись кремния в %: менее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4,9846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3,48</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Серы диоксид</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Хром </w:t>
            </w:r>
          </w:p>
          <w:p>
            <w:pPr>
              <w:spacing w:after="20"/>
              <w:ind w:left="20"/>
              <w:jc w:val="both"/>
            </w:pPr>
            <w:r>
              <w:rPr>
                <w:rFonts w:ascii="Times New Roman"/>
                <w:b w:val="false"/>
                <w:i w:val="false"/>
                <w:color w:val="000000"/>
                <w:sz w:val="20"/>
              </w:rPr>
              <w:t>
(Cr6+)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0,0034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Хром трехвалентный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0,1316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0,9869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4,3573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1,4865</w:t>
            </w:r>
          </w:p>
        </w:tc>
      </w:tr>
    </w:tbl>
    <w:p>
      <w:pPr>
        <w:spacing w:after="0"/>
        <w:ind w:left="0"/>
        <w:jc w:val="both"/>
      </w:pPr>
      <w:r>
        <w:rPr>
          <w:rFonts w:ascii="Times New Roman"/>
          <w:b w:val="false"/>
          <w:i w:val="false"/>
          <w:color w:val="000000"/>
          <w:sz w:val="28"/>
        </w:rPr>
        <w:t>
      *Производство оксида хрома пигментного 2 было запущено в 2019 году.</w:t>
      </w:r>
    </w:p>
    <w:p>
      <w:pPr>
        <w:spacing w:after="0"/>
        <w:ind w:left="0"/>
        <w:jc w:val="both"/>
      </w:pPr>
      <w:r>
        <w:rPr>
          <w:rFonts w:ascii="Times New Roman"/>
          <w:b w:val="false"/>
          <w:i w:val="false"/>
          <w:color w:val="000000"/>
          <w:sz w:val="28"/>
        </w:rPr>
        <w:t>
      Концентрация маркерных загрязняющих веществ, мг/Нм</w:t>
      </w:r>
      <w:r>
        <w:rPr>
          <w:rFonts w:ascii="Times New Roman"/>
          <w:b w:val="false"/>
          <w:i w:val="false"/>
          <w:color w:val="000000"/>
          <w:vertAlign w:val="superscript"/>
        </w:rPr>
        <w:t>3</w:t>
      </w:r>
      <w:r>
        <w:rPr>
          <w:rFonts w:ascii="Times New Roman"/>
          <w:b w:val="false"/>
          <w:i w:val="false"/>
          <w:color w:val="000000"/>
          <w:vertAlign w:val="superscript"/>
        </w:rPr>
        <w:t xml:space="preserve"> </w:t>
      </w:r>
      <w:r>
        <w:rPr>
          <w:rFonts w:ascii="Times New Roman"/>
          <w:b w:val="false"/>
          <w:i w:val="false"/>
          <w:color w:val="000000"/>
          <w:sz w:val="28"/>
        </w:rPr>
        <w:t xml:space="preserve">представлена на рисунке 1.17.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493000" cy="487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493000" cy="487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Рисунок </w:t>
      </w:r>
      <w:r>
        <w:rPr>
          <w:rFonts w:ascii="Times New Roman"/>
          <w:b w:val="false"/>
          <w:i w:val="false"/>
          <w:color w:val="000000"/>
          <w:sz w:val="28"/>
        </w:rPr>
        <w:t>1</w:t>
      </w:r>
      <w:r>
        <w:rPr>
          <w:rFonts w:ascii="Times New Roman"/>
          <w:b w:val="false"/>
          <w:i w:val="false"/>
          <w:color w:val="000000"/>
          <w:sz w:val="28"/>
        </w:rPr>
        <w:t>.</w:t>
      </w:r>
      <w:r>
        <w:rPr>
          <w:rFonts w:ascii="Times New Roman"/>
          <w:b w:val="false"/>
          <w:i w:val="false"/>
          <w:color w:val="000000"/>
          <w:sz w:val="28"/>
        </w:rPr>
        <w:t>17</w:t>
      </w:r>
      <w:r>
        <w:rPr>
          <w:rFonts w:ascii="Times New Roman"/>
          <w:b w:val="false"/>
          <w:i w:val="false"/>
          <w:color w:val="000000"/>
          <w:sz w:val="28"/>
        </w:rPr>
        <w:t>. Концентрация маркерных загрязняющих веществ, мг/Нм</w:t>
      </w:r>
      <w:r>
        <w:rPr>
          <w:rFonts w:ascii="Times New Roman"/>
          <w:b w:val="false"/>
          <w:i w:val="false"/>
          <w:color w:val="000000"/>
          <w:vertAlign w:val="superscript"/>
        </w:rPr>
        <w:t>3</w:t>
      </w:r>
    </w:p>
    <w:p>
      <w:pPr>
        <w:spacing w:after="0"/>
        <w:ind w:left="0"/>
        <w:jc w:val="both"/>
      </w:pPr>
      <w:r>
        <w:rPr>
          <w:rFonts w:ascii="Times New Roman"/>
          <w:b w:val="false"/>
          <w:i w:val="false"/>
          <w:color w:val="000000"/>
          <w:sz w:val="28"/>
        </w:rPr>
        <w:t>
      Сброс сточных вод в водные объекты не происходит. Используется оборотная система водоснабжения. Технологические схемы производства соединений хрома в регламентном режиме работы не образует жидких отходов, требующих специальных решений по обезвреживанию или нейтрализации. Жидкие сбросы, образующиеся от основного и очищенные сточные воды от вспомогательных производств используются повторно в производственном процессе.</w:t>
      </w:r>
    </w:p>
    <w:p>
      <w:pPr>
        <w:spacing w:after="0"/>
        <w:ind w:left="0"/>
        <w:jc w:val="both"/>
      </w:pPr>
      <w:r>
        <w:rPr>
          <w:rFonts w:ascii="Times New Roman"/>
          <w:b w:val="false"/>
          <w:i w:val="false"/>
          <w:color w:val="000000"/>
          <w:sz w:val="28"/>
        </w:rPr>
        <w:t>
      Основными источниками шума и вибрации на производстве являются вентиляционные установки, электродвигатели, компрессоры.</w:t>
      </w:r>
    </w:p>
    <w:p>
      <w:pPr>
        <w:spacing w:after="0"/>
        <w:ind w:left="0"/>
        <w:jc w:val="both"/>
      </w:pPr>
      <w:r>
        <w:rPr>
          <w:rFonts w:ascii="Times New Roman"/>
          <w:b w:val="false"/>
          <w:i w:val="false"/>
          <w:color w:val="000000"/>
          <w:sz w:val="28"/>
        </w:rPr>
        <w:t>
      В соответствии с Приказом Министра здравоохранения Республики Казахстан от 16 февраля 2022 года № ҚР ДСМ- 15 "Об утверждении Гигиенических нормативов к физическим факторам, оказывающим воздействие на человека" максимально допустимый уровень звука на рабочих местах производственных и вспомогательных зданиях составляет 95дБА. Фактический уровень шума находится в пределах от 75 до 80 дБА.</w:t>
      </w:r>
    </w:p>
    <w:p>
      <w:pPr>
        <w:spacing w:after="0"/>
        <w:ind w:left="0"/>
        <w:jc w:val="both"/>
      </w:pPr>
      <w:r>
        <w:rPr>
          <w:rFonts w:ascii="Times New Roman"/>
          <w:b/>
          <w:i w:val="false"/>
          <w:color w:val="000000"/>
          <w:sz w:val="28"/>
        </w:rPr>
        <w:t>1.6.5. Снижение воздействия на окружающую среду</w:t>
      </w:r>
    </w:p>
    <w:p>
      <w:pPr>
        <w:spacing w:after="0"/>
        <w:ind w:left="0"/>
        <w:jc w:val="both"/>
      </w:pPr>
      <w:r>
        <w:rPr>
          <w:rFonts w:ascii="Times New Roman"/>
          <w:b w:val="false"/>
          <w:i w:val="false"/>
          <w:color w:val="000000"/>
          <w:sz w:val="28"/>
        </w:rPr>
        <w:t>
      Снижение воздействия на окружающую среду является одной из приоритетных задач при планировании, эксплуатации производственной деятельности. Основными целями обеспечения экологической безопасности и рационального природопользования являются:</w:t>
      </w:r>
    </w:p>
    <w:p>
      <w:pPr>
        <w:spacing w:after="0"/>
        <w:ind w:left="0"/>
        <w:jc w:val="both"/>
      </w:pPr>
      <w:r>
        <w:rPr>
          <w:rFonts w:ascii="Times New Roman"/>
          <w:b w:val="false"/>
          <w:i w:val="false"/>
          <w:color w:val="000000"/>
          <w:sz w:val="28"/>
        </w:rPr>
        <w:t>
      снижение техногенной нагрузки и поддержание благоприятного состояния природной среды и среды обитания человека;</w:t>
      </w:r>
    </w:p>
    <w:p>
      <w:pPr>
        <w:spacing w:after="0"/>
        <w:ind w:left="0"/>
        <w:jc w:val="both"/>
      </w:pPr>
      <w:r>
        <w:rPr>
          <w:rFonts w:ascii="Times New Roman"/>
          <w:b w:val="false"/>
          <w:i w:val="false"/>
          <w:color w:val="000000"/>
          <w:sz w:val="28"/>
        </w:rPr>
        <w:t>
      недопущение экологического ущерба от хозяйственной деятельности;</w:t>
      </w:r>
    </w:p>
    <w:p>
      <w:pPr>
        <w:spacing w:after="0"/>
        <w:ind w:left="0"/>
        <w:jc w:val="both"/>
      </w:pPr>
      <w:r>
        <w:rPr>
          <w:rFonts w:ascii="Times New Roman"/>
          <w:b w:val="false"/>
          <w:i w:val="false"/>
          <w:color w:val="000000"/>
          <w:sz w:val="28"/>
        </w:rPr>
        <w:t>
      сохранение биологического разнообразия в условиях нарастающей антропогенной нагрузки;</w:t>
      </w:r>
    </w:p>
    <w:p>
      <w:pPr>
        <w:spacing w:after="0"/>
        <w:ind w:left="0"/>
        <w:jc w:val="both"/>
      </w:pPr>
      <w:r>
        <w:rPr>
          <w:rFonts w:ascii="Times New Roman"/>
          <w:b w:val="false"/>
          <w:i w:val="false"/>
          <w:color w:val="000000"/>
          <w:sz w:val="28"/>
        </w:rPr>
        <w:t>
      рациональное использование, восстановление и охрана природных ресурсов.</w:t>
      </w:r>
    </w:p>
    <w:p>
      <w:pPr>
        <w:spacing w:after="0"/>
        <w:ind w:left="0"/>
        <w:jc w:val="both"/>
      </w:pPr>
      <w:r>
        <w:rPr>
          <w:rFonts w:ascii="Times New Roman"/>
          <w:b w:val="false"/>
          <w:i w:val="false"/>
          <w:color w:val="000000"/>
          <w:sz w:val="28"/>
        </w:rPr>
        <w:t>
      На основании этих целей выделяются следующие приоритетные направления деятельности:</w:t>
      </w:r>
    </w:p>
    <w:p>
      <w:pPr>
        <w:spacing w:after="0"/>
        <w:ind w:left="0"/>
        <w:jc w:val="both"/>
      </w:pPr>
      <w:r>
        <w:rPr>
          <w:rFonts w:ascii="Times New Roman"/>
          <w:b w:val="false"/>
          <w:i w:val="false"/>
          <w:color w:val="000000"/>
          <w:sz w:val="28"/>
        </w:rPr>
        <w:t>
      управление рисками в области обеспечения экологической безопасности;</w:t>
      </w:r>
    </w:p>
    <w:p>
      <w:pPr>
        <w:spacing w:after="0"/>
        <w:ind w:left="0"/>
        <w:jc w:val="both"/>
      </w:pPr>
      <w:r>
        <w:rPr>
          <w:rFonts w:ascii="Times New Roman"/>
          <w:b w:val="false"/>
          <w:i w:val="false"/>
          <w:color w:val="000000"/>
          <w:sz w:val="28"/>
        </w:rPr>
        <w:t>
      экологический мониторинг и производственный экологический контроль;</w:t>
      </w:r>
    </w:p>
    <w:p>
      <w:pPr>
        <w:spacing w:after="0"/>
        <w:ind w:left="0"/>
        <w:jc w:val="both"/>
      </w:pPr>
      <w:r>
        <w:rPr>
          <w:rFonts w:ascii="Times New Roman"/>
          <w:b w:val="false"/>
          <w:i w:val="false"/>
          <w:color w:val="000000"/>
          <w:sz w:val="28"/>
        </w:rPr>
        <w:t>
      управление системой предупреждения, локализации аварийных ситуаций и ликвидации их последствий;</w:t>
      </w:r>
    </w:p>
    <w:p>
      <w:pPr>
        <w:spacing w:after="0"/>
        <w:ind w:left="0"/>
        <w:jc w:val="both"/>
      </w:pPr>
      <w:r>
        <w:rPr>
          <w:rFonts w:ascii="Times New Roman"/>
          <w:b w:val="false"/>
          <w:i w:val="false"/>
          <w:color w:val="000000"/>
          <w:sz w:val="28"/>
        </w:rPr>
        <w:t>
      ввод в эксплуатацию природоохранных объектов;</w:t>
      </w:r>
    </w:p>
    <w:p>
      <w:pPr>
        <w:spacing w:after="0"/>
        <w:ind w:left="0"/>
        <w:jc w:val="both"/>
      </w:pPr>
      <w:r>
        <w:rPr>
          <w:rFonts w:ascii="Times New Roman"/>
          <w:b w:val="false"/>
          <w:i w:val="false"/>
          <w:color w:val="000000"/>
          <w:sz w:val="28"/>
        </w:rPr>
        <w:t>
      развитие программ энергосбережения и повышения энергоэффективности;</w:t>
      </w:r>
    </w:p>
    <w:p>
      <w:pPr>
        <w:spacing w:after="0"/>
        <w:ind w:left="0"/>
        <w:jc w:val="both"/>
      </w:pPr>
      <w:r>
        <w:rPr>
          <w:rFonts w:ascii="Times New Roman"/>
          <w:b w:val="false"/>
          <w:i w:val="false"/>
          <w:color w:val="000000"/>
          <w:sz w:val="28"/>
        </w:rPr>
        <w:t>
      развитие программ по утилизации/обезвреживанию отходов производства;</w:t>
      </w:r>
    </w:p>
    <w:p>
      <w:pPr>
        <w:spacing w:after="0"/>
        <w:ind w:left="0"/>
        <w:jc w:val="both"/>
      </w:pPr>
      <w:r>
        <w:rPr>
          <w:rFonts w:ascii="Times New Roman"/>
          <w:b w:val="false"/>
          <w:i w:val="false"/>
          <w:color w:val="000000"/>
          <w:sz w:val="28"/>
        </w:rPr>
        <w:t>
      реализация программ модернизации технологических активов;</w:t>
      </w:r>
    </w:p>
    <w:p>
      <w:pPr>
        <w:spacing w:after="0"/>
        <w:ind w:left="0"/>
        <w:jc w:val="both"/>
      </w:pPr>
      <w:r>
        <w:rPr>
          <w:rFonts w:ascii="Times New Roman"/>
          <w:b w:val="false"/>
          <w:i w:val="false"/>
          <w:color w:val="000000"/>
          <w:sz w:val="28"/>
        </w:rPr>
        <w:t>
      разработка и внедрение экотехнологий;</w:t>
      </w:r>
    </w:p>
    <w:p>
      <w:pPr>
        <w:spacing w:after="0"/>
        <w:ind w:left="0"/>
        <w:jc w:val="both"/>
      </w:pPr>
      <w:r>
        <w:rPr>
          <w:rFonts w:ascii="Times New Roman"/>
          <w:b w:val="false"/>
          <w:i w:val="false"/>
          <w:color w:val="000000"/>
          <w:sz w:val="28"/>
        </w:rPr>
        <w:t>
      обучение и развитие персонала в области экологической безопасности.</w:t>
      </w:r>
    </w:p>
    <w:p>
      <w:pPr>
        <w:spacing w:after="0"/>
        <w:ind w:left="0"/>
        <w:jc w:val="both"/>
      </w:pPr>
      <w:r>
        <w:rPr>
          <w:rFonts w:ascii="Times New Roman"/>
          <w:b w:val="false"/>
          <w:i w:val="false"/>
          <w:color w:val="000000"/>
          <w:sz w:val="28"/>
        </w:rPr>
        <w:t>
      Для улучшения показателей в области экологической безопасности рассматриваются:</w:t>
      </w:r>
    </w:p>
    <w:p>
      <w:pPr>
        <w:spacing w:after="0"/>
        <w:ind w:left="0"/>
        <w:jc w:val="both"/>
      </w:pPr>
      <w:r>
        <w:rPr>
          <w:rFonts w:ascii="Times New Roman"/>
          <w:b w:val="false"/>
          <w:i w:val="false"/>
          <w:color w:val="000000"/>
          <w:sz w:val="28"/>
        </w:rPr>
        <w:t>
      возможность последовательного перехода от реализации мероприятий по устранению ущерба к оценке потенциальных экологических рисков и внедрению мер по предупреждению негативного воздействия производственной деятельности на окружающую среду;</w:t>
      </w:r>
    </w:p>
    <w:p>
      <w:pPr>
        <w:spacing w:after="0"/>
        <w:ind w:left="0"/>
        <w:jc w:val="both"/>
      </w:pPr>
      <w:r>
        <w:rPr>
          <w:rFonts w:ascii="Times New Roman"/>
          <w:b w:val="false"/>
          <w:i w:val="false"/>
          <w:color w:val="000000"/>
          <w:sz w:val="28"/>
        </w:rPr>
        <w:t>
      совершенствование процессов в рамках системы экологического менеджмента.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Охрана атмосферного воздуха</w:t>
      </w:r>
    </w:p>
    <w:p>
      <w:pPr>
        <w:spacing w:after="0"/>
        <w:ind w:left="0"/>
        <w:jc w:val="both"/>
      </w:pPr>
      <w:r>
        <w:rPr>
          <w:rFonts w:ascii="Times New Roman"/>
          <w:b w:val="false"/>
          <w:i w:val="false"/>
          <w:color w:val="000000"/>
          <w:sz w:val="28"/>
        </w:rPr>
        <w:t>
      Одна из основных природоохранных задач предприятия является снижение выбросов загрязняющих веществ в атмосферный воздух. С этой целью реализуется ряд мер, направленных на повышение уровня промышленной безопасности, минимизацию воздействия заводов на окружающую среду, повышение качества выпускаемой продукции и улучшение экологических характеристик выпускаемой продукции. Необходимо отметить, что значительную долю в формирование выбросов всех производств вносят выбросы от сопутствующих процессов, таких как сжигание природного газа (оксиды азота, серы, углерода) и обращение с сыпучими веществами (пыль), в этой связи усовершенствование процессов производства соединений хрома с точки зрения снижения воздействия на окружающую среду должно вестись в направлении внедрения новых и эффективных процессов сжигания топлив, а также герметизации оборудования и модернизации систем пылеочистки.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Использование водных ресурсов</w:t>
      </w:r>
    </w:p>
    <w:p>
      <w:pPr>
        <w:spacing w:after="0"/>
        <w:ind w:left="0"/>
        <w:jc w:val="both"/>
      </w:pPr>
      <w:r>
        <w:rPr>
          <w:rFonts w:ascii="Times New Roman"/>
          <w:b w:val="false"/>
          <w:i w:val="false"/>
          <w:color w:val="000000"/>
          <w:sz w:val="28"/>
        </w:rPr>
        <w:t>
      Рациональное использование водных ресурсов реализуется внедрением мероприятий, направленные на минимизацию объемов водопотребления, снижение экологических рисков в области охраны водных ресурсов, улучшение экологического состояния водных объектов и их прибрежных территорий.</w:t>
      </w:r>
    </w:p>
    <w:p>
      <w:pPr>
        <w:spacing w:after="0"/>
        <w:ind w:left="0"/>
        <w:jc w:val="both"/>
      </w:pPr>
      <w:r>
        <w:rPr>
          <w:rFonts w:ascii="Times New Roman"/>
          <w:b w:val="false"/>
          <w:i w:val="false"/>
          <w:color w:val="000000"/>
          <w:sz w:val="28"/>
        </w:rPr>
        <w:t xml:space="preserve">
      </w:t>
      </w:r>
      <w:r>
        <w:rPr>
          <w:rFonts w:ascii="Times New Roman"/>
          <w:b w:val="false"/>
          <w:i/>
          <w:color w:val="000000"/>
          <w:sz w:val="28"/>
        </w:rPr>
        <w:t>Обращение с отходами</w:t>
      </w:r>
    </w:p>
    <w:p>
      <w:pPr>
        <w:spacing w:after="0"/>
        <w:ind w:left="0"/>
        <w:jc w:val="both"/>
      </w:pPr>
      <w:r>
        <w:rPr>
          <w:rFonts w:ascii="Times New Roman"/>
          <w:b w:val="false"/>
          <w:i w:val="false"/>
          <w:color w:val="000000"/>
          <w:sz w:val="28"/>
        </w:rPr>
        <w:t xml:space="preserve">
      Система управления производственными отходами позволяет оптимизировать потоки движения отходов, снизить экологические последствия и экономические издержки их образования. Предприятие стремится к максимально возможному сокращению отходов для снижения негативного воздействия на окружающую среду. </w:t>
      </w:r>
    </w:p>
    <w:p>
      <w:pPr>
        <w:spacing w:after="0"/>
        <w:ind w:left="0"/>
        <w:jc w:val="both"/>
      </w:pPr>
      <w:r>
        <w:rPr>
          <w:rFonts w:ascii="Times New Roman"/>
          <w:b/>
          <w:i w:val="false"/>
          <w:color w:val="000000"/>
          <w:sz w:val="28"/>
        </w:rPr>
        <w:t>1.6.6. Ведение комплексного подхода к защите окружающей среды</w:t>
      </w:r>
    </w:p>
    <w:p>
      <w:pPr>
        <w:spacing w:after="0"/>
        <w:ind w:left="0"/>
        <w:jc w:val="both"/>
      </w:pPr>
      <w:r>
        <w:rPr>
          <w:rFonts w:ascii="Times New Roman"/>
          <w:b w:val="false"/>
          <w:i w:val="false"/>
          <w:color w:val="000000"/>
          <w:sz w:val="28"/>
        </w:rPr>
        <w:t>
      Комплексный подход к защите окружающей среды подразумевает под собой систему мер, направленных на выявление источников негативного воздействия производственной деятельности предприятий на компоненты окружающей среды, на снижение/предотвращение оказываемого ими техногенного воздействия путем их контроля, а также внедрения и применения наилучших доступных технологий с сопоставлением экологической и экономической эффективности предпринимаемых мер. Подробно комплексный подход к защите окружающей среды описан в подразделе 1.1.6.</w:t>
      </w:r>
    </w:p>
    <w:p>
      <w:pPr>
        <w:spacing w:after="0"/>
        <w:ind w:left="0"/>
        <w:jc w:val="left"/>
      </w:pPr>
      <w:r>
        <w:rPr>
          <w:rFonts w:ascii="Times New Roman"/>
          <w:b/>
          <w:i w:val="false"/>
          <w:color w:val="000000"/>
        </w:rPr>
        <w:t xml:space="preserve"> 2. Методология определения наилучших доступных техник</w:t>
      </w:r>
    </w:p>
    <w:p>
      <w:pPr>
        <w:spacing w:after="0"/>
        <w:ind w:left="0"/>
        <w:jc w:val="both"/>
      </w:pPr>
      <w:r>
        <w:rPr>
          <w:rFonts w:ascii="Times New Roman"/>
          <w:b w:val="false"/>
          <w:i w:val="false"/>
          <w:color w:val="000000"/>
          <w:sz w:val="28"/>
        </w:rPr>
        <w:t>
      Процедура определения наилучших доступных техник для области применения настоящего Справочника по НДТ организована НАО "Международный центр зеленых технологий и инвестиционных проектов" в лице Бюро НДТ (далее – Центр) и технической рабочей группой по вопросам разработки справочника по НДТ "Производство неорганических химических веществ" в соответствии с положениями Постановления Правительства Республики Казахстан от 28 октября 2021 года № 775 "Об утверждении Правил разработки, применения, мониторинга и пересмотра справочников по наилучшим доступным техникам".</w:t>
      </w:r>
    </w:p>
    <w:p>
      <w:pPr>
        <w:spacing w:after="0"/>
        <w:ind w:left="0"/>
        <w:jc w:val="both"/>
      </w:pPr>
      <w:r>
        <w:rPr>
          <w:rFonts w:ascii="Times New Roman"/>
          <w:b w:val="false"/>
          <w:i w:val="false"/>
          <w:color w:val="000000"/>
          <w:sz w:val="28"/>
        </w:rPr>
        <w:t>
      В рамках данной процедуры, учтена международная практика и подходы к определению НДТ, в том числе основанные на руководстве по определению НДТ и установлению уровней экологической эффективности для выполнения условий получения экологических разрешений на основе НДТ.</w:t>
      </w:r>
    </w:p>
    <w:p>
      <w:pPr>
        <w:spacing w:after="0"/>
        <w:ind w:left="0"/>
        <w:jc w:val="both"/>
      </w:pPr>
      <w:r>
        <w:rPr>
          <w:rFonts w:ascii="Times New Roman"/>
          <w:b/>
          <w:i w:val="false"/>
          <w:color w:val="000000"/>
          <w:sz w:val="28"/>
        </w:rPr>
        <w:t>2.1. Детерминация, принципы подбора</w:t>
      </w:r>
    </w:p>
    <w:p>
      <w:pPr>
        <w:spacing w:after="0"/>
        <w:ind w:left="0"/>
        <w:jc w:val="both"/>
      </w:pPr>
      <w:r>
        <w:rPr>
          <w:rFonts w:ascii="Times New Roman"/>
          <w:b w:val="false"/>
          <w:i w:val="false"/>
          <w:color w:val="000000"/>
          <w:sz w:val="28"/>
        </w:rPr>
        <w:t>
      Детерминация техник в качестве наилучших доступных техник основывается на принципах и критериях в соответствии с требованиями Экологического кодекса.</w:t>
      </w:r>
    </w:p>
    <w:p>
      <w:pPr>
        <w:spacing w:after="0"/>
        <w:ind w:left="0"/>
        <w:jc w:val="both"/>
      </w:pPr>
      <w:r>
        <w:rPr>
          <w:rFonts w:ascii="Times New Roman"/>
          <w:b w:val="false"/>
          <w:i w:val="false"/>
          <w:color w:val="000000"/>
          <w:sz w:val="28"/>
        </w:rPr>
        <w:t>
      Методология определения техники в качестве наилучшей доступной основывается на подборе и сравнении альтернативных техник, принятых в качестве техник-кандидатов в наилучшие доступные, обеспечивающих исполнения целей предприятия и государственных уполномоченных органов в области охраны окружающей среды. Определение техник-кандидатов основывается на результатах комплексного технологического аудита и анализе международного опыта, с учетом необходимости обоснованной адаптации к климатическим, экономическим, экологическим условиям и топливной базе Республики Казахстан, обуславливающим техническую и экономическую доступность наилучших доступных техник в области применения.</w:t>
      </w:r>
    </w:p>
    <w:p>
      <w:pPr>
        <w:spacing w:after="0"/>
        <w:ind w:left="0"/>
        <w:jc w:val="both"/>
      </w:pPr>
      <w:r>
        <w:rPr>
          <w:rFonts w:ascii="Times New Roman"/>
          <w:b w:val="false"/>
          <w:i w:val="false"/>
          <w:color w:val="000000"/>
          <w:sz w:val="28"/>
        </w:rPr>
        <w:t>
      Принципы подбора наилучших доступных техник основываются на соблюдении последовательности действий технических рабочих групп и заинтересованных сторон по учету и анализу критериев определения техник в качестве наилучших доступных:</w:t>
      </w:r>
    </w:p>
    <w:p>
      <w:pPr>
        <w:spacing w:after="0"/>
        <w:ind w:left="0"/>
        <w:jc w:val="both"/>
      </w:pPr>
      <w:r>
        <w:rPr>
          <w:rFonts w:ascii="Times New Roman"/>
          <w:b w:val="false"/>
          <w:i w:val="false"/>
          <w:color w:val="000000"/>
          <w:sz w:val="28"/>
        </w:rPr>
        <w:t>
      определение ключевых экологических проблем для отрасли с учетом маркерных загрязняющих веществ эмиссий;</w:t>
      </w:r>
    </w:p>
    <w:p>
      <w:pPr>
        <w:spacing w:after="0"/>
        <w:ind w:left="0"/>
        <w:jc w:val="both"/>
      </w:pPr>
      <w:r>
        <w:rPr>
          <w:rFonts w:ascii="Times New Roman"/>
          <w:b w:val="false"/>
          <w:i w:val="false"/>
          <w:color w:val="000000"/>
          <w:sz w:val="28"/>
        </w:rPr>
        <w:t>
      определение и инвентаризация техник-кандидатов, направленных на решение экологических проблем отрасли;</w:t>
      </w:r>
    </w:p>
    <w:p>
      <w:pPr>
        <w:spacing w:after="0"/>
        <w:ind w:left="0"/>
        <w:jc w:val="both"/>
      </w:pPr>
      <w:r>
        <w:rPr>
          <w:rFonts w:ascii="Times New Roman"/>
          <w:b w:val="false"/>
          <w:i w:val="false"/>
          <w:color w:val="000000"/>
          <w:sz w:val="28"/>
        </w:rPr>
        <w:t>
      оценка, анализ и сравнение техник-кандидатов в соответствии с критериями, приведенными в п.2.2 настоящего справочника по НДТ и на основании установления условий, при которых были достигнуты уровни экологической эффективности с выявлением перечня техник, удовлетворяющим критериям наилучших доступных техник;</w:t>
      </w:r>
    </w:p>
    <w:p>
      <w:pPr>
        <w:spacing w:after="0"/>
        <w:ind w:left="0"/>
        <w:jc w:val="both"/>
      </w:pPr>
      <w:r>
        <w:rPr>
          <w:rFonts w:ascii="Times New Roman"/>
          <w:b w:val="false"/>
          <w:i w:val="false"/>
          <w:color w:val="000000"/>
          <w:sz w:val="28"/>
        </w:rPr>
        <w:t>
      определение уровней наилучшей экологической результативности, обеспечиваемой наилучшей доступной техникой (включая уровни эмиссий, связанные с НДТ).</w:t>
      </w:r>
    </w:p>
    <w:p>
      <w:pPr>
        <w:spacing w:after="0"/>
        <w:ind w:left="0"/>
        <w:jc w:val="both"/>
      </w:pPr>
      <w:r>
        <w:rPr>
          <w:rFonts w:ascii="Times New Roman"/>
          <w:b w:val="false"/>
          <w:i w:val="false"/>
          <w:color w:val="000000"/>
          <w:sz w:val="28"/>
        </w:rPr>
        <w:t>
      При определении и инвентаризация техник-кандидатов, направленных на решение экологических проблем отрасли оставляется перечень техник-кандидатов из имеющихся в Республики Казахстан и в мировом сообществе. Далее список ранжируется по возможности применения на существующей и/ или на новой установке в условиях Республики Казахстан и указываются аргументированные доводы о возможности или невозможности их применения.</w:t>
      </w:r>
    </w:p>
    <w:p>
      <w:pPr>
        <w:spacing w:after="0"/>
        <w:ind w:left="0"/>
        <w:jc w:val="both"/>
      </w:pPr>
      <w:r>
        <w:rPr>
          <w:rFonts w:ascii="Times New Roman"/>
          <w:b w:val="false"/>
          <w:i w:val="false"/>
          <w:color w:val="000000"/>
          <w:sz w:val="28"/>
        </w:rPr>
        <w:t>
      При оценке, анализе и сравнении техник-кандидатов в наилучшие доступные соблюдается следующая последовательность действий:</w:t>
      </w:r>
    </w:p>
    <w:p>
      <w:pPr>
        <w:spacing w:after="0"/>
        <w:ind w:left="0"/>
        <w:jc w:val="both"/>
      </w:pPr>
      <w:r>
        <w:rPr>
          <w:rFonts w:ascii="Times New Roman"/>
          <w:b w:val="false"/>
          <w:i w:val="false"/>
          <w:color w:val="000000"/>
          <w:sz w:val="28"/>
        </w:rPr>
        <w:t>
      для установленных техник проводится оценка уровня воздействия на различные компоненты окружающей среды и уровней потребления различных ресурсов и материалов;</w:t>
      </w:r>
    </w:p>
    <w:p>
      <w:pPr>
        <w:spacing w:after="0"/>
        <w:ind w:left="0"/>
        <w:jc w:val="both"/>
      </w:pPr>
      <w:r>
        <w:rPr>
          <w:rFonts w:ascii="Times New Roman"/>
          <w:b w:val="false"/>
          <w:i w:val="false"/>
          <w:color w:val="000000"/>
          <w:sz w:val="28"/>
        </w:rPr>
        <w:t>
      оценка, при наличии необходимой информации, затрат на внедрение техник и содержание оборудования, возможные льготы и преимущества после внедрения техник, период внедрения;</w:t>
      </w:r>
    </w:p>
    <w:p>
      <w:pPr>
        <w:spacing w:after="0"/>
        <w:ind w:left="0"/>
        <w:jc w:val="both"/>
      </w:pPr>
      <w:r>
        <w:rPr>
          <w:rFonts w:ascii="Times New Roman"/>
          <w:b w:val="false"/>
          <w:i w:val="false"/>
          <w:color w:val="000000"/>
          <w:sz w:val="28"/>
        </w:rPr>
        <w:t>
      по результатам оценки из установленных техник основного технологического процесса выбираются техники:</w:t>
      </w:r>
    </w:p>
    <w:p>
      <w:pPr>
        <w:spacing w:after="0"/>
        <w:ind w:left="0"/>
        <w:jc w:val="both"/>
      </w:pPr>
      <w:r>
        <w:rPr>
          <w:rFonts w:ascii="Times New Roman"/>
          <w:b w:val="false"/>
          <w:i w:val="false"/>
          <w:color w:val="000000"/>
          <w:sz w:val="28"/>
        </w:rPr>
        <w:t>
      обеспечивающие предотвращение или снижение воздействия на компоненты окружающей среды;</w:t>
      </w:r>
    </w:p>
    <w:p>
      <w:pPr>
        <w:spacing w:after="0"/>
        <w:ind w:left="0"/>
        <w:jc w:val="both"/>
      </w:pPr>
      <w:r>
        <w:rPr>
          <w:rFonts w:ascii="Times New Roman"/>
          <w:b w:val="false"/>
          <w:i w:val="false"/>
          <w:color w:val="000000"/>
          <w:sz w:val="28"/>
        </w:rPr>
        <w:t>
      внедрение которых не приведет к существенному увеличению объемов выбросов других загрязняющих веществ, сбросов загрязненных сточных вод, образования отходов обезвреживания, потребления ресурсов, иных видов негативного воздействия на окружающую среду и увеличению риска для здоровья населения выше приемлемого или допустимого уровня;</w:t>
      </w:r>
    </w:p>
    <w:p>
      <w:pPr>
        <w:spacing w:after="0"/>
        <w:ind w:left="0"/>
        <w:jc w:val="both"/>
      </w:pPr>
      <w:r>
        <w:rPr>
          <w:rFonts w:ascii="Times New Roman"/>
          <w:b w:val="false"/>
          <w:i w:val="false"/>
          <w:color w:val="000000"/>
          <w:sz w:val="28"/>
        </w:rPr>
        <w:t>
      внедрение которых не приведет к чрезмерным материально-финансовым затратам (с учетом возможных льгот и преимуществ при внедрении);</w:t>
      </w:r>
    </w:p>
    <w:p>
      <w:pPr>
        <w:spacing w:after="0"/>
        <w:ind w:left="0"/>
        <w:jc w:val="both"/>
      </w:pPr>
      <w:r>
        <w:rPr>
          <w:rFonts w:ascii="Times New Roman"/>
          <w:b w:val="false"/>
          <w:i w:val="false"/>
          <w:color w:val="000000"/>
          <w:sz w:val="28"/>
        </w:rPr>
        <w:t>
      имеющие приемлемые сроки внедрения.</w:t>
      </w:r>
    </w:p>
    <w:p>
      <w:pPr>
        <w:spacing w:after="0"/>
        <w:ind w:left="0"/>
        <w:jc w:val="both"/>
      </w:pPr>
      <w:r>
        <w:rPr>
          <w:rFonts w:ascii="Times New Roman"/>
          <w:b/>
          <w:i w:val="false"/>
          <w:color w:val="000000"/>
          <w:sz w:val="28"/>
        </w:rPr>
        <w:t>2.2. Критерии отнесения техник к наилучшей доступной технике</w:t>
      </w:r>
    </w:p>
    <w:p>
      <w:pPr>
        <w:spacing w:after="0"/>
        <w:ind w:left="0"/>
        <w:jc w:val="both"/>
      </w:pPr>
      <w:r>
        <w:rPr>
          <w:rFonts w:ascii="Times New Roman"/>
          <w:b w:val="false"/>
          <w:i w:val="false"/>
          <w:color w:val="000000"/>
          <w:sz w:val="28"/>
        </w:rPr>
        <w:t>
      В соответствии с п. 3 ст. 113 Экологического кодекса критериями определения наилучших доступных техник являются:</w:t>
      </w:r>
    </w:p>
    <w:p>
      <w:pPr>
        <w:spacing w:after="0"/>
        <w:ind w:left="0"/>
        <w:jc w:val="both"/>
      </w:pPr>
      <w:r>
        <w:rPr>
          <w:rFonts w:ascii="Times New Roman"/>
          <w:b w:val="false"/>
          <w:i w:val="false"/>
          <w:color w:val="000000"/>
          <w:sz w:val="28"/>
        </w:rPr>
        <w:t>
      1) использование малоотходной технологии;</w:t>
      </w:r>
    </w:p>
    <w:p>
      <w:pPr>
        <w:spacing w:after="0"/>
        <w:ind w:left="0"/>
        <w:jc w:val="both"/>
      </w:pPr>
      <w:r>
        <w:rPr>
          <w:rFonts w:ascii="Times New Roman"/>
          <w:b w:val="false"/>
          <w:i w:val="false"/>
          <w:color w:val="000000"/>
          <w:sz w:val="28"/>
        </w:rPr>
        <w:t>
      2) использование менее опасных веществ;</w:t>
      </w:r>
    </w:p>
    <w:p>
      <w:pPr>
        <w:spacing w:after="0"/>
        <w:ind w:left="0"/>
        <w:jc w:val="both"/>
      </w:pPr>
      <w:r>
        <w:rPr>
          <w:rFonts w:ascii="Times New Roman"/>
          <w:b w:val="false"/>
          <w:i w:val="false"/>
          <w:color w:val="000000"/>
          <w:sz w:val="28"/>
        </w:rPr>
        <w:t>
      3) способствование восстановлению и рециклингу веществ, образующихся и используемых в технологическом процессе, а также отходов, насколько это применимо;</w:t>
      </w:r>
    </w:p>
    <w:p>
      <w:pPr>
        <w:spacing w:after="0"/>
        <w:ind w:left="0"/>
        <w:jc w:val="both"/>
      </w:pPr>
      <w:r>
        <w:rPr>
          <w:rFonts w:ascii="Times New Roman"/>
          <w:b w:val="false"/>
          <w:i w:val="false"/>
          <w:color w:val="000000"/>
          <w:sz w:val="28"/>
        </w:rPr>
        <w:t>
      4) сопоставимость процессов, устройств и операционных методов, успешно испытанных на промышленном уровне;</w:t>
      </w:r>
    </w:p>
    <w:p>
      <w:pPr>
        <w:spacing w:after="0"/>
        <w:ind w:left="0"/>
        <w:jc w:val="both"/>
      </w:pPr>
      <w:r>
        <w:rPr>
          <w:rFonts w:ascii="Times New Roman"/>
          <w:b w:val="false"/>
          <w:i w:val="false"/>
          <w:color w:val="000000"/>
          <w:sz w:val="28"/>
        </w:rPr>
        <w:t>
      5) технологические прорывы и изменения в научных знаниях;</w:t>
      </w:r>
    </w:p>
    <w:p>
      <w:pPr>
        <w:spacing w:after="0"/>
        <w:ind w:left="0"/>
        <w:jc w:val="both"/>
      </w:pPr>
      <w:r>
        <w:rPr>
          <w:rFonts w:ascii="Times New Roman"/>
          <w:b w:val="false"/>
          <w:i w:val="false"/>
          <w:color w:val="000000"/>
          <w:sz w:val="28"/>
        </w:rPr>
        <w:t>
      6) природа, влияние и объемы соответствующих эмиссий в окружающую среду;</w:t>
      </w:r>
    </w:p>
    <w:p>
      <w:pPr>
        <w:spacing w:after="0"/>
        <w:ind w:left="0"/>
        <w:jc w:val="both"/>
      </w:pPr>
      <w:r>
        <w:rPr>
          <w:rFonts w:ascii="Times New Roman"/>
          <w:b w:val="false"/>
          <w:i w:val="false"/>
          <w:color w:val="000000"/>
          <w:sz w:val="28"/>
        </w:rPr>
        <w:t>
      7) даты ввода в эксплуатацию для новых и действующих объектов;</w:t>
      </w:r>
    </w:p>
    <w:p>
      <w:pPr>
        <w:spacing w:after="0"/>
        <w:ind w:left="0"/>
        <w:jc w:val="both"/>
      </w:pPr>
      <w:r>
        <w:rPr>
          <w:rFonts w:ascii="Times New Roman"/>
          <w:b w:val="false"/>
          <w:i w:val="false"/>
          <w:color w:val="000000"/>
          <w:sz w:val="28"/>
        </w:rPr>
        <w:t>
      8) продолжительность сроков, необходимых для внедрения наилучшей доступной техники;</w:t>
      </w:r>
    </w:p>
    <w:p>
      <w:pPr>
        <w:spacing w:after="0"/>
        <w:ind w:left="0"/>
        <w:jc w:val="both"/>
      </w:pPr>
      <w:r>
        <w:rPr>
          <w:rFonts w:ascii="Times New Roman"/>
          <w:b w:val="false"/>
          <w:i w:val="false"/>
          <w:color w:val="000000"/>
          <w:sz w:val="28"/>
        </w:rPr>
        <w:t>
      9) уровень потребления и свойства сырья и ресурсов (включая воду), используемых в процессах, и энергоэффективность;</w:t>
      </w:r>
    </w:p>
    <w:p>
      <w:pPr>
        <w:spacing w:after="0"/>
        <w:ind w:left="0"/>
        <w:jc w:val="both"/>
      </w:pPr>
      <w:r>
        <w:rPr>
          <w:rFonts w:ascii="Times New Roman"/>
          <w:b w:val="false"/>
          <w:i w:val="false"/>
          <w:color w:val="000000"/>
          <w:sz w:val="28"/>
        </w:rPr>
        <w:t>
      10) необходимость предотвращения или сокращения до минимума общего уровня негативного воздействия эмиссий на окружающую среду и рисков для окружающей среды;</w:t>
      </w:r>
    </w:p>
    <w:p>
      <w:pPr>
        <w:spacing w:after="0"/>
        <w:ind w:left="0"/>
        <w:jc w:val="both"/>
      </w:pPr>
      <w:r>
        <w:rPr>
          <w:rFonts w:ascii="Times New Roman"/>
          <w:b w:val="false"/>
          <w:i w:val="false"/>
          <w:color w:val="000000"/>
          <w:sz w:val="28"/>
        </w:rPr>
        <w:t>
      11) необходимость предотвращения аварий и сведения до минимума негативных последствий для окружающей среды;</w:t>
      </w:r>
    </w:p>
    <w:p>
      <w:pPr>
        <w:spacing w:after="0"/>
        <w:ind w:left="0"/>
        <w:jc w:val="both"/>
      </w:pPr>
      <w:r>
        <w:rPr>
          <w:rFonts w:ascii="Times New Roman"/>
          <w:b w:val="false"/>
          <w:i w:val="false"/>
          <w:color w:val="000000"/>
          <w:sz w:val="28"/>
        </w:rPr>
        <w:t>
      12) информация, опубликованная международными организациями;</w:t>
      </w:r>
    </w:p>
    <w:p>
      <w:pPr>
        <w:spacing w:after="0"/>
        <w:ind w:left="0"/>
        <w:jc w:val="both"/>
      </w:pPr>
      <w:r>
        <w:rPr>
          <w:rFonts w:ascii="Times New Roman"/>
          <w:b w:val="false"/>
          <w:i w:val="false"/>
          <w:color w:val="000000"/>
          <w:sz w:val="28"/>
        </w:rPr>
        <w:t>
      13) промышленное внедрение на двух и более объектах в Республике Казахстан или за ее пределами.</w:t>
      </w:r>
    </w:p>
    <w:p>
      <w:pPr>
        <w:spacing w:after="0"/>
        <w:ind w:left="0"/>
        <w:jc w:val="both"/>
      </w:pPr>
      <w:r>
        <w:rPr>
          <w:rFonts w:ascii="Times New Roman"/>
          <w:b w:val="false"/>
          <w:i w:val="false"/>
          <w:color w:val="000000"/>
          <w:sz w:val="28"/>
        </w:rPr>
        <w:t>
      Обеспечением соблюдения принципов Экологического кодекса при определении техники в качестве НДТ является условие сочетания указанных критериев, выражаемое в соблюдении следующих условий для каждой техники, которая является кандидатом наилучшей доступной:</w:t>
      </w:r>
    </w:p>
    <w:p>
      <w:pPr>
        <w:spacing w:after="0"/>
        <w:ind w:left="0"/>
        <w:jc w:val="both"/>
      </w:pPr>
      <w:r>
        <w:rPr>
          <w:rFonts w:ascii="Times New Roman"/>
          <w:b w:val="false"/>
          <w:i w:val="false"/>
          <w:color w:val="000000"/>
          <w:sz w:val="28"/>
        </w:rPr>
        <w:t>
      1) наименьший уровень негативного воздействия на окружающую среду;</w:t>
      </w:r>
    </w:p>
    <w:p>
      <w:pPr>
        <w:spacing w:after="0"/>
        <w:ind w:left="0"/>
        <w:jc w:val="both"/>
      </w:pPr>
      <w:r>
        <w:rPr>
          <w:rFonts w:ascii="Times New Roman"/>
          <w:b w:val="false"/>
          <w:i w:val="false"/>
          <w:color w:val="000000"/>
          <w:sz w:val="28"/>
        </w:rPr>
        <w:t>
      2) экономическая эффективность ее внедрения и эксплуатации;</w:t>
      </w:r>
    </w:p>
    <w:p>
      <w:pPr>
        <w:spacing w:after="0"/>
        <w:ind w:left="0"/>
        <w:jc w:val="both"/>
      </w:pPr>
      <w:r>
        <w:rPr>
          <w:rFonts w:ascii="Times New Roman"/>
          <w:b w:val="false"/>
          <w:i w:val="false"/>
          <w:color w:val="000000"/>
          <w:sz w:val="28"/>
        </w:rPr>
        <w:t>
      3) применение ресурсо- и энергосберегающих методов;</w:t>
      </w:r>
    </w:p>
    <w:p>
      <w:pPr>
        <w:spacing w:after="0"/>
        <w:ind w:left="0"/>
        <w:jc w:val="both"/>
      </w:pPr>
      <w:r>
        <w:rPr>
          <w:rFonts w:ascii="Times New Roman"/>
          <w:b w:val="false"/>
          <w:i w:val="false"/>
          <w:color w:val="000000"/>
          <w:sz w:val="28"/>
        </w:rPr>
        <w:t>
      4) период внедрения техники;</w:t>
      </w:r>
    </w:p>
    <w:p>
      <w:pPr>
        <w:spacing w:after="0"/>
        <w:ind w:left="0"/>
        <w:jc w:val="both"/>
      </w:pPr>
      <w:r>
        <w:rPr>
          <w:rFonts w:ascii="Times New Roman"/>
          <w:b w:val="false"/>
          <w:i w:val="false"/>
          <w:color w:val="000000"/>
          <w:sz w:val="28"/>
        </w:rPr>
        <w:t>
      5) промышленное внедрение техники на двух и более объектах, оказывающих негативное воздействие на окружающую среду.</w:t>
      </w:r>
    </w:p>
    <w:p>
      <w:pPr>
        <w:spacing w:after="0"/>
        <w:ind w:left="0"/>
        <w:jc w:val="both"/>
      </w:pPr>
      <w:r>
        <w:rPr>
          <w:rFonts w:ascii="Times New Roman"/>
          <w:b/>
          <w:i w:val="false"/>
          <w:color w:val="000000"/>
          <w:sz w:val="28"/>
        </w:rPr>
        <w:t>Наименьший уровень негативного воздействия на окружающую среду</w:t>
      </w:r>
    </w:p>
    <w:p>
      <w:pPr>
        <w:spacing w:after="0"/>
        <w:ind w:left="0"/>
        <w:jc w:val="both"/>
      </w:pPr>
      <w:r>
        <w:rPr>
          <w:rFonts w:ascii="Times New Roman"/>
          <w:b w:val="false"/>
          <w:i w:val="false"/>
          <w:color w:val="000000"/>
          <w:sz w:val="28"/>
        </w:rPr>
        <w:t>
      При установлении условия обеспечения техникой-кандидатом наименьшего уровня негативного воздействия на окружающую среду рассматривается два показателя:</w:t>
      </w:r>
    </w:p>
    <w:p>
      <w:pPr>
        <w:spacing w:after="0"/>
        <w:ind w:left="0"/>
        <w:jc w:val="both"/>
      </w:pPr>
      <w:r>
        <w:rPr>
          <w:rFonts w:ascii="Times New Roman"/>
          <w:b w:val="false"/>
          <w:i w:val="false"/>
          <w:color w:val="000000"/>
          <w:sz w:val="28"/>
        </w:rPr>
        <w:t>
      опасность используемых и (или) образующихся в технологических процессах веществ для атмосферы, почвы, водных систем, человека, других живых организмов и экосистем в целом;</w:t>
      </w:r>
    </w:p>
    <w:p>
      <w:pPr>
        <w:spacing w:after="0"/>
        <w:ind w:left="0"/>
        <w:jc w:val="both"/>
      </w:pPr>
      <w:r>
        <w:rPr>
          <w:rFonts w:ascii="Times New Roman"/>
          <w:b w:val="false"/>
          <w:i w:val="false"/>
          <w:color w:val="000000"/>
          <w:sz w:val="28"/>
        </w:rPr>
        <w:t>
      характер негативного воздействия и значения эмиссий вредных веществ в составе выбросов и сбросов.</w:t>
      </w:r>
    </w:p>
    <w:p>
      <w:pPr>
        <w:spacing w:after="0"/>
        <w:ind w:left="0"/>
        <w:jc w:val="both"/>
      </w:pPr>
      <w:r>
        <w:rPr>
          <w:rFonts w:ascii="Times New Roman"/>
          <w:b w:val="false"/>
          <w:i w:val="false"/>
          <w:color w:val="000000"/>
          <w:sz w:val="28"/>
        </w:rPr>
        <w:t>
      При определении опасности используемых и (или) образующихся в технологических процессах веществ проводится инвентаризация эмиссий вредных веществ в составе выбросов и сбросов, их объемы (масса), а также объемов и уровней опасности отходов. При оценке опасности используемых и (или) образующихся в ходе технологических процессов вредных веществ устанавливаются маркерные загрязняющие вещества, выделяющиеся в атмосферу, поступающие в водные объекты, в промежуточные продукты и твердые отходы.</w:t>
      </w:r>
    </w:p>
    <w:p>
      <w:pPr>
        <w:spacing w:after="0"/>
        <w:ind w:left="0"/>
        <w:jc w:val="both"/>
      </w:pPr>
      <w:r>
        <w:rPr>
          <w:rFonts w:ascii="Times New Roman"/>
          <w:b w:val="false"/>
          <w:i w:val="false"/>
          <w:color w:val="000000"/>
          <w:sz w:val="28"/>
        </w:rPr>
        <w:t>
      Выбор маркерных веществ основывается на установлении следующих характеристик:</w:t>
      </w:r>
    </w:p>
    <w:p>
      <w:pPr>
        <w:spacing w:after="0"/>
        <w:ind w:left="0"/>
        <w:jc w:val="both"/>
      </w:pPr>
      <w:r>
        <w:rPr>
          <w:rFonts w:ascii="Times New Roman"/>
          <w:b w:val="false"/>
          <w:i w:val="false"/>
          <w:color w:val="000000"/>
          <w:sz w:val="28"/>
        </w:rPr>
        <w:t>
      вещество характерно для рассматриваемого технологического процесса;</w:t>
      </w:r>
    </w:p>
    <w:p>
      <w:pPr>
        <w:spacing w:after="0"/>
        <w:ind w:left="0"/>
        <w:jc w:val="both"/>
      </w:pPr>
      <w:r>
        <w:rPr>
          <w:rFonts w:ascii="Times New Roman"/>
          <w:b w:val="false"/>
          <w:i w:val="false"/>
          <w:color w:val="000000"/>
          <w:sz w:val="28"/>
        </w:rPr>
        <w:t>
      вещество присутствует в эмиссиях постоянно и в значимых концентрациях;</w:t>
      </w:r>
    </w:p>
    <w:p>
      <w:pPr>
        <w:spacing w:after="0"/>
        <w:ind w:left="0"/>
        <w:jc w:val="both"/>
      </w:pPr>
      <w:r>
        <w:rPr>
          <w:rFonts w:ascii="Times New Roman"/>
          <w:b w:val="false"/>
          <w:i w:val="false"/>
          <w:color w:val="000000"/>
          <w:sz w:val="28"/>
        </w:rPr>
        <w:t>
      вещество оказывает значительное воздействие на окружающую среду;</w:t>
      </w:r>
    </w:p>
    <w:p>
      <w:pPr>
        <w:spacing w:after="0"/>
        <w:ind w:left="0"/>
        <w:jc w:val="both"/>
      </w:pPr>
      <w:r>
        <w:rPr>
          <w:rFonts w:ascii="Times New Roman"/>
          <w:b w:val="false"/>
          <w:i w:val="false"/>
          <w:color w:val="000000"/>
          <w:sz w:val="28"/>
        </w:rPr>
        <w:t>
      метод определения вещества является доступным, воспроизводимым и соответствует требованиям обеспечения единства измерений;</w:t>
      </w:r>
    </w:p>
    <w:p>
      <w:pPr>
        <w:spacing w:after="0"/>
        <w:ind w:left="0"/>
        <w:jc w:val="both"/>
      </w:pPr>
      <w:r>
        <w:rPr>
          <w:rFonts w:ascii="Times New Roman"/>
          <w:b w:val="false"/>
          <w:i w:val="false"/>
          <w:color w:val="000000"/>
          <w:sz w:val="28"/>
        </w:rPr>
        <w:t>
      количественным критерием для определения маркерных веществ является их наибольший совокупный вклад в общем объеме выбросов загрязняющих веществ.</w:t>
      </w:r>
    </w:p>
    <w:p>
      <w:pPr>
        <w:spacing w:after="0"/>
        <w:ind w:left="0"/>
        <w:jc w:val="both"/>
      </w:pPr>
      <w:r>
        <w:rPr>
          <w:rFonts w:ascii="Times New Roman"/>
          <w:b/>
          <w:i w:val="false"/>
          <w:color w:val="000000"/>
          <w:sz w:val="28"/>
        </w:rPr>
        <w:t>Экономическая эффективность внедрения и эксплуатации техники</w:t>
      </w:r>
    </w:p>
    <w:p>
      <w:pPr>
        <w:spacing w:after="0"/>
        <w:ind w:left="0"/>
        <w:jc w:val="both"/>
      </w:pPr>
      <w:r>
        <w:rPr>
          <w:rFonts w:ascii="Times New Roman"/>
          <w:b w:val="false"/>
          <w:i w:val="false"/>
          <w:color w:val="000000"/>
          <w:sz w:val="28"/>
        </w:rPr>
        <w:t>
      При установлении условия обеспеченияэкономической эффективности проводится оценка затрат на внедрение и эксплуатацию техники и оценка выгоды от ее внедрения путем применения метода анализа затрат и выгод. Если внедрение различных техник дает положительные результаты, то техникой с самой высокой результативностью считается та, которая дает наилучшее соотношение "цена/качество"и соответственно демонстрирует наилучшие экономические показатели среди рассматриваемых техник. Данный метод анализа требует более широкий охват данных, где данные по выгодам/затратам сложно представить в денежной форме.</w:t>
      </w:r>
    </w:p>
    <w:p>
      <w:pPr>
        <w:spacing w:after="0"/>
        <w:ind w:left="0"/>
        <w:jc w:val="both"/>
      </w:pPr>
      <w:r>
        <w:rPr>
          <w:rFonts w:ascii="Times New Roman"/>
          <w:b w:val="false"/>
          <w:i w:val="false"/>
          <w:color w:val="000000"/>
          <w:sz w:val="28"/>
        </w:rPr>
        <w:t>
      Проведение анализа инкрементального денежного потока, возникающего в результате разницы денежных потоков "до" и "после" внедрения техники позволяет провести экономический анализ, который наиболее знаком для большинства предприятий.</w:t>
      </w:r>
    </w:p>
    <w:p>
      <w:pPr>
        <w:spacing w:after="0"/>
        <w:ind w:left="0"/>
        <w:jc w:val="both"/>
      </w:pPr>
      <w:r>
        <w:rPr>
          <w:rFonts w:ascii="Times New Roman"/>
          <w:b w:val="false"/>
          <w:i w:val="false"/>
          <w:color w:val="000000"/>
          <w:sz w:val="28"/>
        </w:rPr>
        <w:t>
      Альтернативой методу анализа затрат и выгод служит анализ эффективности затрат, используемый для определения наиболее предпочтительных для достижения определенной экологической цели при самой низкой стоимости мероприятий. Ранжирование техник-кандидатов НДТ по мере возрастания их экономической эффективности позволяет исключить варианты, которые необоснованно и неоправданно дороги по сравнению с полученной экологической выгодой.</w:t>
      </w:r>
    </w:p>
    <w:p>
      <w:pPr>
        <w:spacing w:after="0"/>
        <w:ind w:left="0"/>
        <w:jc w:val="both"/>
      </w:pPr>
      <w:r>
        <w:rPr>
          <w:rFonts w:ascii="Times New Roman"/>
          <w:b w:val="false"/>
          <w:i w:val="false"/>
          <w:color w:val="000000"/>
          <w:sz w:val="28"/>
        </w:rPr>
        <w:t>
      Экономическая эффективность техники определяется согласно формуле:</w:t>
      </w:r>
    </w:p>
    <w:p>
      <w:pPr>
        <w:spacing w:after="0"/>
        <w:ind w:left="0"/>
        <w:jc w:val="both"/>
      </w:pPr>
      <w:r>
        <w:rPr>
          <w:rFonts w:ascii="Times New Roman"/>
          <w:b w:val="false"/>
          <w:i w:val="false"/>
          <w:color w:val="000000"/>
          <w:sz w:val="28"/>
        </w:rPr>
        <w:t>
      Экономическая эффективность = Годовые затраты, тенге/Сокращение эмиссий, тонн/год.</w:t>
      </w:r>
    </w:p>
    <w:p>
      <w:pPr>
        <w:spacing w:after="0"/>
        <w:ind w:left="0"/>
        <w:jc w:val="both"/>
      </w:pPr>
      <w:r>
        <w:rPr>
          <w:rFonts w:ascii="Times New Roman"/>
          <w:b w:val="false"/>
          <w:i w:val="false"/>
          <w:color w:val="000000"/>
          <w:sz w:val="28"/>
        </w:rPr>
        <w:t>
      Методология расчета затрат устанавливает алгоритм, позволяющий собрать и проанализировать данные о капитальных затратах и эксплуатационных издержках для сооружения, установки, технологии или процесса с учетом экономической эффективности внедрения и эксплуатации.</w:t>
      </w:r>
    </w:p>
    <w:p>
      <w:pPr>
        <w:spacing w:after="0"/>
        <w:ind w:left="0"/>
        <w:jc w:val="both"/>
      </w:pPr>
      <w:r>
        <w:rPr>
          <w:rFonts w:ascii="Times New Roman"/>
          <w:b w:val="false"/>
          <w:i w:val="false"/>
          <w:color w:val="000000"/>
          <w:sz w:val="28"/>
        </w:rPr>
        <w:t>
      Основные этапы оценки приведены на рисунке 2.1.</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219700" cy="770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5219700" cy="770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Рисунок </w:t>
      </w:r>
      <w:r>
        <w:rPr>
          <w:rFonts w:ascii="Times New Roman"/>
          <w:b w:val="false"/>
          <w:i w:val="false"/>
          <w:color w:val="000000"/>
          <w:sz w:val="28"/>
        </w:rPr>
        <w:t>2</w:t>
      </w:r>
      <w:r>
        <w:rPr>
          <w:rFonts w:ascii="Times New Roman"/>
          <w:b w:val="false"/>
          <w:i w:val="false"/>
          <w:color w:val="000000"/>
          <w:sz w:val="28"/>
        </w:rPr>
        <w:t>.</w:t>
      </w:r>
      <w:r>
        <w:rPr>
          <w:rFonts w:ascii="Times New Roman"/>
          <w:b w:val="false"/>
          <w:i w:val="false"/>
          <w:color w:val="000000"/>
          <w:sz w:val="28"/>
        </w:rPr>
        <w:t>1</w:t>
      </w:r>
      <w:r>
        <w:rPr>
          <w:rFonts w:ascii="Times New Roman"/>
          <w:b w:val="false"/>
          <w:i w:val="false"/>
          <w:color w:val="000000"/>
          <w:sz w:val="28"/>
        </w:rPr>
        <w:t>. Этапы оценки экономической эффективности внедрения и эксплуатации техники</w:t>
      </w:r>
    </w:p>
    <w:p>
      <w:pPr>
        <w:spacing w:after="0"/>
        <w:ind w:left="0"/>
        <w:jc w:val="both"/>
      </w:pPr>
      <w:r>
        <w:rPr>
          <w:rFonts w:ascii="Times New Roman"/>
          <w:b w:val="false"/>
          <w:i w:val="false"/>
          <w:color w:val="000000"/>
          <w:sz w:val="28"/>
        </w:rPr>
        <w:t>
      В ходе проведения экономического анализа внедрения НДТ рассматривается:</w:t>
      </w:r>
    </w:p>
    <w:p>
      <w:pPr>
        <w:spacing w:after="0"/>
        <w:ind w:left="0"/>
        <w:jc w:val="both"/>
      </w:pPr>
      <w:r>
        <w:rPr>
          <w:rFonts w:ascii="Times New Roman"/>
          <w:b w:val="false"/>
          <w:i w:val="false"/>
          <w:color w:val="000000"/>
          <w:sz w:val="28"/>
        </w:rPr>
        <w:t>
      а) опыт предыдущего успешного использования в промышленном масштабе сопоставимых техник;</w:t>
      </w:r>
    </w:p>
    <w:p>
      <w:pPr>
        <w:spacing w:after="0"/>
        <w:ind w:left="0"/>
        <w:jc w:val="both"/>
      </w:pPr>
      <w:r>
        <w:rPr>
          <w:rFonts w:ascii="Times New Roman"/>
          <w:b w:val="false"/>
          <w:i w:val="false"/>
          <w:color w:val="000000"/>
          <w:sz w:val="28"/>
        </w:rPr>
        <w:t>
      б) информацию об известных авариях, связанных с внедрением и эксплуатацией данной техники на производстве;</w:t>
      </w:r>
    </w:p>
    <w:p>
      <w:pPr>
        <w:spacing w:after="0"/>
        <w:ind w:left="0"/>
        <w:jc w:val="both"/>
      </w:pPr>
      <w:r>
        <w:rPr>
          <w:rFonts w:ascii="Times New Roman"/>
          <w:b w:val="false"/>
          <w:i w:val="false"/>
          <w:color w:val="000000"/>
          <w:sz w:val="28"/>
        </w:rPr>
        <w:t>
      в) географические факторы климата внедрения техник (расположение относительно источников энергии, ее доступность, логистические цепочки), а также технологические ограничения, связанные с региональными физико-географическими и геологическими условиями и наличием особо охраняемых природных территорий, памятников культуры и объектов рекреации.</w:t>
      </w:r>
    </w:p>
    <w:p>
      <w:pPr>
        <w:spacing w:after="0"/>
        <w:ind w:left="0"/>
        <w:jc w:val="both"/>
      </w:pPr>
      <w:r>
        <w:rPr>
          <w:rFonts w:ascii="Times New Roman"/>
          <w:b w:val="false"/>
          <w:i w:val="false"/>
          <w:color w:val="000000"/>
          <w:sz w:val="28"/>
        </w:rPr>
        <w:t>
      Для проведения оценки техники-кандидатаопределяется структура затрат с выделением капитальных затрат (на строительство сооружений, приобретение и монтаж оборудования) и эксплуатационных. В эксплуатационных затратах выделяются затраты на техническое обслуживание и ремонт, энергоносители, материалы и услуги, затраты на оплату труда.</w:t>
      </w:r>
    </w:p>
    <w:p>
      <w:pPr>
        <w:spacing w:after="0"/>
        <w:ind w:left="0"/>
        <w:jc w:val="both"/>
      </w:pPr>
      <w:r>
        <w:rPr>
          <w:rFonts w:ascii="Times New Roman"/>
          <w:b w:val="false"/>
          <w:i w:val="false"/>
          <w:color w:val="000000"/>
          <w:sz w:val="28"/>
        </w:rPr>
        <w:t>
      По итогам сбора информации о затратах проводится ее обработка для обеспечения дальнейшего объективного сравнения рассматриваемых альтернативных вариантов.</w:t>
      </w:r>
    </w:p>
    <w:p>
      <w:pPr>
        <w:spacing w:after="0"/>
        <w:ind w:left="0"/>
        <w:jc w:val="both"/>
      </w:pPr>
      <w:r>
        <w:rPr>
          <w:rFonts w:ascii="Times New Roman"/>
          <w:b/>
          <w:i w:val="false"/>
          <w:color w:val="000000"/>
          <w:sz w:val="28"/>
        </w:rPr>
        <w:t>Период внедрения техники</w:t>
      </w:r>
    </w:p>
    <w:p>
      <w:pPr>
        <w:spacing w:after="0"/>
        <w:ind w:left="0"/>
        <w:jc w:val="both"/>
      </w:pPr>
      <w:r>
        <w:rPr>
          <w:rFonts w:ascii="Times New Roman"/>
          <w:b w:val="false"/>
          <w:i w:val="false"/>
          <w:color w:val="000000"/>
          <w:sz w:val="28"/>
        </w:rPr>
        <w:t>
      Для оценки времени внедрения техники используется период окупаемости определенной техники в сравнении с затратами, относящимися к обеспечению охраны окружающей среды. Проводится оценка скорости внедрения техники. При этом рекомендуется раздельно рассматривать скорости внедрения техник следующих временных масштабов:</w:t>
      </w:r>
    </w:p>
    <w:p>
      <w:pPr>
        <w:spacing w:after="0"/>
        <w:ind w:left="0"/>
        <w:jc w:val="both"/>
      </w:pPr>
      <w:r>
        <w:rPr>
          <w:rFonts w:ascii="Times New Roman"/>
          <w:b w:val="false"/>
          <w:i w:val="false"/>
          <w:color w:val="000000"/>
          <w:sz w:val="28"/>
        </w:rPr>
        <w:t>
      краткосрочный (от нескольких недель до месяцев);</w:t>
      </w:r>
    </w:p>
    <w:p>
      <w:pPr>
        <w:spacing w:after="0"/>
        <w:ind w:left="0"/>
        <w:jc w:val="both"/>
      </w:pPr>
      <w:r>
        <w:rPr>
          <w:rFonts w:ascii="Times New Roman"/>
          <w:b w:val="false"/>
          <w:i w:val="false"/>
          <w:color w:val="000000"/>
          <w:sz w:val="28"/>
        </w:rPr>
        <w:t>
      среднесрочный (от нескольких месяцев до года);</w:t>
      </w:r>
    </w:p>
    <w:p>
      <w:pPr>
        <w:spacing w:after="0"/>
        <w:ind w:left="0"/>
        <w:jc w:val="both"/>
      </w:pPr>
      <w:r>
        <w:rPr>
          <w:rFonts w:ascii="Times New Roman"/>
          <w:b w:val="false"/>
          <w:i w:val="false"/>
          <w:color w:val="000000"/>
          <w:sz w:val="28"/>
        </w:rPr>
        <w:t>
      долгосрочный (обычно составляет несколько лет).</w:t>
      </w:r>
    </w:p>
    <w:p>
      <w:pPr>
        <w:spacing w:after="0"/>
        <w:ind w:left="0"/>
        <w:jc w:val="both"/>
      </w:pPr>
      <w:r>
        <w:rPr>
          <w:rFonts w:ascii="Times New Roman"/>
          <w:b w:val="false"/>
          <w:i w:val="false"/>
          <w:color w:val="000000"/>
          <w:sz w:val="28"/>
        </w:rPr>
        <w:t>
      Выбор времени модернизации основывается на плановой замене существующего оборудования. Оценивая скорость (период) внедрения НДТ, рекомендуется также проанализировать предельные затраты на модернизацию. Для НДТ, которые требуют существенных инвестиционных капитальных затрат или значительных модификаций производственных процессов и инфраструктуры, представляется необходимым предусматривать более длительные периоды их внедрения.</w:t>
      </w:r>
    </w:p>
    <w:p>
      <w:pPr>
        <w:spacing w:after="0"/>
        <w:ind w:left="0"/>
        <w:jc w:val="both"/>
      </w:pPr>
      <w:r>
        <w:rPr>
          <w:rFonts w:ascii="Times New Roman"/>
          <w:b/>
          <w:i w:val="false"/>
          <w:color w:val="000000"/>
          <w:sz w:val="28"/>
        </w:rPr>
        <w:t>Применение ресурсо- и энергосберегающих методов</w:t>
      </w:r>
    </w:p>
    <w:p>
      <w:pPr>
        <w:spacing w:after="0"/>
        <w:ind w:left="0"/>
        <w:jc w:val="both"/>
      </w:pPr>
      <w:r>
        <w:rPr>
          <w:rFonts w:ascii="Times New Roman"/>
          <w:b w:val="false"/>
          <w:i w:val="false"/>
          <w:color w:val="000000"/>
          <w:sz w:val="28"/>
        </w:rPr>
        <w:t>
      При анализе применения ресурсо- и энергосберегающих методов учитываются требования и положения существующих нормативно-правовых документов в области энерго- и ресурсосбережения. Целью анализа является установление техник, которые характеризуются (среди рассматриваемых) лучшими показателями энерго- и ресурсосбережения.</w:t>
      </w:r>
    </w:p>
    <w:p>
      <w:pPr>
        <w:spacing w:after="0"/>
        <w:ind w:left="0"/>
        <w:jc w:val="both"/>
      </w:pPr>
      <w:r>
        <w:rPr>
          <w:rFonts w:ascii="Times New Roman"/>
          <w:b w:val="false"/>
          <w:i w:val="false"/>
          <w:color w:val="000000"/>
          <w:sz w:val="28"/>
        </w:rPr>
        <w:t>
      Проводится сравнительный анализ техник по потреблению основных ресурсов, принимая во внимание:</w:t>
      </w:r>
    </w:p>
    <w:p>
      <w:pPr>
        <w:spacing w:after="0"/>
        <w:ind w:left="0"/>
        <w:jc w:val="both"/>
      </w:pPr>
      <w:r>
        <w:rPr>
          <w:rFonts w:ascii="Times New Roman"/>
          <w:b w:val="false"/>
          <w:i w:val="false"/>
          <w:color w:val="000000"/>
          <w:sz w:val="28"/>
        </w:rPr>
        <w:t>
      а) потребление энергии:</w:t>
      </w:r>
    </w:p>
    <w:p>
      <w:pPr>
        <w:spacing w:after="0"/>
        <w:ind w:left="0"/>
        <w:jc w:val="both"/>
      </w:pPr>
      <w:r>
        <w:rPr>
          <w:rFonts w:ascii="Times New Roman"/>
          <w:b w:val="false"/>
          <w:i w:val="false"/>
          <w:color w:val="000000"/>
          <w:sz w:val="28"/>
        </w:rPr>
        <w:t>
      общий уровень энергопотребления и для различных (основных, вспомогательных и обслуживающих) технологических процессах (с оценкой основных возможностей его снижения);</w:t>
      </w:r>
    </w:p>
    <w:p>
      <w:pPr>
        <w:spacing w:after="0"/>
        <w:ind w:left="0"/>
        <w:jc w:val="both"/>
      </w:pPr>
      <w:r>
        <w:rPr>
          <w:rFonts w:ascii="Times New Roman"/>
          <w:b w:val="false"/>
          <w:i w:val="false"/>
          <w:color w:val="000000"/>
          <w:sz w:val="28"/>
        </w:rPr>
        <w:t>
      вид и уровень использования топлива;</w:t>
      </w:r>
    </w:p>
    <w:p>
      <w:pPr>
        <w:spacing w:after="0"/>
        <w:ind w:left="0"/>
        <w:jc w:val="both"/>
      </w:pPr>
      <w:r>
        <w:rPr>
          <w:rFonts w:ascii="Times New Roman"/>
          <w:b w:val="false"/>
          <w:i w:val="false"/>
          <w:color w:val="000000"/>
          <w:sz w:val="28"/>
        </w:rPr>
        <w:t>
      б) потребление воды:</w:t>
      </w:r>
    </w:p>
    <w:p>
      <w:pPr>
        <w:spacing w:after="0"/>
        <w:ind w:left="0"/>
        <w:jc w:val="both"/>
      </w:pPr>
      <w:r>
        <w:rPr>
          <w:rFonts w:ascii="Times New Roman"/>
          <w:b w:val="false"/>
          <w:i w:val="false"/>
          <w:color w:val="000000"/>
          <w:sz w:val="28"/>
        </w:rPr>
        <w:t>
      технологические процессы, в которых используется вода;</w:t>
      </w:r>
    </w:p>
    <w:p>
      <w:pPr>
        <w:spacing w:after="0"/>
        <w:ind w:left="0"/>
        <w:jc w:val="both"/>
      </w:pPr>
      <w:r>
        <w:rPr>
          <w:rFonts w:ascii="Times New Roman"/>
          <w:b w:val="false"/>
          <w:i w:val="false"/>
          <w:color w:val="000000"/>
          <w:sz w:val="28"/>
        </w:rPr>
        <w:t>
      общий объем потребления и для технологических процессов (с оценкой возможностей его снижения или повторного использования);</w:t>
      </w:r>
    </w:p>
    <w:p>
      <w:pPr>
        <w:spacing w:after="0"/>
        <w:ind w:left="0"/>
        <w:jc w:val="both"/>
      </w:pPr>
      <w:r>
        <w:rPr>
          <w:rFonts w:ascii="Times New Roman"/>
          <w:b w:val="false"/>
          <w:i w:val="false"/>
          <w:color w:val="000000"/>
          <w:sz w:val="28"/>
        </w:rPr>
        <w:t>
      назначение воды (промывная жидкость, хладагент и т. д.);</w:t>
      </w:r>
    </w:p>
    <w:p>
      <w:pPr>
        <w:spacing w:after="0"/>
        <w:ind w:left="0"/>
        <w:jc w:val="both"/>
      </w:pPr>
      <w:r>
        <w:rPr>
          <w:rFonts w:ascii="Times New Roman"/>
          <w:b w:val="false"/>
          <w:i w:val="false"/>
          <w:color w:val="000000"/>
          <w:sz w:val="28"/>
        </w:rPr>
        <w:t>
      наличие систем повторного использования воды;</w:t>
      </w:r>
    </w:p>
    <w:p>
      <w:pPr>
        <w:spacing w:after="0"/>
        <w:ind w:left="0"/>
        <w:jc w:val="both"/>
      </w:pPr>
      <w:r>
        <w:rPr>
          <w:rFonts w:ascii="Times New Roman"/>
          <w:b w:val="false"/>
          <w:i w:val="false"/>
          <w:color w:val="000000"/>
          <w:sz w:val="28"/>
        </w:rPr>
        <w:t>
      в) объем потребления сырья и вспомогательных материалов (реагентов и т. п.) с оценкой возможностей их повторного использования.</w:t>
      </w:r>
    </w:p>
    <w:p>
      <w:pPr>
        <w:spacing w:after="0"/>
        <w:ind w:left="0"/>
        <w:jc w:val="both"/>
      </w:pPr>
      <w:r>
        <w:rPr>
          <w:rFonts w:ascii="Times New Roman"/>
          <w:b w:val="false"/>
          <w:i w:val="false"/>
          <w:color w:val="000000"/>
          <w:sz w:val="28"/>
        </w:rPr>
        <w:t>
      После сравнительного анализа определяется возможность регенерации и рециклинга веществ и рекуперации энергии, использующихся в технологическом процессе.</w:t>
      </w:r>
    </w:p>
    <w:p>
      <w:pPr>
        <w:spacing w:after="0"/>
        <w:ind w:left="0"/>
        <w:jc w:val="both"/>
      </w:pPr>
      <w:r>
        <w:rPr>
          <w:rFonts w:ascii="Times New Roman"/>
          <w:b w:val="false"/>
          <w:i w:val="false"/>
          <w:color w:val="000000"/>
          <w:sz w:val="28"/>
        </w:rPr>
        <w:t>
      В качестве основных показателей энергоэффективности и ресурсосбережения, применяемых для сравнительной оценки рассматриваемых техник, используются (при регламентированных условиях эксплуатации оборудования) показатели - удельные расходы электроэнергии, тепла, топлива, воды, различных материалов, т. е. фактические затраты того или иного ресурса (электроэнергии, тепла, воды, реагента и т. д.) на единицу продукции или оказываемой услуги, выражаемые, например, для электроэнергии в кВт-ч на 1объема продукции или оказываемой услуги, для тепловой энергии - в Гкал/объем продукции или оказываемой услуги, для воды - в м</w:t>
      </w:r>
      <w:r>
        <w:rPr>
          <w:rFonts w:ascii="Times New Roman"/>
          <w:b w:val="false"/>
          <w:i w:val="false"/>
          <w:color w:val="000000"/>
          <w:vertAlign w:val="superscript"/>
        </w:rPr>
        <w:t>3</w:t>
      </w:r>
      <w:r>
        <w:rPr>
          <w:rFonts w:ascii="Times New Roman"/>
          <w:b w:val="false"/>
          <w:i w:val="false"/>
          <w:color w:val="000000"/>
          <w:sz w:val="28"/>
        </w:rPr>
        <w:t>/объем продукции или оказываемой услуги и т. д.</w:t>
      </w:r>
    </w:p>
    <w:p>
      <w:pPr>
        <w:spacing w:after="0"/>
        <w:ind w:left="0"/>
        <w:jc w:val="both"/>
      </w:pPr>
      <w:r>
        <w:rPr>
          <w:rFonts w:ascii="Times New Roman"/>
          <w:b w:val="false"/>
          <w:i w:val="false"/>
          <w:color w:val="000000"/>
          <w:sz w:val="28"/>
        </w:rPr>
        <w:t>
      Ресурсосбережение (т. е. сбережение энергии и материалов) оценивается также с точки зрения возможности реализации соответствующих правовых, организационных, научных, производственных, технических и экономических мер, направленных на эффективное (рациональное) использование и экономное расходование топливноэнергетических и других материальных ресурсов. Потенциал ресурсосбережения реализуется через конкретные энерго- и ресурсосберегающие мероприятия, которые можно разделить на организационно-технические, предполагающие повышение культуры производства, соблюдение номинальных режимов эксплуатации оборудования, обеспечение оптимального уровня загрузки агрегатов, ликвидацию прямых потерь топливно-энергетических ресурсов, своевременное выполнение наладочных и ремонтно-восстановительных работ, использование вторичных энергоресурсов (включая утилизацию низкопотенциального тепла вентиляционных выбросов, процессы регенерации и рекуперации энергии), оснащение приборами учета используемых энергетических и других ресурсов, и инвестиционные, связанные с своевременным замещением морально устаревших производственных мощностей (производственных узлов), внедрением современного энергоэффективного и энергосберегающего оборудования, модернизацией и автоматизацией существующих технологических процессов.</w:t>
      </w:r>
    </w:p>
    <w:p>
      <w:pPr>
        <w:spacing w:after="0"/>
        <w:ind w:left="0"/>
        <w:jc w:val="both"/>
      </w:pPr>
      <w:r>
        <w:rPr>
          <w:rFonts w:ascii="Times New Roman"/>
          <w:b w:val="false"/>
          <w:i w:val="false"/>
          <w:color w:val="000000"/>
          <w:sz w:val="28"/>
        </w:rPr>
        <w:t>
      Любое возможное преобразование технологического процесса и(или) используемого оборудования, влекущее за собой уменьшение удельного расхода энерго- и других ресурсов на единицу объема продукции или оказываемой услуги, особенно при снижении (или при существующем уровне выбросов и сбросов вредных веществ) оценивается как повышение его энергоэффективности и ресурсосбережения (с учетом экономической эффективности и технологической надежности данного преобразования).</w:t>
      </w:r>
    </w:p>
    <w:p>
      <w:pPr>
        <w:spacing w:after="0"/>
        <w:ind w:left="0"/>
        <w:jc w:val="left"/>
      </w:pPr>
      <w:r>
        <w:rPr>
          <w:rFonts w:ascii="Times New Roman"/>
          <w:b/>
          <w:i w:val="false"/>
          <w:color w:val="000000"/>
        </w:rPr>
        <w:t xml:space="preserve"> 3. Применяемые процессы: технологические, технические решения, используемые в настоящее время</w:t>
      </w:r>
    </w:p>
    <w:p>
      <w:pPr>
        <w:spacing w:after="0"/>
        <w:ind w:left="0"/>
        <w:jc w:val="both"/>
      </w:pPr>
      <w:r>
        <w:rPr>
          <w:rFonts w:ascii="Times New Roman"/>
          <w:b w:val="false"/>
          <w:i w:val="false"/>
          <w:color w:val="000000"/>
          <w:sz w:val="28"/>
        </w:rPr>
        <w:t>
      Настоящий раздел Справочника по НДТ содержит описание основных технологических процессов. В последующих разделах более подробно описываются технические особенности производств, рассматриваемых в рамках Справочника по НДТ.</w:t>
      </w:r>
    </w:p>
    <w:p>
      <w:pPr>
        <w:spacing w:after="0"/>
        <w:ind w:left="0"/>
        <w:jc w:val="both"/>
      </w:pPr>
      <w:r>
        <w:rPr>
          <w:rFonts w:ascii="Times New Roman"/>
          <w:b/>
          <w:i w:val="false"/>
          <w:color w:val="000000"/>
          <w:sz w:val="28"/>
        </w:rPr>
        <w:t>3.1. Производство фосфора и фосфорсодержащей продукции</w:t>
      </w:r>
    </w:p>
    <w:p>
      <w:pPr>
        <w:spacing w:after="0"/>
        <w:ind w:left="0"/>
        <w:jc w:val="both"/>
      </w:pPr>
      <w:r>
        <w:rPr>
          <w:rFonts w:ascii="Times New Roman"/>
          <w:b/>
          <w:i w:val="false"/>
          <w:color w:val="000000"/>
          <w:sz w:val="28"/>
        </w:rPr>
        <w:t>3.1.1. Производство желтого фосфора</w:t>
      </w:r>
    </w:p>
    <w:p>
      <w:pPr>
        <w:spacing w:after="0"/>
        <w:ind w:left="0"/>
        <w:jc w:val="both"/>
      </w:pPr>
      <w:r>
        <w:rPr>
          <w:rFonts w:ascii="Times New Roman"/>
          <w:b w:val="false"/>
          <w:i w:val="false"/>
          <w:color w:val="000000"/>
          <w:sz w:val="28"/>
        </w:rPr>
        <w:t>
      На современных заводах исходное сырье – фосфорит (фракция 10 - 50 мм), кокс (25 - 40 мм), кварцит (10 - 50 мм), поступает на склад, где оно хранится в штабелях. Затем кварцит и кокс подсушивают, дробят и рассеивают с целью удаления мелочи и выделения фракции требуемого гранулометрического состава. Фосфорит подвергается грохочению и фракция более 10 мм направляется на термическую подготовку, где прокаливается при 1470 К в шахтно-щелевых печах для удаления воды и карбонатов, а мелочь подвергается окускованию. Подготовленные фосфорит, кокс в определенном соотношении в виде шихты направляется в печные бункера (7) (Рисунок 3.1).</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807200" cy="421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6807200" cy="421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1 - печь; 2 - электроды; 3 - трансформатор; 4 - летка феррофосфорная; 5 - летка шлаковая; 6 - печные бункеры; 7 - загрузочный бункер; 8 - электрофильтр;</w:t>
      </w:r>
    </w:p>
    <w:p>
      <w:pPr>
        <w:spacing w:after="0"/>
        <w:ind w:left="0"/>
        <w:jc w:val="both"/>
      </w:pPr>
      <w:r>
        <w:rPr>
          <w:rFonts w:ascii="Times New Roman"/>
          <w:b w:val="false"/>
          <w:i w:val="false"/>
          <w:color w:val="000000"/>
          <w:sz w:val="28"/>
        </w:rPr>
        <w:t>
      9 - горячая конденсация; 10 - холодная конденсация; 11 - складская емкость; 12 - газ на "свечу"; 13 - холодильник.</w:t>
      </w:r>
    </w:p>
    <w:p>
      <w:pPr>
        <w:spacing w:after="0"/>
        <w:ind w:left="0"/>
        <w:jc w:val="both"/>
      </w:pPr>
      <w:r>
        <w:rPr>
          <w:rFonts w:ascii="Times New Roman"/>
          <w:b w:val="false"/>
          <w:i w:val="false"/>
          <w:color w:val="000000"/>
          <w:sz w:val="28"/>
        </w:rPr>
        <w:t xml:space="preserve">
      Рисунок </w:t>
      </w:r>
      <w:r>
        <w:rPr>
          <w:rFonts w:ascii="Times New Roman"/>
          <w:b w:val="false"/>
          <w:i w:val="false"/>
          <w:color w:val="000000"/>
          <w:sz w:val="28"/>
        </w:rPr>
        <w:t>3</w:t>
      </w:r>
      <w:r>
        <w:rPr>
          <w:rFonts w:ascii="Times New Roman"/>
          <w:b w:val="false"/>
          <w:i w:val="false"/>
          <w:color w:val="000000"/>
          <w:sz w:val="28"/>
        </w:rPr>
        <w:t>.</w:t>
      </w:r>
      <w:r>
        <w:rPr>
          <w:rFonts w:ascii="Times New Roman"/>
          <w:b w:val="false"/>
          <w:i w:val="false"/>
          <w:color w:val="000000"/>
          <w:sz w:val="28"/>
        </w:rPr>
        <w:t>1</w:t>
      </w:r>
      <w:r>
        <w:rPr>
          <w:rFonts w:ascii="Times New Roman"/>
          <w:b w:val="false"/>
          <w:i w:val="false"/>
          <w:color w:val="000000"/>
          <w:sz w:val="28"/>
        </w:rPr>
        <w:t>. Принципиальная технологическая схема получения желтого фосфора</w:t>
      </w:r>
    </w:p>
    <w:p>
      <w:pPr>
        <w:spacing w:after="0"/>
        <w:ind w:left="0"/>
        <w:jc w:val="both"/>
      </w:pPr>
      <w:r>
        <w:rPr>
          <w:rFonts w:ascii="Times New Roman"/>
          <w:b w:val="false"/>
          <w:i w:val="false"/>
          <w:color w:val="000000"/>
          <w:sz w:val="28"/>
        </w:rPr>
        <w:t>
      В печь (1) шихта поступает по мере ее расходования. Из печи выводится: печной газ, содержащий газообразный фосфор, шлаки, состоящие из алюмосиликатов кальция и магния и феррофосфор. Печные газы очищают от пыли в электрофильтрах (8), конденсируют – две ступени конденсации, горячая (9) и холодная (10), и получают практически в чистом виде (99,7 %). Печной газ после извлечения фосфора сжигается "на свече".</w:t>
      </w:r>
    </w:p>
    <w:p>
      <w:pPr>
        <w:spacing w:after="0"/>
        <w:ind w:left="0"/>
        <w:jc w:val="both"/>
      </w:pPr>
      <w:r>
        <w:rPr>
          <w:rFonts w:ascii="Times New Roman"/>
          <w:b w:val="false"/>
          <w:i w:val="false"/>
          <w:color w:val="000000"/>
          <w:sz w:val="28"/>
        </w:rPr>
        <w:t>
      Таким образом, метод электротермии позволяет из бедного фосфатного сырья, содержащего 7 - 10 % фосфора, получать высококонцентрированный полупродукт, который можно перерабатывать на месте или поставлять другим предприятиям, специализирующимся на производстве разных видов фосфорной продукции.</w:t>
      </w:r>
    </w:p>
    <w:p>
      <w:pPr>
        <w:spacing w:after="0"/>
        <w:ind w:left="0"/>
        <w:jc w:val="both"/>
      </w:pPr>
      <w:r>
        <w:rPr>
          <w:rFonts w:ascii="Times New Roman"/>
          <w:b/>
          <w:i w:val="false"/>
          <w:color w:val="000000"/>
          <w:sz w:val="28"/>
        </w:rPr>
        <w:t>Агломерационный обжиг фосфоритной мелочи</w:t>
      </w:r>
    </w:p>
    <w:p>
      <w:pPr>
        <w:spacing w:after="0"/>
        <w:ind w:left="0"/>
        <w:jc w:val="both"/>
      </w:pPr>
      <w:r>
        <w:rPr>
          <w:rFonts w:ascii="Times New Roman"/>
          <w:b w:val="false"/>
          <w:i w:val="false"/>
          <w:color w:val="000000"/>
          <w:sz w:val="28"/>
        </w:rPr>
        <w:t>
      На ТОО "НДФЗ" впервые в мировой практике внедрена технология получения желтого фосфора из агломерированной мелочи фосфорита, на руднотермических печах РКЗ- 80Ф. Использование мелочи фосфатного сырья, ранее вывозимой в отвал, связано с разработкой эффективной технологии окускования фосфатной мелочи методом агломерации на агломерационных машинах типа АКМ- 312М с площадью спекания 312 квадратных метров.</w:t>
      </w:r>
    </w:p>
    <w:p>
      <w:pPr>
        <w:spacing w:after="0"/>
        <w:ind w:left="0"/>
        <w:jc w:val="both"/>
      </w:pPr>
      <w:r>
        <w:rPr>
          <w:rFonts w:ascii="Times New Roman"/>
          <w:b w:val="false"/>
          <w:i w:val="false"/>
          <w:color w:val="000000"/>
          <w:sz w:val="28"/>
        </w:rPr>
        <w:t>
      Процесс получения фосфоритного агломерата состоит из следующих стадий:</w:t>
      </w:r>
    </w:p>
    <w:p>
      <w:pPr>
        <w:spacing w:after="0"/>
        <w:ind w:left="0"/>
        <w:jc w:val="both"/>
      </w:pPr>
      <w:r>
        <w:rPr>
          <w:rFonts w:ascii="Times New Roman"/>
          <w:b w:val="false"/>
          <w:i w:val="false"/>
          <w:color w:val="000000"/>
          <w:sz w:val="28"/>
        </w:rPr>
        <w:t>
      Составление агломерационной шихты:</w:t>
      </w:r>
    </w:p>
    <w:p>
      <w:pPr>
        <w:spacing w:after="0"/>
        <w:ind w:left="0"/>
        <w:jc w:val="both"/>
      </w:pPr>
      <w:r>
        <w:rPr>
          <w:rFonts w:ascii="Times New Roman"/>
          <w:b w:val="false"/>
          <w:i w:val="false"/>
          <w:color w:val="000000"/>
          <w:sz w:val="28"/>
        </w:rPr>
        <w:t>
      1) составление агломерационной шихты;</w:t>
      </w:r>
    </w:p>
    <w:p>
      <w:pPr>
        <w:spacing w:after="0"/>
        <w:ind w:left="0"/>
        <w:jc w:val="both"/>
      </w:pPr>
      <w:r>
        <w:rPr>
          <w:rFonts w:ascii="Times New Roman"/>
          <w:b w:val="false"/>
          <w:i w:val="false"/>
          <w:color w:val="000000"/>
          <w:sz w:val="28"/>
        </w:rPr>
        <w:t>
      2) первичное смешивание шихты;</w:t>
      </w:r>
    </w:p>
    <w:p>
      <w:pPr>
        <w:spacing w:after="0"/>
        <w:ind w:left="0"/>
        <w:jc w:val="both"/>
      </w:pPr>
      <w:r>
        <w:rPr>
          <w:rFonts w:ascii="Times New Roman"/>
          <w:b w:val="false"/>
          <w:i w:val="false"/>
          <w:color w:val="000000"/>
          <w:sz w:val="28"/>
        </w:rPr>
        <w:t>
      3) корректировка и окомкование шихты;</w:t>
      </w:r>
    </w:p>
    <w:p>
      <w:pPr>
        <w:spacing w:after="0"/>
        <w:ind w:left="0"/>
        <w:jc w:val="both"/>
      </w:pPr>
      <w:r>
        <w:rPr>
          <w:rFonts w:ascii="Times New Roman"/>
          <w:b w:val="false"/>
          <w:i w:val="false"/>
          <w:color w:val="000000"/>
          <w:sz w:val="28"/>
        </w:rPr>
        <w:t>
      4) подача котрельного молока на окомкование шихты;</w:t>
      </w:r>
    </w:p>
    <w:p>
      <w:pPr>
        <w:spacing w:after="0"/>
        <w:ind w:left="0"/>
        <w:jc w:val="both"/>
      </w:pPr>
      <w:r>
        <w:rPr>
          <w:rFonts w:ascii="Times New Roman"/>
          <w:b w:val="false"/>
          <w:i w:val="false"/>
          <w:color w:val="000000"/>
          <w:sz w:val="28"/>
        </w:rPr>
        <w:t>
      5) спекание шихты с получением агломерата-пирога;</w:t>
      </w:r>
    </w:p>
    <w:p>
      <w:pPr>
        <w:spacing w:after="0"/>
        <w:ind w:left="0"/>
        <w:jc w:val="both"/>
      </w:pPr>
      <w:r>
        <w:rPr>
          <w:rFonts w:ascii="Times New Roman"/>
          <w:b w:val="false"/>
          <w:i w:val="false"/>
          <w:color w:val="000000"/>
          <w:sz w:val="28"/>
        </w:rPr>
        <w:t>
      6) дробление горячего агломерата;</w:t>
      </w:r>
    </w:p>
    <w:p>
      <w:pPr>
        <w:spacing w:after="0"/>
        <w:ind w:left="0"/>
        <w:jc w:val="both"/>
      </w:pPr>
      <w:r>
        <w:rPr>
          <w:rFonts w:ascii="Times New Roman"/>
          <w:b w:val="false"/>
          <w:i w:val="false"/>
          <w:color w:val="000000"/>
          <w:sz w:val="28"/>
        </w:rPr>
        <w:t>
      7) охлаждение дробленного агломерата;</w:t>
      </w:r>
    </w:p>
    <w:p>
      <w:pPr>
        <w:spacing w:after="0"/>
        <w:ind w:left="0"/>
        <w:jc w:val="both"/>
      </w:pPr>
      <w:r>
        <w:rPr>
          <w:rFonts w:ascii="Times New Roman"/>
          <w:b w:val="false"/>
          <w:i w:val="false"/>
          <w:color w:val="000000"/>
          <w:sz w:val="28"/>
        </w:rPr>
        <w:t>
      8) додрабливание охлажденного агломерата;</w:t>
      </w:r>
    </w:p>
    <w:p>
      <w:pPr>
        <w:spacing w:after="0"/>
        <w:ind w:left="0"/>
        <w:jc w:val="both"/>
      </w:pPr>
      <w:r>
        <w:rPr>
          <w:rFonts w:ascii="Times New Roman"/>
          <w:b w:val="false"/>
          <w:i w:val="false"/>
          <w:color w:val="000000"/>
          <w:sz w:val="28"/>
        </w:rPr>
        <w:t>
      9) сортировка готового агломерата с выделением холодного возврата, "постели", годного агломерата.</w:t>
      </w:r>
    </w:p>
    <w:p>
      <w:pPr>
        <w:spacing w:after="0"/>
        <w:ind w:left="0"/>
        <w:jc w:val="both"/>
      </w:pPr>
      <w:r>
        <w:rPr>
          <w:rFonts w:ascii="Times New Roman"/>
          <w:b w:val="false"/>
          <w:i w:val="false"/>
          <w:color w:val="000000"/>
          <w:sz w:val="28"/>
        </w:rPr>
        <w:t>
      Вспомогательными операциями является возвращение в процесс пыли, уловленной в батарейных циклонах и электрофильтрах.</w:t>
      </w:r>
    </w:p>
    <w:p>
      <w:pPr>
        <w:spacing w:after="0"/>
        <w:ind w:left="0"/>
        <w:jc w:val="both"/>
      </w:pPr>
      <w:r>
        <w:rPr>
          <w:rFonts w:ascii="Times New Roman"/>
          <w:b w:val="false"/>
          <w:i w:val="false"/>
          <w:color w:val="000000"/>
          <w:sz w:val="28"/>
        </w:rPr>
        <w:t>
      В соответствии с технологическими стадиями процесса в состав комплекса агломерации входят следующие объекты:</w:t>
      </w:r>
    </w:p>
    <w:p>
      <w:pPr>
        <w:spacing w:after="0"/>
        <w:ind w:left="0"/>
        <w:jc w:val="both"/>
      </w:pPr>
      <w:r>
        <w:rPr>
          <w:rFonts w:ascii="Times New Roman"/>
          <w:b w:val="false"/>
          <w:i w:val="false"/>
          <w:color w:val="000000"/>
          <w:sz w:val="28"/>
        </w:rPr>
        <w:t>
      1) шихтовальное отделение;</w:t>
      </w:r>
    </w:p>
    <w:p>
      <w:pPr>
        <w:spacing w:after="0"/>
        <w:ind w:left="0"/>
        <w:jc w:val="both"/>
      </w:pPr>
      <w:r>
        <w:rPr>
          <w:rFonts w:ascii="Times New Roman"/>
          <w:b w:val="false"/>
          <w:i w:val="false"/>
          <w:color w:val="000000"/>
          <w:sz w:val="28"/>
        </w:rPr>
        <w:t>
      2) отделение первичного смешивания;</w:t>
      </w:r>
    </w:p>
    <w:p>
      <w:pPr>
        <w:spacing w:after="0"/>
        <w:ind w:left="0"/>
        <w:jc w:val="both"/>
      </w:pPr>
      <w:r>
        <w:rPr>
          <w:rFonts w:ascii="Times New Roman"/>
          <w:b w:val="false"/>
          <w:i w:val="false"/>
          <w:color w:val="000000"/>
          <w:sz w:val="28"/>
        </w:rPr>
        <w:t>
      3) отделение агломерации, включающее в себя участки: корректировки и окомкования шихты, спекания, дробления горячего агломерата, охлаждения агломерата, додрабливания охлажденного агломерата;</w:t>
      </w:r>
    </w:p>
    <w:p>
      <w:pPr>
        <w:spacing w:after="0"/>
        <w:ind w:left="0"/>
        <w:jc w:val="both"/>
      </w:pPr>
      <w:r>
        <w:rPr>
          <w:rFonts w:ascii="Times New Roman"/>
          <w:b w:val="false"/>
          <w:i w:val="false"/>
          <w:color w:val="000000"/>
          <w:sz w:val="28"/>
        </w:rPr>
        <w:t>
      4) отделение грохочения агломерата;</w:t>
      </w:r>
    </w:p>
    <w:p>
      <w:pPr>
        <w:spacing w:after="0"/>
        <w:ind w:left="0"/>
        <w:jc w:val="both"/>
      </w:pPr>
      <w:r>
        <w:rPr>
          <w:rFonts w:ascii="Times New Roman"/>
          <w:b w:val="false"/>
          <w:i w:val="false"/>
          <w:color w:val="000000"/>
          <w:sz w:val="28"/>
        </w:rPr>
        <w:t>
      5) отделение пылегазоулавливающих установок;</w:t>
      </w:r>
    </w:p>
    <w:p>
      <w:pPr>
        <w:spacing w:after="0"/>
        <w:ind w:left="0"/>
        <w:jc w:val="both"/>
      </w:pPr>
      <w:r>
        <w:rPr>
          <w:rFonts w:ascii="Times New Roman"/>
          <w:b w:val="false"/>
          <w:i w:val="false"/>
          <w:color w:val="000000"/>
          <w:sz w:val="28"/>
        </w:rPr>
        <w:t>
      6) отделение гидрообеспыливания.</w:t>
      </w:r>
    </w:p>
    <w:p>
      <w:pPr>
        <w:spacing w:after="0"/>
        <w:ind w:left="0"/>
        <w:jc w:val="both"/>
      </w:pPr>
      <w:r>
        <w:rPr>
          <w:rFonts w:ascii="Times New Roman"/>
          <w:b w:val="false"/>
          <w:i w:val="false"/>
          <w:color w:val="000000"/>
          <w:sz w:val="28"/>
        </w:rPr>
        <w:t>
      В цехе производства агломерата составляется шихта из сырьевых материалов и производится спекание сырья на агломерационных машинах АКМ- 7 - 312 с последующим дроблением, охлаждением и сортировкой полученного агломерата. Готовый агломерат подается в цех производства желтого фосфора (Рисунок 3.2).</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289800" cy="248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289800" cy="2489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Рисунок </w:t>
      </w:r>
      <w:r>
        <w:rPr>
          <w:rFonts w:ascii="Times New Roman"/>
          <w:b w:val="false"/>
          <w:i w:val="false"/>
          <w:color w:val="000000"/>
          <w:sz w:val="28"/>
        </w:rPr>
        <w:t>3</w:t>
      </w:r>
      <w:r>
        <w:rPr>
          <w:rFonts w:ascii="Times New Roman"/>
          <w:b w:val="false"/>
          <w:i w:val="false"/>
          <w:color w:val="000000"/>
          <w:sz w:val="28"/>
        </w:rPr>
        <w:t>.</w:t>
      </w:r>
      <w:r>
        <w:rPr>
          <w:rFonts w:ascii="Times New Roman"/>
          <w:b w:val="false"/>
          <w:i w:val="false"/>
          <w:color w:val="000000"/>
          <w:sz w:val="28"/>
        </w:rPr>
        <w:t>2</w:t>
      </w:r>
      <w:r>
        <w:rPr>
          <w:rFonts w:ascii="Times New Roman"/>
          <w:b w:val="false"/>
          <w:i w:val="false"/>
          <w:color w:val="000000"/>
          <w:sz w:val="28"/>
        </w:rPr>
        <w:t>. Процесс спекания агломерата из фосфоритной мелочи</w:t>
      </w:r>
    </w:p>
    <w:p>
      <w:pPr>
        <w:spacing w:after="0"/>
        <w:ind w:left="0"/>
        <w:jc w:val="both"/>
      </w:pPr>
      <w:r>
        <w:rPr>
          <w:rFonts w:ascii="Times New Roman"/>
          <w:b w:val="false"/>
          <w:i w:val="false"/>
          <w:color w:val="000000"/>
          <w:sz w:val="28"/>
        </w:rPr>
        <w:t>
      На фосфорных предприятиях, спроектированных для переработки кусковых фосфоритов, предусмотрена утилизация лишь небольшого количества фосфоритовой мелочи. При этом мелкие фракции, образующиеся при добыче фосфатного сырья из недр, транспортировке и отсеянные при производстве кусковой руды, непригодны для получения фосфора и складируются в отвалы.</w:t>
      </w:r>
    </w:p>
    <w:p>
      <w:pPr>
        <w:spacing w:after="0"/>
        <w:ind w:left="0"/>
        <w:jc w:val="both"/>
      </w:pPr>
      <w:r>
        <w:rPr>
          <w:rFonts w:ascii="Times New Roman"/>
          <w:b w:val="false"/>
          <w:i w:val="false"/>
          <w:color w:val="000000"/>
          <w:sz w:val="28"/>
        </w:rPr>
        <w:t>
      По данным [17], выход фракции фосфоритной мелочи на рудниках составляет 35 - 44 %. В связи с этим вовлечение в электротермию фосфора мелких фракций фосфатного сырья, добываемого на рудниках Каратау, с целью более полного и рационального использования его ресурсов, представляет важную народнохозяйственную задачу. Решение этой задачи связано с усовершенствованием существующих способов термоподготовки сырья и разработкой новых способов получения фосфора.</w:t>
      </w:r>
    </w:p>
    <w:p>
      <w:pPr>
        <w:spacing w:after="0"/>
        <w:ind w:left="0"/>
        <w:jc w:val="both"/>
      </w:pPr>
      <w:r>
        <w:rPr>
          <w:rFonts w:ascii="Times New Roman"/>
          <w:b w:val="false"/>
          <w:i w:val="false"/>
          <w:color w:val="000000"/>
          <w:sz w:val="28"/>
        </w:rPr>
        <w:t>
      Производство фосфора в ТОО "НДФЗ" отличается от других заводов работает на агломерате, полученном при спекании фосфоритной мелочи с использованием в качестве агломерационного топлива дорогостоящего кокса.</w:t>
      </w:r>
    </w:p>
    <w:p>
      <w:pPr>
        <w:spacing w:after="0"/>
        <w:ind w:left="0"/>
        <w:jc w:val="both"/>
      </w:pPr>
      <w:r>
        <w:rPr>
          <w:rFonts w:ascii="Times New Roman"/>
          <w:b w:val="false"/>
          <w:i w:val="false"/>
          <w:color w:val="000000"/>
          <w:sz w:val="28"/>
        </w:rPr>
        <w:t>
      Мелкие фракции фосфатного сырья, отсеянные на рудниках в процессе производства товарной кусковой руды и выделенные при контрольном грохочении ее на заводах, а также мелкие и пылевидные фосфорсодержащие отходы непригодны для непосредственного использования в фосфорных печах из-за малых размеров частиц. Для обеспечения необходимой газопроницаемости столба шихты и снижения вероятности спекания ее в фосфорной печи они должны быть предварительно превращены в кусковой материал с размером зерен не менее 5 - 10 мм. Окускованный продукт должен иметь достаточную механическую прочность, не образовывать мелочи при транспортировке к фосфорным цехам, при загрузке в печи в ходе самой плавки, а также обладать хорошей восстановимостью. В нем не должно содержаться вредных примесей: влаги, карбонатов, смолистых веществ и др.</w:t>
      </w:r>
    </w:p>
    <w:p>
      <w:pPr>
        <w:spacing w:after="0"/>
        <w:ind w:left="0"/>
        <w:jc w:val="both"/>
      </w:pPr>
      <w:r>
        <w:rPr>
          <w:rFonts w:ascii="Times New Roman"/>
          <w:b w:val="false"/>
          <w:i w:val="false"/>
          <w:color w:val="000000"/>
          <w:sz w:val="28"/>
        </w:rPr>
        <w:t>
      Для агломерации в целях повышения механической прочности необходим кокс или коксовая мелочь. В качестве заменителя кокса, можно добавить отходы, такие как нефтешлам, котрельная пыль, сланцы фосфатокремнистые, нефтекокс из нефтяных отходов, нефтебитуминозные породы.</w:t>
      </w:r>
    </w:p>
    <w:p>
      <w:pPr>
        <w:spacing w:after="0"/>
        <w:ind w:left="0"/>
        <w:jc w:val="both"/>
      </w:pPr>
      <w:r>
        <w:rPr>
          <w:rFonts w:ascii="Times New Roman"/>
          <w:b w:val="false"/>
          <w:i w:val="false"/>
          <w:color w:val="000000"/>
          <w:sz w:val="28"/>
        </w:rPr>
        <w:t>
      В качестве связующего используется котрельная пыль, фосфатокремнистые сланцы. Фосфатокремнистые сланцы, благодаря низкой температуре плавления по сравнению с фосфатным сырьем, снижают температуру спекания.</w:t>
      </w:r>
    </w:p>
    <w:p>
      <w:pPr>
        <w:spacing w:after="0"/>
        <w:ind w:left="0"/>
        <w:jc w:val="both"/>
      </w:pPr>
      <w:r>
        <w:rPr>
          <w:rFonts w:ascii="Times New Roman"/>
          <w:b w:val="false"/>
          <w:i w:val="false"/>
          <w:color w:val="000000"/>
          <w:sz w:val="28"/>
        </w:rPr>
        <w:t>
      Разработаны технологические решения по получению высококачественного пеллетизированного фосфатного сырья, содержащего коксовую мелочь и фосфатно-кремнистые сланцы, за счет переноса источника тепловой энергии непосредственно внутрь гранул.</w:t>
      </w:r>
    </w:p>
    <w:p>
      <w:pPr>
        <w:spacing w:after="0"/>
        <w:ind w:left="0"/>
        <w:jc w:val="both"/>
      </w:pPr>
      <w:r>
        <w:rPr>
          <w:rFonts w:ascii="Times New Roman"/>
          <w:b w:val="false"/>
          <w:i w:val="false"/>
          <w:color w:val="000000"/>
          <w:sz w:val="28"/>
        </w:rPr>
        <w:t>
      Использование процесса окомкования с последующим обжигом окатышей наиболее целесообразно для тонкодисперсных рудных материалов, для которых другие способы окомкования менее эффективны. Применение этого метода для окускования фосфоритовой мелочи Каратау, имеющей крупность частиц 10 - 0 мм, потребовало бы включение в технологическую схему дополнительной дорогостоящей подготовительной операции – тонкого измельчения, что связано со значительным удорожанием окускованного продукта. Исходя из этого, для окускования фосфоритовой мелочи с целью вовлечения ее в производство фосфора на ТОО "НДФЗ" принят вариант агломерации.</w:t>
      </w:r>
    </w:p>
    <w:p>
      <w:pPr>
        <w:spacing w:after="0"/>
        <w:ind w:left="0"/>
        <w:jc w:val="both"/>
      </w:pPr>
      <w:r>
        <w:rPr>
          <w:rFonts w:ascii="Times New Roman"/>
          <w:b w:val="false"/>
          <w:i w:val="false"/>
          <w:color w:val="000000"/>
          <w:sz w:val="28"/>
        </w:rPr>
        <w:t xml:space="preserve">
      Из всех известных способов окускования наиболее целесообразным для фосфоритовой мелочи Каратау признан вариант агломерации ее путем спекания на колосниковой решетке. </w:t>
      </w:r>
    </w:p>
    <w:p>
      <w:pPr>
        <w:spacing w:after="0"/>
        <w:ind w:left="0"/>
        <w:jc w:val="both"/>
      </w:pPr>
      <w:r>
        <w:rPr>
          <w:rFonts w:ascii="Times New Roman"/>
          <w:b w:val="false"/>
          <w:i w:val="false"/>
          <w:color w:val="000000"/>
          <w:sz w:val="28"/>
        </w:rPr>
        <w:t>
      Требованиям к агломерационному топливу наилучшим образом отвечает коксовая мелочь. Однако в связи с ее дефицитностью, как в нашей стране, так и за рубежом ведутся широкие исследования по изысканию других видов топлива, пригодных для процесса агломерации руд и концентратов. Не менее остро этот вопрос встает и при производстве фосфоритового агломерата.</w:t>
      </w:r>
    </w:p>
    <w:p>
      <w:pPr>
        <w:spacing w:after="0"/>
        <w:ind w:left="0"/>
        <w:jc w:val="both"/>
      </w:pPr>
      <w:r>
        <w:rPr>
          <w:rFonts w:ascii="Times New Roman"/>
          <w:b w:val="false"/>
          <w:i w:val="false"/>
          <w:color w:val="000000"/>
          <w:sz w:val="28"/>
        </w:rPr>
        <w:t>
      Агломерационное топливо должно обладать определенной реакционной способностью, соответствующей условиям теплопередачи. При слишком низкой реакционной способности горение протекает медленно, и топливо сгорает не полностью. При чрезмерно большой реакционной способности скорость горения оказывается выше скорости теплопередачи. В качестве заменителей кокса испытываются антрацит, каменные угли, нефтяной кокс, полукокс из бурых углей, торфяной кокс и другие виды топлива. Наиболее изучен вопрос замены части коксовой мелочи антрацитом. Пониженная в сравнении с коксом реакционная способность антрацита приводит к снижению вертикальной скорости спекания и производительности агломерационных машин, особенно при агломерации тонкоизмельченных концентратов. По данным максимальная доля антрацита в смеси с коксиком при агломерации концентрата не должна превышать 25 - 30 %, а содержание золы в нем должно быть не выше 15 %.</w:t>
      </w:r>
    </w:p>
    <w:p>
      <w:pPr>
        <w:spacing w:after="0"/>
        <w:ind w:left="0"/>
        <w:jc w:val="both"/>
      </w:pPr>
      <w:r>
        <w:rPr>
          <w:rFonts w:ascii="Times New Roman"/>
          <w:b w:val="false"/>
          <w:i w:val="false"/>
          <w:color w:val="000000"/>
          <w:sz w:val="28"/>
        </w:rPr>
        <w:t>
      Таким образом, существуют две группы требований к сырью:</w:t>
      </w:r>
    </w:p>
    <w:p>
      <w:pPr>
        <w:spacing w:after="0"/>
        <w:ind w:left="0"/>
        <w:jc w:val="both"/>
      </w:pPr>
      <w:r>
        <w:rPr>
          <w:rFonts w:ascii="Times New Roman"/>
          <w:b w:val="false"/>
          <w:i w:val="false"/>
          <w:color w:val="000000"/>
          <w:sz w:val="28"/>
        </w:rPr>
        <w:t>
      1. требования к сырью, поступающему на стадию подготовки, которые должны быть обеспечены в процессе добычи и подготовки исходных материалов на руднике;</w:t>
      </w:r>
    </w:p>
    <w:p>
      <w:pPr>
        <w:spacing w:after="0"/>
        <w:ind w:left="0"/>
        <w:jc w:val="both"/>
      </w:pPr>
      <w:r>
        <w:rPr>
          <w:rFonts w:ascii="Times New Roman"/>
          <w:b w:val="false"/>
          <w:i w:val="false"/>
          <w:color w:val="000000"/>
          <w:sz w:val="28"/>
        </w:rPr>
        <w:t>
      2. требования к сырью, поступающему в печь, которые должны быть обеспечены надежной работой цехов подготовки сырья.</w:t>
      </w:r>
    </w:p>
    <w:p>
      <w:pPr>
        <w:spacing w:after="0"/>
        <w:ind w:left="0"/>
        <w:jc w:val="both"/>
      </w:pPr>
      <w:r>
        <w:rPr>
          <w:rFonts w:ascii="Times New Roman"/>
          <w:b w:val="false"/>
          <w:i w:val="false"/>
          <w:color w:val="000000"/>
          <w:sz w:val="28"/>
        </w:rPr>
        <w:t>
      Требования к сырью, поступающему на стадию подготовки:</w:t>
      </w:r>
    </w:p>
    <w:p>
      <w:pPr>
        <w:spacing w:after="0"/>
        <w:ind w:left="0"/>
        <w:jc w:val="both"/>
      </w:pPr>
      <w:r>
        <w:rPr>
          <w:rFonts w:ascii="Times New Roman"/>
          <w:b w:val="false"/>
          <w:i w:val="false"/>
          <w:color w:val="000000"/>
          <w:sz w:val="28"/>
        </w:rPr>
        <w:t>
      обеспечивать содержание целевого продукта;</w:t>
      </w:r>
    </w:p>
    <w:p>
      <w:pPr>
        <w:spacing w:after="0"/>
        <w:ind w:left="0"/>
        <w:jc w:val="both"/>
      </w:pPr>
      <w:r>
        <w:rPr>
          <w:rFonts w:ascii="Times New Roman"/>
          <w:b w:val="false"/>
          <w:i w:val="false"/>
          <w:color w:val="000000"/>
          <w:sz w:val="28"/>
        </w:rPr>
        <w:t>
      обеспечивать заданный гранулометрический состав;</w:t>
      </w:r>
    </w:p>
    <w:p>
      <w:pPr>
        <w:spacing w:after="0"/>
        <w:ind w:left="0"/>
        <w:jc w:val="both"/>
      </w:pPr>
      <w:r>
        <w:rPr>
          <w:rFonts w:ascii="Times New Roman"/>
          <w:b w:val="false"/>
          <w:i w:val="false"/>
          <w:color w:val="000000"/>
          <w:sz w:val="28"/>
        </w:rPr>
        <w:t>
      обеспечивать заданную степень химической и минералогической однородности;</w:t>
      </w:r>
    </w:p>
    <w:p>
      <w:pPr>
        <w:spacing w:after="0"/>
        <w:ind w:left="0"/>
        <w:jc w:val="both"/>
      </w:pPr>
      <w:r>
        <w:rPr>
          <w:rFonts w:ascii="Times New Roman"/>
          <w:b w:val="false"/>
          <w:i w:val="false"/>
          <w:color w:val="000000"/>
          <w:sz w:val="28"/>
        </w:rPr>
        <w:t>
      обеспечивать заданное содержание вредных и полезных примесей.</w:t>
      </w:r>
    </w:p>
    <w:p>
      <w:pPr>
        <w:spacing w:after="0"/>
        <w:ind w:left="0"/>
        <w:jc w:val="both"/>
      </w:pPr>
      <w:r>
        <w:rPr>
          <w:rFonts w:ascii="Times New Roman"/>
          <w:b w:val="false"/>
          <w:i w:val="false"/>
          <w:color w:val="000000"/>
          <w:sz w:val="28"/>
        </w:rPr>
        <w:t>
      Требования к сырью, поступающему в печь, кроме указанных выше:</w:t>
      </w:r>
    </w:p>
    <w:p>
      <w:pPr>
        <w:spacing w:after="0"/>
        <w:ind w:left="0"/>
        <w:jc w:val="both"/>
      </w:pPr>
      <w:r>
        <w:rPr>
          <w:rFonts w:ascii="Times New Roman"/>
          <w:b w:val="false"/>
          <w:i w:val="false"/>
          <w:color w:val="000000"/>
          <w:sz w:val="28"/>
        </w:rPr>
        <w:t>
      ограничение содержания Н</w:t>
      </w:r>
      <w:r>
        <w:rPr>
          <w:rFonts w:ascii="Times New Roman"/>
          <w:b w:val="false"/>
          <w:i w:val="false"/>
          <w:color w:val="000000"/>
          <w:vertAlign w:val="subscript"/>
        </w:rPr>
        <w:t>2</w:t>
      </w:r>
      <w:r>
        <w:rPr>
          <w:rFonts w:ascii="Times New Roman"/>
          <w:b w:val="false"/>
          <w:i w:val="false"/>
          <w:color w:val="000000"/>
          <w:sz w:val="28"/>
        </w:rPr>
        <w:t xml:space="preserve">О и карбонатов технологически допустимыми нормами; </w:t>
      </w:r>
    </w:p>
    <w:p>
      <w:pPr>
        <w:spacing w:after="0"/>
        <w:ind w:left="0"/>
        <w:jc w:val="both"/>
      </w:pPr>
      <w:r>
        <w:rPr>
          <w:rFonts w:ascii="Times New Roman"/>
          <w:b w:val="false"/>
          <w:i w:val="false"/>
          <w:color w:val="000000"/>
          <w:sz w:val="28"/>
        </w:rPr>
        <w:t>
      ограничение содержания мелких и крупных классов;</w:t>
      </w:r>
    </w:p>
    <w:p>
      <w:pPr>
        <w:spacing w:after="0"/>
        <w:ind w:left="0"/>
        <w:jc w:val="both"/>
      </w:pPr>
      <w:r>
        <w:rPr>
          <w:rFonts w:ascii="Times New Roman"/>
          <w:b w:val="false"/>
          <w:i w:val="false"/>
          <w:color w:val="000000"/>
          <w:sz w:val="28"/>
        </w:rPr>
        <w:t>
      необходимая прочность кусков, обеспечивающая сохранность грануляционного состава в процессе транспортировки, бункеровки и плавления.</w:t>
      </w:r>
    </w:p>
    <w:p>
      <w:pPr>
        <w:spacing w:after="0"/>
        <w:ind w:left="0"/>
        <w:jc w:val="both"/>
      </w:pPr>
      <w:r>
        <w:rPr>
          <w:rFonts w:ascii="Times New Roman"/>
          <w:b w:val="false"/>
          <w:i w:val="false"/>
          <w:color w:val="000000"/>
          <w:sz w:val="28"/>
        </w:rPr>
        <w:t>
      Спекание приготовленной шихты является основной стадией производства агломерата.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4254500" cy="514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4254500" cy="5143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Рисунок </w:t>
      </w:r>
      <w:r>
        <w:rPr>
          <w:rFonts w:ascii="Times New Roman"/>
          <w:b w:val="false"/>
          <w:i w:val="false"/>
          <w:color w:val="000000"/>
          <w:sz w:val="28"/>
        </w:rPr>
        <w:t>3</w:t>
      </w:r>
      <w:r>
        <w:rPr>
          <w:rFonts w:ascii="Times New Roman"/>
          <w:b w:val="false"/>
          <w:i w:val="false"/>
          <w:color w:val="000000"/>
          <w:sz w:val="28"/>
        </w:rPr>
        <w:t>.</w:t>
      </w:r>
      <w:r>
        <w:rPr>
          <w:rFonts w:ascii="Times New Roman"/>
          <w:b w:val="false"/>
          <w:i w:val="false"/>
          <w:color w:val="000000"/>
          <w:sz w:val="28"/>
        </w:rPr>
        <w:t>3</w:t>
      </w:r>
      <w:r>
        <w:rPr>
          <w:rFonts w:ascii="Times New Roman"/>
          <w:b w:val="false"/>
          <w:i w:val="false"/>
          <w:color w:val="000000"/>
          <w:sz w:val="28"/>
        </w:rPr>
        <w:t>. Технологическая схема агломерации фосфоритной мелочи</w:t>
      </w:r>
    </w:p>
    <w:p>
      <w:pPr>
        <w:spacing w:after="0"/>
        <w:ind w:left="0"/>
        <w:jc w:val="both"/>
      </w:pPr>
      <w:r>
        <w:rPr>
          <w:rFonts w:ascii="Times New Roman"/>
          <w:b w:val="false"/>
          <w:i w:val="false"/>
          <w:color w:val="000000"/>
          <w:sz w:val="28"/>
        </w:rPr>
        <w:t>
      Спекание шихты осуществляется на движущейся колосниковой решетке агломашины с просасыванием воздуха через слой шихты. Высокая температура процесса (до 1623 К) достигается за счет сгорания твердого топлива (мелочи кокса, антрацита, графита и другие углесодержащие сырье), входящего в состав аглошихты (Рисунок 3.3).</w:t>
      </w:r>
    </w:p>
    <w:p>
      <w:pPr>
        <w:spacing w:after="0"/>
        <w:ind w:left="0"/>
        <w:jc w:val="both"/>
      </w:pPr>
      <w:r>
        <w:rPr>
          <w:rFonts w:ascii="Times New Roman"/>
          <w:b w:val="false"/>
          <w:i w:val="false"/>
          <w:color w:val="000000"/>
          <w:sz w:val="28"/>
        </w:rPr>
        <w:t>
      Зажигание мелочи кокса (кокса, антрацита, графита и другие углесодержащие сырье) на поверхности слоя происходит в горне, снабженном трехходовыми горелками, работающими на природном (СН</w:t>
      </w:r>
      <w:r>
        <w:rPr>
          <w:rFonts w:ascii="Times New Roman"/>
          <w:b w:val="false"/>
          <w:i w:val="false"/>
          <w:color w:val="000000"/>
          <w:vertAlign w:val="subscript"/>
        </w:rPr>
        <w:t>4</w:t>
      </w:r>
      <w:r>
        <w:rPr>
          <w:rFonts w:ascii="Times New Roman"/>
          <w:b w:val="false"/>
          <w:i w:val="false"/>
          <w:color w:val="000000"/>
          <w:sz w:val="28"/>
        </w:rPr>
        <w:t>) и печном газе (СО). По мере движения спекаемой шихты к разгрузочной части агломашины, начавшееся с поверхности слоя шихты горение последовательно проходит через всю толщу материала и заканчивается у колосниковой решетки. Воспламенение твердого топлива в слое происходит при температуре Т = 973 К. Твердое топливо шихты практически целиком сгорает, а рудная мелочь оплавляется и спекается, образуя пористый "пирог", который после дробления дает окускованный продукт – агломерат.</w:t>
      </w:r>
    </w:p>
    <w:p>
      <w:pPr>
        <w:spacing w:after="0"/>
        <w:ind w:left="0"/>
        <w:jc w:val="both"/>
      </w:pPr>
      <w:r>
        <w:rPr>
          <w:rFonts w:ascii="Times New Roman"/>
          <w:b w:val="false"/>
          <w:i w:val="false"/>
          <w:color w:val="000000"/>
          <w:sz w:val="28"/>
        </w:rPr>
        <w:t>
      Просасывание воздуха, необходимого для окисления углерода твердого топлива, осуществляется эксгаустерами, установленными на тракте агломерационных газов.</w:t>
      </w:r>
    </w:p>
    <w:p>
      <w:pPr>
        <w:spacing w:after="0"/>
        <w:ind w:left="0"/>
        <w:jc w:val="both"/>
      </w:pPr>
      <w:r>
        <w:rPr>
          <w:rFonts w:ascii="Times New Roman"/>
          <w:b w:val="false"/>
          <w:i w:val="false"/>
          <w:color w:val="000000"/>
          <w:sz w:val="28"/>
        </w:rPr>
        <w:t>
      Спекаемый слой шихты можно условно разделить по высоте на следующие зоны: зона готового агломерата, зона плавления, зона интенсивного нагрева, зона сушки, зона переувлажнения, зона исходной шихты и "постель".</w:t>
      </w:r>
    </w:p>
    <w:p>
      <w:pPr>
        <w:spacing w:after="0"/>
        <w:ind w:left="0"/>
        <w:jc w:val="both"/>
      </w:pPr>
      <w:r>
        <w:rPr>
          <w:rFonts w:ascii="Times New Roman"/>
          <w:b w:val="false"/>
          <w:i w:val="false"/>
          <w:color w:val="000000"/>
          <w:sz w:val="28"/>
        </w:rPr>
        <w:t>
      Скорость перемещения зоны плавления по толщине слоя называется вертикальной скоростью спекания и составляет (12 ‒ 14)·10 - 3</w:t>
      </w:r>
      <w:r>
        <w:rPr>
          <w:rFonts w:ascii="Times New Roman"/>
          <w:b w:val="false"/>
          <w:i w:val="false"/>
          <w:color w:val="000000"/>
          <w:vertAlign w:val="superscript"/>
        </w:rPr>
        <w:t> </w:t>
      </w:r>
      <w:r>
        <w:rPr>
          <w:rFonts w:ascii="Times New Roman"/>
          <w:b w:val="false"/>
          <w:i w:val="false"/>
          <w:color w:val="000000"/>
          <w:sz w:val="28"/>
        </w:rPr>
        <w:t>м/мин. Она определяется в основном скоростью фильтрации дымовых газов, теплофизическими свойствами шихтовых материалов и условиями горения топлива.</w:t>
      </w:r>
    </w:p>
    <w:p>
      <w:pPr>
        <w:spacing w:after="0"/>
        <w:ind w:left="0"/>
        <w:jc w:val="both"/>
      </w:pPr>
      <w:r>
        <w:rPr>
          <w:rFonts w:ascii="Times New Roman"/>
          <w:b w:val="false"/>
          <w:i w:val="false"/>
          <w:color w:val="000000"/>
          <w:sz w:val="28"/>
        </w:rPr>
        <w:t>
      Основные физико-химические превращения происходят в зоне плавления и интенсивного нагрева. Химические соединения, образующиеся при этих процессах, определяют как конечный состав агломерата.</w:t>
      </w:r>
    </w:p>
    <w:p>
      <w:pPr>
        <w:spacing w:after="0"/>
        <w:ind w:left="0"/>
        <w:jc w:val="both"/>
      </w:pPr>
      <w:r>
        <w:rPr>
          <w:rFonts w:ascii="Times New Roman"/>
          <w:b w:val="false"/>
          <w:i w:val="false"/>
          <w:color w:val="000000"/>
          <w:sz w:val="28"/>
        </w:rPr>
        <w:t>
      Двуокись углерода (СО</w:t>
      </w:r>
      <w:r>
        <w:rPr>
          <w:rFonts w:ascii="Times New Roman"/>
          <w:b w:val="false"/>
          <w:i w:val="false"/>
          <w:color w:val="000000"/>
          <w:vertAlign w:val="subscript"/>
        </w:rPr>
        <w:t>2</w:t>
      </w:r>
      <w:r>
        <w:rPr>
          <w:rFonts w:ascii="Times New Roman"/>
          <w:b w:val="false"/>
          <w:i w:val="false"/>
          <w:color w:val="000000"/>
          <w:sz w:val="28"/>
        </w:rPr>
        <w:t>) образуется как за счет сгорания мелочи кокса (кокса, антрацита, графита и другие углесодержащие сырье), так и вследствие декарбонизации фосфорита, которая достигает 95 %. Полнота декарбонизации является одним из показателей качества агломерата, так как применение декарбонизированного сырья в фосфорных печах снижает расход электроэнергии, уменьшает количество печных газов, способствует улучшению качества фосфора.</w:t>
      </w:r>
    </w:p>
    <w:p>
      <w:pPr>
        <w:spacing w:after="0"/>
        <w:ind w:left="0"/>
        <w:jc w:val="both"/>
      </w:pPr>
      <w:r>
        <w:rPr>
          <w:rFonts w:ascii="Times New Roman"/>
          <w:b w:val="false"/>
          <w:i w:val="false"/>
          <w:color w:val="000000"/>
          <w:sz w:val="28"/>
        </w:rPr>
        <w:t>
      Загрязнение агломерационных газов окисью углерода происходит вследствие неполноты сгорания твердого топлива. Влага, содержащаяся в шихте, обуславливает протекание процесса пирогидролиза фторапатита, содержащегося в руде с образованием НF и SiF</w:t>
      </w:r>
      <w:r>
        <w:rPr>
          <w:rFonts w:ascii="Times New Roman"/>
          <w:b w:val="false"/>
          <w:i w:val="false"/>
          <w:color w:val="000000"/>
          <w:vertAlign w:val="subscript"/>
        </w:rPr>
        <w:t>4</w:t>
      </w:r>
      <w:r>
        <w:rPr>
          <w:rFonts w:ascii="Times New Roman"/>
          <w:b w:val="false"/>
          <w:i w:val="false"/>
          <w:color w:val="000000"/>
          <w:sz w:val="28"/>
        </w:rPr>
        <w:t>, переходящими в аглогазы. Газовая фаза загрязнена также содержанием соединений фосфора Р</w:t>
      </w:r>
      <w:r>
        <w:rPr>
          <w:rFonts w:ascii="Times New Roman"/>
          <w:b w:val="false"/>
          <w:i w:val="false"/>
          <w:color w:val="000000"/>
          <w:vertAlign w:val="subscript"/>
        </w:rPr>
        <w:t>2</w:t>
      </w:r>
      <w:r>
        <w:rPr>
          <w:rFonts w:ascii="Times New Roman"/>
          <w:b w:val="false"/>
          <w:i w:val="false"/>
          <w:color w:val="000000"/>
          <w:sz w:val="28"/>
        </w:rPr>
        <w:t>О</w:t>
      </w:r>
      <w:r>
        <w:rPr>
          <w:rFonts w:ascii="Times New Roman"/>
          <w:b w:val="false"/>
          <w:i w:val="false"/>
          <w:color w:val="000000"/>
          <w:vertAlign w:val="subscript"/>
        </w:rPr>
        <w:t>5 </w:t>
      </w:r>
      <w:r>
        <w:rPr>
          <w:rFonts w:ascii="Times New Roman"/>
          <w:b w:val="false"/>
          <w:i w:val="false"/>
          <w:color w:val="000000"/>
          <w:sz w:val="28"/>
        </w:rPr>
        <w:t>и РН</w:t>
      </w:r>
      <w:r>
        <w:rPr>
          <w:rFonts w:ascii="Times New Roman"/>
          <w:b w:val="false"/>
          <w:i w:val="false"/>
          <w:color w:val="000000"/>
          <w:vertAlign w:val="subscript"/>
        </w:rPr>
        <w:t>3</w:t>
      </w:r>
      <w:r>
        <w:rPr>
          <w:rFonts w:ascii="Times New Roman"/>
          <w:b w:val="false"/>
          <w:i w:val="false"/>
          <w:color w:val="000000"/>
          <w:sz w:val="28"/>
        </w:rPr>
        <w:t>, образующимися в ходе спекания.</w:t>
      </w:r>
    </w:p>
    <w:p>
      <w:pPr>
        <w:spacing w:after="0"/>
        <w:ind w:left="0"/>
        <w:jc w:val="both"/>
      </w:pPr>
      <w:r>
        <w:rPr>
          <w:rFonts w:ascii="Times New Roman"/>
          <w:b w:val="false"/>
          <w:i w:val="false"/>
          <w:color w:val="000000"/>
          <w:sz w:val="28"/>
        </w:rPr>
        <w:t>
      В результате процессов десульфуризации фосфорита в состав аглогазов входят SО</w:t>
      </w:r>
      <w:r>
        <w:rPr>
          <w:rFonts w:ascii="Times New Roman"/>
          <w:b w:val="false"/>
          <w:i w:val="false"/>
          <w:color w:val="000000"/>
          <w:vertAlign w:val="subscript"/>
        </w:rPr>
        <w:t>2 </w:t>
      </w:r>
      <w:r>
        <w:rPr>
          <w:rFonts w:ascii="Times New Roman"/>
          <w:b w:val="false"/>
          <w:i w:val="false"/>
          <w:color w:val="000000"/>
          <w:sz w:val="28"/>
        </w:rPr>
        <w:t>и SО</w:t>
      </w:r>
      <w:r>
        <w:rPr>
          <w:rFonts w:ascii="Times New Roman"/>
          <w:b w:val="false"/>
          <w:i w:val="false"/>
          <w:color w:val="000000"/>
          <w:vertAlign w:val="subscript"/>
        </w:rPr>
        <w:t>3</w:t>
      </w:r>
      <w:r>
        <w:rPr>
          <w:rFonts w:ascii="Times New Roman"/>
          <w:b w:val="false"/>
          <w:i w:val="false"/>
          <w:color w:val="000000"/>
          <w:sz w:val="28"/>
        </w:rPr>
        <w:t>.</w:t>
      </w:r>
    </w:p>
    <w:p>
      <w:pPr>
        <w:spacing w:after="0"/>
        <w:ind w:left="0"/>
        <w:jc w:val="both"/>
      </w:pPr>
      <w:r>
        <w:rPr>
          <w:rFonts w:ascii="Times New Roman"/>
          <w:b w:val="false"/>
          <w:i w:val="false"/>
          <w:color w:val="000000"/>
          <w:sz w:val="28"/>
        </w:rPr>
        <w:t>
      Аглогазы, содержащие химические вредности и пыль, перед выбросом в атмосферу подвергаются очистке на установке сухой и мокрой очистки аглогазов.</w:t>
      </w:r>
    </w:p>
    <w:p>
      <w:pPr>
        <w:spacing w:after="0"/>
        <w:ind w:left="0"/>
        <w:jc w:val="both"/>
      </w:pPr>
      <w:r>
        <w:rPr>
          <w:rFonts w:ascii="Times New Roman"/>
          <w:b w:val="false"/>
          <w:i w:val="false"/>
          <w:color w:val="000000"/>
          <w:sz w:val="28"/>
        </w:rPr>
        <w:t>
      Агломерационная машина представляет собой подвижную ленту, состоящую из каркаса, спекательных тележек, приводов, питателей шихты и "постели", зажигательного горна, вакуум-камер и системы смазки.</w:t>
      </w:r>
    </w:p>
    <w:p>
      <w:pPr>
        <w:spacing w:after="0"/>
        <w:ind w:left="0"/>
        <w:jc w:val="both"/>
      </w:pPr>
      <w:r>
        <w:rPr>
          <w:rFonts w:ascii="Times New Roman"/>
          <w:b w:val="false"/>
          <w:i w:val="false"/>
          <w:color w:val="000000"/>
          <w:sz w:val="28"/>
        </w:rPr>
        <w:t>
      Спекательная тележка (паллета) представляет собой стальную раму, смонтированную на четырех ролико-опорах, с боковыми бортами, внутри которой уложены колосники.</w:t>
      </w:r>
    </w:p>
    <w:p>
      <w:pPr>
        <w:spacing w:after="0"/>
        <w:ind w:left="0"/>
        <w:jc w:val="both"/>
      </w:pPr>
      <w:r>
        <w:rPr>
          <w:rFonts w:ascii="Times New Roman"/>
          <w:b w:val="false"/>
          <w:i w:val="false"/>
          <w:color w:val="000000"/>
          <w:sz w:val="28"/>
        </w:rPr>
        <w:t>
      Увлажненная шихта из окомкователя загружается в один из бункера-воронки шихты агломашины челноковым распределителем, который равномерно распределяет шихту по ширине бункера-воронки.</w:t>
      </w:r>
    </w:p>
    <w:p>
      <w:pPr>
        <w:spacing w:after="0"/>
        <w:ind w:left="0"/>
        <w:jc w:val="both"/>
      </w:pPr>
      <w:r>
        <w:rPr>
          <w:rFonts w:ascii="Times New Roman"/>
          <w:b w:val="false"/>
          <w:i w:val="false"/>
          <w:color w:val="000000"/>
          <w:sz w:val="28"/>
        </w:rPr>
        <w:t>
      Перед загрузкой аглошихты на полеты агломашины сначала укладывается слой "постели" - агломерат фракции (8 - 13)·10</w:t>
      </w:r>
      <w:r>
        <w:rPr>
          <w:rFonts w:ascii="Times New Roman"/>
          <w:b w:val="false"/>
          <w:i w:val="false"/>
          <w:color w:val="000000"/>
          <w:vertAlign w:val="superscript"/>
        </w:rPr>
        <w:t>-3 </w:t>
      </w:r>
      <w:r>
        <w:rPr>
          <w:rFonts w:ascii="Times New Roman"/>
          <w:b w:val="false"/>
          <w:i w:val="false"/>
          <w:color w:val="000000"/>
          <w:sz w:val="28"/>
        </w:rPr>
        <w:t>м, которая препятствует просыпанию шихты через зазоры колосниковой решетки, предохраняет колосники от воздействия высоких температур и исключает образование "пригара" шихты к колосникам. "Постель" выдается из бункера ленточным конвейером, которая поступает в приемную воронку агломашины, из которой "постель" загружается на колосниковую решетку.</w:t>
      </w:r>
    </w:p>
    <w:p>
      <w:pPr>
        <w:spacing w:after="0"/>
        <w:ind w:left="0"/>
        <w:jc w:val="both"/>
      </w:pPr>
      <w:r>
        <w:rPr>
          <w:rFonts w:ascii="Times New Roman"/>
          <w:b w:val="false"/>
          <w:i w:val="false"/>
          <w:color w:val="000000"/>
          <w:sz w:val="28"/>
        </w:rPr>
        <w:t>
      Шихта из бункера-воронки переносится барабанным питателем на наклонный лоток, с которого и укладывается на спекательные тележки. Высота слоя шихты регулируется положением шибера.</w:t>
      </w:r>
    </w:p>
    <w:p>
      <w:pPr>
        <w:spacing w:after="0"/>
        <w:ind w:left="0"/>
        <w:jc w:val="both"/>
      </w:pPr>
      <w:r>
        <w:rPr>
          <w:rFonts w:ascii="Times New Roman"/>
          <w:b w:val="false"/>
          <w:i w:val="false"/>
          <w:color w:val="000000"/>
          <w:sz w:val="28"/>
        </w:rPr>
        <w:t>
      Шихта на спекательных тележках для улучшения зажигания подвергается уплотнению, выравниванию и профилированию специальным приспособлением, и далее поступает в горн, предназначенный для зажигания мелочи кокса (кокса, антрацита, графита и другие углесодержащие сырье) в поверхностном слое шихты.</w:t>
      </w:r>
    </w:p>
    <w:p>
      <w:pPr>
        <w:spacing w:after="0"/>
        <w:ind w:left="0"/>
        <w:jc w:val="both"/>
      </w:pPr>
      <w:r>
        <w:rPr>
          <w:rFonts w:ascii="Times New Roman"/>
          <w:b w:val="false"/>
          <w:i w:val="false"/>
          <w:color w:val="000000"/>
          <w:sz w:val="28"/>
        </w:rPr>
        <w:t>
      Горн расположен на агломашине после питателей шихты над лентой спекательных тележек и представляет собой сварную металлоконструкцию, изнутри футерованную огнеупорным кирпичом.</w:t>
      </w:r>
    </w:p>
    <w:p>
      <w:pPr>
        <w:spacing w:after="0"/>
        <w:ind w:left="0"/>
        <w:jc w:val="both"/>
      </w:pPr>
      <w:r>
        <w:rPr>
          <w:rFonts w:ascii="Times New Roman"/>
          <w:b w:val="false"/>
          <w:i w:val="false"/>
          <w:color w:val="000000"/>
          <w:sz w:val="28"/>
        </w:rPr>
        <w:t>
      Горн разделен на три секции. На боковых стенках горна в I и III секциях установлено по 4 горелки, во II секции – 6 горелок.</w:t>
      </w:r>
    </w:p>
    <w:p>
      <w:pPr>
        <w:spacing w:after="0"/>
        <w:ind w:left="0"/>
        <w:jc w:val="both"/>
      </w:pPr>
      <w:r>
        <w:rPr>
          <w:rFonts w:ascii="Times New Roman"/>
          <w:b w:val="false"/>
          <w:i w:val="false"/>
          <w:color w:val="000000"/>
          <w:sz w:val="28"/>
        </w:rPr>
        <w:t>
      Первая секция предназначена для зажигания шихты, остальные секции – для дополнительной подачи тепла, необходимого для зажигания последующих слоев и стабилизации процесса спекания.</w:t>
      </w:r>
    </w:p>
    <w:p>
      <w:pPr>
        <w:spacing w:after="0"/>
        <w:ind w:left="0"/>
        <w:jc w:val="both"/>
      </w:pPr>
      <w:r>
        <w:rPr>
          <w:rFonts w:ascii="Times New Roman"/>
          <w:b w:val="false"/>
          <w:i w:val="false"/>
          <w:color w:val="000000"/>
          <w:sz w:val="28"/>
        </w:rPr>
        <w:t>
      В секциях установлены турбулентные трехходовые горелки, работающие на природном и печном газе. Воздух на горение подается вентилятором. Подача природного газа на секции горна осуществляется от межцехового газопровода через газорегуляторные установки (ГРУ), предназначенные для снижения давления газа до необходимого перед горелками и автоматического поддержания давления постоянным.</w:t>
      </w:r>
    </w:p>
    <w:p>
      <w:pPr>
        <w:spacing w:after="0"/>
        <w:ind w:left="0"/>
        <w:jc w:val="both"/>
      </w:pPr>
      <w:r>
        <w:rPr>
          <w:rFonts w:ascii="Times New Roman"/>
          <w:b w:val="false"/>
          <w:i w:val="false"/>
          <w:color w:val="000000"/>
          <w:sz w:val="28"/>
        </w:rPr>
        <w:t>
      Подача печного газа на секции горна осуществляется от межцехового газопровода печного цеха до горелки горна агломашины.</w:t>
      </w:r>
    </w:p>
    <w:p>
      <w:pPr>
        <w:spacing w:after="0"/>
        <w:ind w:left="0"/>
        <w:jc w:val="both"/>
      </w:pPr>
      <w:r>
        <w:rPr>
          <w:rFonts w:ascii="Times New Roman"/>
          <w:b w:val="false"/>
          <w:i w:val="false"/>
          <w:color w:val="000000"/>
          <w:sz w:val="28"/>
        </w:rPr>
        <w:t>
      Технологический процесс утилизации печного газа предусматривает использование печного газа в качестве топлива в смеси с природным газом и отдельно на зажигательных горнах агломашины и, кроме того, способствует снижению вредных выбросов (РН</w:t>
      </w:r>
      <w:r>
        <w:rPr>
          <w:rFonts w:ascii="Times New Roman"/>
          <w:b w:val="false"/>
          <w:i w:val="false"/>
          <w:color w:val="000000"/>
          <w:vertAlign w:val="subscript"/>
        </w:rPr>
        <w:t>3</w:t>
      </w:r>
      <w:r>
        <w:rPr>
          <w:rFonts w:ascii="Times New Roman"/>
          <w:b w:val="false"/>
          <w:i w:val="false"/>
          <w:color w:val="000000"/>
          <w:sz w:val="28"/>
        </w:rPr>
        <w:t>, Р</w:t>
      </w:r>
      <w:r>
        <w:rPr>
          <w:rFonts w:ascii="Times New Roman"/>
          <w:b w:val="false"/>
          <w:i w:val="false"/>
          <w:color w:val="000000"/>
          <w:vertAlign w:val="subscript"/>
        </w:rPr>
        <w:t>2</w:t>
      </w:r>
      <w:r>
        <w:rPr>
          <w:rFonts w:ascii="Times New Roman"/>
          <w:b w:val="false"/>
          <w:i w:val="false"/>
          <w:color w:val="000000"/>
          <w:sz w:val="28"/>
        </w:rPr>
        <w:t>О</w:t>
      </w:r>
      <w:r>
        <w:rPr>
          <w:rFonts w:ascii="Times New Roman"/>
          <w:b w:val="false"/>
          <w:i w:val="false"/>
          <w:color w:val="000000"/>
          <w:vertAlign w:val="subscript"/>
        </w:rPr>
        <w:t>5</w:t>
      </w:r>
      <w:r>
        <w:rPr>
          <w:rFonts w:ascii="Times New Roman"/>
          <w:b w:val="false"/>
          <w:i w:val="false"/>
          <w:color w:val="000000"/>
          <w:sz w:val="28"/>
        </w:rPr>
        <w:t>, SO</w:t>
      </w:r>
      <w:r>
        <w:rPr>
          <w:rFonts w:ascii="Times New Roman"/>
          <w:b w:val="false"/>
          <w:i w:val="false"/>
          <w:color w:val="000000"/>
          <w:vertAlign w:val="subscript"/>
        </w:rPr>
        <w:t>2</w:t>
      </w:r>
      <w:r>
        <w:rPr>
          <w:rFonts w:ascii="Times New Roman"/>
          <w:b w:val="false"/>
          <w:i w:val="false"/>
          <w:color w:val="000000"/>
          <w:sz w:val="28"/>
        </w:rPr>
        <w:t>, и др.) в атмосферу.</w:t>
      </w:r>
    </w:p>
    <w:p>
      <w:pPr>
        <w:spacing w:after="0"/>
        <w:ind w:left="0"/>
        <w:jc w:val="both"/>
      </w:pPr>
      <w:r>
        <w:rPr>
          <w:rFonts w:ascii="Times New Roman"/>
          <w:b w:val="false"/>
          <w:i w:val="false"/>
          <w:color w:val="000000"/>
          <w:sz w:val="28"/>
        </w:rPr>
        <w:t>
      Печной газ, образующийся в производстве желтого фосфора при восстановлении фосфоритов углеродом в руднотермических печах, после обеспыливания и конденсации фосфора содержит до 80 % окиси углерода (СО). Температура печного газа, отправляемого в цех агломерации, не должна быть более 35 °С, содержание в нем элементарного фосфора не должно быть более 0,2 г/Нм</w:t>
      </w:r>
      <w:r>
        <w:rPr>
          <w:rFonts w:ascii="Times New Roman"/>
          <w:b w:val="false"/>
          <w:i w:val="false"/>
          <w:color w:val="000000"/>
          <w:vertAlign w:val="superscript"/>
        </w:rPr>
        <w:t>3</w:t>
      </w:r>
      <w:r>
        <w:rPr>
          <w:rFonts w:ascii="Times New Roman"/>
          <w:b w:val="false"/>
          <w:i w:val="false"/>
          <w:color w:val="000000"/>
          <w:sz w:val="28"/>
        </w:rPr>
        <w:t>. Содержание фосфора в печном газе зависит от температуры газа, поэтому проектом предусматривается блокировка работы газодувки при температуре печного газа более 35 °С, газодувка автоматически отключается и печной газ сбрасывается на свечу. Для предотвращения аварий после остановки системы СУПГ предусмотрена подача азота на продувку всей системы. Пуски безопасная эксплуатация "Системы утилизации печного газа" возможны только при условии одновременной эксплуатации "Системы захолаживания" конденсационной воды, обеспечивающей регламентное содержание фосфора в печном газе не более 0,2 г/м</w:t>
      </w:r>
      <w:r>
        <w:rPr>
          <w:rFonts w:ascii="Times New Roman"/>
          <w:b w:val="false"/>
          <w:i w:val="false"/>
          <w:color w:val="000000"/>
          <w:vertAlign w:val="superscript"/>
        </w:rPr>
        <w:t>3</w:t>
      </w:r>
      <w:r>
        <w:rPr>
          <w:rFonts w:ascii="Times New Roman"/>
          <w:b w:val="false"/>
          <w:i w:val="false"/>
          <w:color w:val="000000"/>
          <w:sz w:val="28"/>
        </w:rPr>
        <w:t>.</w:t>
      </w:r>
    </w:p>
    <w:p>
      <w:pPr>
        <w:spacing w:after="0"/>
        <w:ind w:left="0"/>
        <w:jc w:val="both"/>
      </w:pPr>
      <w:r>
        <w:rPr>
          <w:rFonts w:ascii="Times New Roman"/>
          <w:b/>
          <w:i w:val="false"/>
          <w:color w:val="000000"/>
          <w:sz w:val="28"/>
        </w:rPr>
        <w:t>Восстановительный процесс</w:t>
      </w:r>
    </w:p>
    <w:p>
      <w:pPr>
        <w:spacing w:after="0"/>
        <w:ind w:left="0"/>
        <w:jc w:val="both"/>
      </w:pPr>
      <w:r>
        <w:rPr>
          <w:rFonts w:ascii="Times New Roman"/>
          <w:b w:val="false"/>
          <w:i w:val="false"/>
          <w:color w:val="000000"/>
          <w:sz w:val="28"/>
        </w:rPr>
        <w:t>
      Желтый фосфор производится в цехе ТОО "НДФЗ" методом электровозгонки в руднотермических печах типа РКЗ- 80. Для этого составляется шихта, которая направляется на восстановительную плавку при темепературе1623 – 1773 К. В результате плавки фосфор вместе с газом направляется на очистку от пыли и конденсацию, а феррофосфор и шлак сливаются из соответствующих леток. Феррофосфор направляется на склад, а шлак после грануляции направляется в думпкары [16, 19].</w:t>
      </w:r>
    </w:p>
    <w:p>
      <w:pPr>
        <w:spacing w:after="0"/>
        <w:ind w:left="0"/>
        <w:jc w:val="both"/>
      </w:pPr>
      <w:r>
        <w:rPr>
          <w:rFonts w:ascii="Times New Roman"/>
          <w:b w:val="false"/>
          <w:i w:val="false"/>
          <w:color w:val="000000"/>
          <w:sz w:val="28"/>
        </w:rPr>
        <w:t>
      Восстановление фосфора – эндотермический процесс, описывающийся следующим уравнением:</w:t>
      </w:r>
    </w:p>
    <w:p>
      <w:pPr>
        <w:spacing w:after="0"/>
        <w:ind w:left="0"/>
        <w:jc w:val="both"/>
      </w:pPr>
      <w:r>
        <w:rPr>
          <w:rFonts w:ascii="Times New Roman"/>
          <w:b w:val="false"/>
          <w:i w:val="false"/>
          <w:color w:val="000000"/>
          <w:sz w:val="28"/>
        </w:rPr>
        <w:t>
      Са</w:t>
      </w:r>
      <w:r>
        <w:rPr>
          <w:rFonts w:ascii="Times New Roman"/>
          <w:b w:val="false"/>
          <w:i w:val="false"/>
          <w:color w:val="000000"/>
          <w:vertAlign w:val="subscript"/>
        </w:rPr>
        <w:t>3</w:t>
      </w:r>
      <w:r>
        <w:rPr>
          <w:rFonts w:ascii="Times New Roman"/>
          <w:b w:val="false"/>
          <w:i w:val="false"/>
          <w:color w:val="000000"/>
          <w:sz w:val="28"/>
        </w:rPr>
        <w:t>(РО </w:t>
      </w:r>
      <w:r>
        <w:rPr>
          <w:rFonts w:ascii="Times New Roman"/>
          <w:b w:val="false"/>
          <w:i w:val="false"/>
          <w:color w:val="000000"/>
          <w:vertAlign w:val="subscript"/>
        </w:rPr>
        <w:t>4</w:t>
      </w:r>
      <w:r>
        <w:rPr>
          <w:rFonts w:ascii="Times New Roman"/>
          <w:b w:val="false"/>
          <w:i w:val="false"/>
          <w:color w:val="000000"/>
          <w:sz w:val="28"/>
        </w:rPr>
        <w:t>)</w:t>
      </w:r>
      <w:r>
        <w:rPr>
          <w:rFonts w:ascii="Times New Roman"/>
          <w:b w:val="false"/>
          <w:i w:val="false"/>
          <w:color w:val="000000"/>
          <w:vertAlign w:val="subscript"/>
        </w:rPr>
        <w:t>2 </w:t>
      </w:r>
      <w:r>
        <w:rPr>
          <w:rFonts w:ascii="Times New Roman"/>
          <w:b w:val="false"/>
          <w:i w:val="false"/>
          <w:color w:val="000000"/>
          <w:sz w:val="28"/>
        </w:rPr>
        <w:t>+ 5С + SiО</w:t>
      </w:r>
      <w:r>
        <w:rPr>
          <w:rFonts w:ascii="Times New Roman"/>
          <w:b w:val="false"/>
          <w:i w:val="false"/>
          <w:color w:val="000000"/>
          <w:vertAlign w:val="subscript"/>
        </w:rPr>
        <w:t>2</w:t>
      </w:r>
      <w:r>
        <w:rPr>
          <w:rFonts w:ascii="Times New Roman"/>
          <w:b w:val="false"/>
          <w:i w:val="false"/>
          <w:color w:val="000000"/>
          <w:sz w:val="28"/>
        </w:rPr>
        <w:t>→ Р</w:t>
      </w:r>
      <w:r>
        <w:rPr>
          <w:rFonts w:ascii="Times New Roman"/>
          <w:b w:val="false"/>
          <w:i w:val="false"/>
          <w:color w:val="000000"/>
          <w:vertAlign w:val="subscript"/>
        </w:rPr>
        <w:t>2 </w:t>
      </w:r>
      <w:r>
        <w:rPr>
          <w:rFonts w:ascii="Times New Roman"/>
          <w:b w:val="false"/>
          <w:i w:val="false"/>
          <w:color w:val="000000"/>
          <w:sz w:val="28"/>
        </w:rPr>
        <w:t>+5СО + 3СаО·SiО </w:t>
      </w:r>
      <w:r>
        <w:rPr>
          <w:rFonts w:ascii="Times New Roman"/>
          <w:b w:val="false"/>
          <w:i w:val="false"/>
          <w:color w:val="000000"/>
          <w:vertAlign w:val="subscript"/>
        </w:rPr>
        <w:t>2</w:t>
      </w:r>
      <w:r>
        <w:rPr>
          <w:rFonts w:ascii="Times New Roman"/>
          <w:b w:val="false"/>
          <w:i w:val="false"/>
          <w:color w:val="000000"/>
          <w:sz w:val="28"/>
        </w:rPr>
        <w:t>–88,191 Дж/моль (3.1)</w:t>
      </w:r>
    </w:p>
    <w:p>
      <w:pPr>
        <w:spacing w:after="0"/>
        <w:ind w:left="0"/>
        <w:jc w:val="both"/>
      </w:pPr>
      <w:r>
        <w:rPr>
          <w:rFonts w:ascii="Times New Roman"/>
          <w:b w:val="false"/>
          <w:i w:val="false"/>
          <w:color w:val="000000"/>
          <w:sz w:val="28"/>
        </w:rPr>
        <w:t xml:space="preserve">
      В процессе электровозгонки протекают побочные реакции, обусловленные наличием примесей в фосфатном сырье. </w:t>
      </w:r>
    </w:p>
    <w:p>
      <w:pPr>
        <w:spacing w:after="0"/>
        <w:ind w:left="0"/>
        <w:jc w:val="both"/>
      </w:pPr>
      <w:r>
        <w:rPr>
          <w:rFonts w:ascii="Times New Roman"/>
          <w:b w:val="false"/>
          <w:i w:val="false"/>
          <w:color w:val="000000"/>
          <w:sz w:val="28"/>
        </w:rPr>
        <w:t>
      Окислы железа, содержащиеся в агломерате, кремнистом сырье, коксе восстанавливаются до элементарного железа, которое, соединяясь с парами фосфора, образует феррофосфор:</w:t>
      </w:r>
    </w:p>
    <w:p>
      <w:pPr>
        <w:spacing w:after="0"/>
        <w:ind w:left="0"/>
        <w:jc w:val="both"/>
      </w:pPr>
      <w:r>
        <w:rPr>
          <w:rFonts w:ascii="Times New Roman"/>
          <w:b w:val="false"/>
          <w:i w:val="false"/>
          <w:color w:val="000000"/>
          <w:sz w:val="28"/>
        </w:rPr>
        <w:t>
      Fe</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3</w:t>
      </w:r>
      <w:r>
        <w:rPr>
          <w:rFonts w:ascii="Times New Roman"/>
          <w:b w:val="false"/>
          <w:i w:val="false"/>
          <w:color w:val="000000"/>
          <w:sz w:val="28"/>
        </w:rPr>
        <w:t>+3С →2Fе + 3СО                              (3.2)</w:t>
      </w:r>
    </w:p>
    <w:p>
      <w:pPr>
        <w:spacing w:after="0"/>
        <w:ind w:left="0"/>
        <w:jc w:val="both"/>
      </w:pPr>
      <w:r>
        <w:rPr>
          <w:rFonts w:ascii="Times New Roman"/>
          <w:b w:val="false"/>
          <w:i w:val="false"/>
          <w:color w:val="000000"/>
          <w:sz w:val="28"/>
        </w:rPr>
        <w:t>
      4Fе + Р</w:t>
      </w:r>
      <w:r>
        <w:rPr>
          <w:rFonts w:ascii="Times New Roman"/>
          <w:b w:val="false"/>
          <w:i w:val="false"/>
          <w:color w:val="000000"/>
          <w:vertAlign w:val="subscript"/>
        </w:rPr>
        <w:t>2 </w:t>
      </w:r>
      <w:r>
        <w:rPr>
          <w:rFonts w:ascii="Times New Roman"/>
          <w:b w:val="false"/>
          <w:i w:val="false"/>
          <w:color w:val="000000"/>
          <w:sz w:val="28"/>
        </w:rPr>
        <w:t>→ 2Fе</w:t>
      </w:r>
      <w:r>
        <w:rPr>
          <w:rFonts w:ascii="Times New Roman"/>
          <w:b w:val="false"/>
          <w:i w:val="false"/>
          <w:color w:val="000000"/>
          <w:vertAlign w:val="subscript"/>
        </w:rPr>
        <w:t>2</w:t>
      </w:r>
      <w:r>
        <w:rPr>
          <w:rFonts w:ascii="Times New Roman"/>
          <w:b w:val="false"/>
          <w:i w:val="false"/>
          <w:color w:val="000000"/>
          <w:sz w:val="28"/>
        </w:rPr>
        <w:t>Р                                      (3.3)</w:t>
      </w:r>
    </w:p>
    <w:p>
      <w:pPr>
        <w:spacing w:after="0"/>
        <w:ind w:left="0"/>
        <w:jc w:val="both"/>
      </w:pPr>
      <w:r>
        <w:rPr>
          <w:rFonts w:ascii="Times New Roman"/>
          <w:b w:val="false"/>
          <w:i w:val="false"/>
          <w:color w:val="000000"/>
          <w:sz w:val="28"/>
        </w:rPr>
        <w:t>
      Феррофосфор, обладая большим удельным весом, чем шлак, скапливается на подине печи.</w:t>
      </w:r>
    </w:p>
    <w:p>
      <w:pPr>
        <w:spacing w:after="0"/>
        <w:ind w:left="0"/>
        <w:jc w:val="both"/>
      </w:pPr>
      <w:r>
        <w:rPr>
          <w:rFonts w:ascii="Times New Roman"/>
          <w:b w:val="false"/>
          <w:i w:val="false"/>
          <w:color w:val="000000"/>
          <w:sz w:val="28"/>
        </w:rPr>
        <w:t>
      Карбонаты разлагаются с образованием двуокиси углерода, который частично восстанавливается до окиси углерода:</w:t>
      </w:r>
    </w:p>
    <w:p>
      <w:pPr>
        <w:spacing w:after="0"/>
        <w:ind w:left="0"/>
        <w:jc w:val="both"/>
      </w:pPr>
      <w:r>
        <w:rPr>
          <w:rFonts w:ascii="Times New Roman"/>
          <w:b w:val="false"/>
          <w:i w:val="false"/>
          <w:color w:val="000000"/>
          <w:sz w:val="28"/>
        </w:rPr>
        <w:t>
      СаСО</w:t>
      </w:r>
      <w:r>
        <w:rPr>
          <w:rFonts w:ascii="Times New Roman"/>
          <w:b w:val="false"/>
          <w:i w:val="false"/>
          <w:color w:val="000000"/>
          <w:vertAlign w:val="subscript"/>
        </w:rPr>
        <w:t>3 </w:t>
      </w:r>
      <w:r>
        <w:rPr>
          <w:rFonts w:ascii="Times New Roman"/>
          <w:b w:val="false"/>
          <w:i w:val="false"/>
          <w:color w:val="000000"/>
          <w:sz w:val="28"/>
        </w:rPr>
        <w:t>→ САО + СО</w:t>
      </w:r>
      <w:r>
        <w:rPr>
          <w:rFonts w:ascii="Times New Roman"/>
          <w:b w:val="false"/>
          <w:i w:val="false"/>
          <w:color w:val="000000"/>
          <w:vertAlign w:val="subscript"/>
        </w:rPr>
        <w:t>2</w:t>
      </w:r>
      <w:r>
        <w:rPr>
          <w:rFonts w:ascii="Times New Roman"/>
          <w:b w:val="false"/>
          <w:i w:val="false"/>
          <w:color w:val="000000"/>
          <w:vertAlign w:val="subscript"/>
        </w:rPr>
        <w:t xml:space="preserve">      </w:t>
      </w:r>
      <w:r>
        <w:rPr>
          <w:rFonts w:ascii="Times New Roman"/>
          <w:b w:val="false"/>
          <w:i w:val="false"/>
          <w:color w:val="000000"/>
          <w:vertAlign w:val="subscript"/>
        </w:rPr>
        <w:t xml:space="preserve">      </w:t>
      </w:r>
      <w:r>
        <w:rPr>
          <w:rFonts w:ascii="Times New Roman"/>
          <w:b w:val="false"/>
          <w:i w:val="false"/>
          <w:color w:val="000000"/>
          <w:vertAlign w:val="subscript"/>
        </w:rPr>
        <w:t xml:space="preserve">      </w:t>
      </w:r>
      <w:r>
        <w:rPr>
          <w:rFonts w:ascii="Times New Roman"/>
          <w:b w:val="false"/>
          <w:i w:val="false"/>
          <w:color w:val="000000"/>
          <w:vertAlign w:val="subscript"/>
        </w:rPr>
        <w:t xml:space="preserve">      </w:t>
      </w:r>
      <w:r>
        <w:rPr>
          <w:rFonts w:ascii="Times New Roman"/>
          <w:b w:val="false"/>
          <w:i w:val="false"/>
          <w:color w:val="000000"/>
          <w:vertAlign w:val="subscript"/>
        </w:rPr>
        <w:t xml:space="preserve">      </w:t>
      </w:r>
      <w:r>
        <w:rPr>
          <w:rFonts w:ascii="Times New Roman"/>
          <w:b w:val="false"/>
          <w:i w:val="false"/>
          <w:color w:val="000000"/>
          <w:sz w:val="28"/>
        </w:rPr>
        <w:t>(3.4)</w:t>
      </w:r>
    </w:p>
    <w:p>
      <w:pPr>
        <w:spacing w:after="0"/>
        <w:ind w:left="0"/>
        <w:jc w:val="both"/>
      </w:pPr>
      <w:r>
        <w:rPr>
          <w:rFonts w:ascii="Times New Roman"/>
          <w:b w:val="false"/>
          <w:i w:val="false"/>
          <w:color w:val="000000"/>
          <w:sz w:val="28"/>
        </w:rPr>
        <w:t>
      СО</w:t>
      </w:r>
      <w:r>
        <w:rPr>
          <w:rFonts w:ascii="Times New Roman"/>
          <w:b w:val="false"/>
          <w:i w:val="false"/>
          <w:color w:val="000000"/>
          <w:vertAlign w:val="subscript"/>
        </w:rPr>
        <w:t>2</w:t>
      </w:r>
      <w:r>
        <w:rPr>
          <w:rFonts w:ascii="Times New Roman"/>
          <w:b w:val="false"/>
          <w:i w:val="false"/>
          <w:color w:val="000000"/>
          <w:sz w:val="28"/>
        </w:rPr>
        <w:t>+С → 2СО                                    (3.5)</w:t>
      </w:r>
    </w:p>
    <w:p>
      <w:pPr>
        <w:spacing w:after="0"/>
        <w:ind w:left="0"/>
        <w:jc w:val="both"/>
      </w:pPr>
      <w:r>
        <w:rPr>
          <w:rFonts w:ascii="Times New Roman"/>
          <w:b w:val="false"/>
          <w:i w:val="false"/>
          <w:color w:val="000000"/>
          <w:sz w:val="28"/>
        </w:rPr>
        <w:t>
      СО</w:t>
      </w:r>
      <w:r>
        <w:rPr>
          <w:rFonts w:ascii="Times New Roman"/>
          <w:b w:val="false"/>
          <w:i w:val="false"/>
          <w:color w:val="000000"/>
          <w:vertAlign w:val="subscript"/>
        </w:rPr>
        <w:t>2 </w:t>
      </w:r>
      <w:r>
        <w:rPr>
          <w:rFonts w:ascii="Times New Roman"/>
          <w:b w:val="false"/>
          <w:i w:val="false"/>
          <w:color w:val="000000"/>
          <w:sz w:val="28"/>
        </w:rPr>
        <w:t>и СО переходят в печной газ.</w:t>
      </w:r>
    </w:p>
    <w:p>
      <w:pPr>
        <w:spacing w:after="0"/>
        <w:ind w:left="0"/>
        <w:jc w:val="both"/>
      </w:pPr>
      <w:r>
        <w:rPr>
          <w:rFonts w:ascii="Times New Roman"/>
          <w:b w:val="false"/>
          <w:i w:val="false"/>
          <w:color w:val="000000"/>
          <w:sz w:val="28"/>
        </w:rPr>
        <w:t>
      Часть двуокиси кремния восстанавливается до элементарного кремния и переходит в феррофосфор:</w:t>
      </w:r>
    </w:p>
    <w:p>
      <w:pPr>
        <w:spacing w:after="0"/>
        <w:ind w:left="0"/>
        <w:jc w:val="both"/>
      </w:pPr>
      <w:r>
        <w:rPr>
          <w:rFonts w:ascii="Times New Roman"/>
          <w:b w:val="false"/>
          <w:i w:val="false"/>
          <w:color w:val="000000"/>
          <w:sz w:val="28"/>
        </w:rPr>
        <w:t>
      SiО</w:t>
      </w:r>
      <w:r>
        <w:rPr>
          <w:rFonts w:ascii="Times New Roman"/>
          <w:b w:val="false"/>
          <w:i w:val="false"/>
          <w:color w:val="000000"/>
          <w:vertAlign w:val="subscript"/>
        </w:rPr>
        <w:t>2</w:t>
      </w:r>
      <w:r>
        <w:rPr>
          <w:rFonts w:ascii="Times New Roman"/>
          <w:b w:val="false"/>
          <w:i w:val="false"/>
          <w:color w:val="000000"/>
          <w:sz w:val="28"/>
        </w:rPr>
        <w:t>+ 2 С → Si + 2СО                               (3.6)</w:t>
      </w:r>
    </w:p>
    <w:p>
      <w:pPr>
        <w:spacing w:after="0"/>
        <w:ind w:left="0"/>
        <w:jc w:val="both"/>
      </w:pPr>
      <w:r>
        <w:rPr>
          <w:rFonts w:ascii="Times New Roman"/>
          <w:b w:val="false"/>
          <w:i w:val="false"/>
          <w:color w:val="000000"/>
          <w:sz w:val="28"/>
        </w:rPr>
        <w:t xml:space="preserve">
      Фтористые соединения, содержащиеся в фосфорите, в основном переходят в шлак, оставшаяся часть, реагируя с двуокисью кремния, образует четырехфтористый кремний, который уходит с печными газами: </w:t>
      </w:r>
    </w:p>
    <w:p>
      <w:pPr>
        <w:spacing w:after="0"/>
        <w:ind w:left="0"/>
        <w:jc w:val="both"/>
      </w:pPr>
      <w:r>
        <w:rPr>
          <w:rFonts w:ascii="Times New Roman"/>
          <w:b w:val="false"/>
          <w:i w:val="false"/>
          <w:color w:val="000000"/>
          <w:sz w:val="28"/>
        </w:rPr>
        <w:t>
      2СаF </w:t>
      </w:r>
      <w:r>
        <w:rPr>
          <w:rFonts w:ascii="Times New Roman"/>
          <w:b w:val="false"/>
          <w:i w:val="false"/>
          <w:color w:val="000000"/>
          <w:vertAlign w:val="subscript"/>
        </w:rPr>
        <w:t>2</w:t>
      </w:r>
      <w:r>
        <w:rPr>
          <w:rFonts w:ascii="Times New Roman"/>
          <w:b w:val="false"/>
          <w:i w:val="false"/>
          <w:color w:val="000000"/>
          <w:sz w:val="28"/>
        </w:rPr>
        <w:t>+ SiО</w:t>
      </w:r>
      <w:r>
        <w:rPr>
          <w:rFonts w:ascii="Times New Roman"/>
          <w:b w:val="false"/>
          <w:i w:val="false"/>
          <w:color w:val="000000"/>
          <w:vertAlign w:val="subscript"/>
        </w:rPr>
        <w:t>2 </w:t>
      </w:r>
      <w:r>
        <w:rPr>
          <w:rFonts w:ascii="Times New Roman"/>
          <w:b w:val="false"/>
          <w:i w:val="false"/>
          <w:color w:val="000000"/>
          <w:sz w:val="28"/>
        </w:rPr>
        <w:t>→ 2СаО+ SiF</w:t>
      </w:r>
      <w:r>
        <w:rPr>
          <w:rFonts w:ascii="Times New Roman"/>
          <w:b w:val="false"/>
          <w:i w:val="false"/>
          <w:color w:val="000000"/>
          <w:vertAlign w:val="subscript"/>
        </w:rPr>
        <w:t>4</w:t>
      </w:r>
      <w:r>
        <w:rPr>
          <w:rFonts w:ascii="Times New Roman"/>
          <w:b w:val="false"/>
          <w:i w:val="false"/>
          <w:color w:val="000000"/>
          <w:vertAlign w:val="subscript"/>
        </w:rPr>
        <w:t xml:space="preserve">      </w:t>
      </w:r>
      <w:r>
        <w:rPr>
          <w:rFonts w:ascii="Times New Roman"/>
          <w:b w:val="false"/>
          <w:i w:val="false"/>
          <w:color w:val="000000"/>
          <w:vertAlign w:val="subscript"/>
        </w:rPr>
        <w:t xml:space="preserve">      </w:t>
      </w:r>
      <w:r>
        <w:rPr>
          <w:rFonts w:ascii="Times New Roman"/>
          <w:b w:val="false"/>
          <w:i w:val="false"/>
          <w:color w:val="000000"/>
          <w:vertAlign w:val="subscript"/>
        </w:rPr>
        <w:t xml:space="preserve">      </w:t>
      </w:r>
      <w:r>
        <w:rPr>
          <w:rFonts w:ascii="Times New Roman"/>
          <w:b w:val="false"/>
          <w:i w:val="false"/>
          <w:color w:val="000000"/>
          <w:vertAlign w:val="subscript"/>
        </w:rPr>
        <w:t xml:space="preserve">      </w:t>
      </w:r>
      <w:r>
        <w:rPr>
          <w:rFonts w:ascii="Times New Roman"/>
          <w:b w:val="false"/>
          <w:i w:val="false"/>
          <w:color w:val="000000"/>
          <w:sz w:val="28"/>
        </w:rPr>
        <w:t>(3.7)</w:t>
      </w:r>
    </w:p>
    <w:p>
      <w:pPr>
        <w:spacing w:after="0"/>
        <w:ind w:left="0"/>
        <w:jc w:val="both"/>
      </w:pPr>
      <w:r>
        <w:rPr>
          <w:rFonts w:ascii="Times New Roman"/>
          <w:b w:val="false"/>
          <w:i w:val="false"/>
          <w:color w:val="000000"/>
          <w:sz w:val="28"/>
        </w:rPr>
        <w:t>
      Часть воды, содержащаяся в шихте, восстанавливается до водорода, который, частично реагируя с фосфором, образует фосфин РН</w:t>
      </w:r>
      <w:r>
        <w:rPr>
          <w:rFonts w:ascii="Times New Roman"/>
          <w:b w:val="false"/>
          <w:i w:val="false"/>
          <w:color w:val="000000"/>
          <w:vertAlign w:val="subscript"/>
        </w:rPr>
        <w:t>3</w:t>
      </w:r>
      <w:r>
        <w:rPr>
          <w:rFonts w:ascii="Times New Roman"/>
          <w:b w:val="false"/>
          <w:i w:val="false"/>
          <w:color w:val="000000"/>
          <w:sz w:val="28"/>
        </w:rPr>
        <w:t>, уходящий с печными газами:</w:t>
      </w:r>
    </w:p>
    <w:p>
      <w:pPr>
        <w:spacing w:after="0"/>
        <w:ind w:left="0"/>
        <w:jc w:val="both"/>
      </w:pPr>
      <w:r>
        <w:rPr>
          <w:rFonts w:ascii="Times New Roman"/>
          <w:b w:val="false"/>
          <w:i w:val="false"/>
          <w:color w:val="000000"/>
          <w:sz w:val="28"/>
        </w:rPr>
        <w:t>
      Н</w:t>
      </w:r>
      <w:r>
        <w:rPr>
          <w:rFonts w:ascii="Times New Roman"/>
          <w:b w:val="false"/>
          <w:i w:val="false"/>
          <w:color w:val="000000"/>
          <w:vertAlign w:val="subscript"/>
        </w:rPr>
        <w:t>2</w:t>
      </w:r>
      <w:r>
        <w:rPr>
          <w:rFonts w:ascii="Times New Roman"/>
          <w:b w:val="false"/>
          <w:i w:val="false"/>
          <w:color w:val="000000"/>
          <w:sz w:val="28"/>
        </w:rPr>
        <w:t>О+С → СО+ Н</w:t>
      </w:r>
      <w:r>
        <w:rPr>
          <w:rFonts w:ascii="Times New Roman"/>
          <w:b w:val="false"/>
          <w:i w:val="false"/>
          <w:color w:val="000000"/>
          <w:vertAlign w:val="subscript"/>
        </w:rPr>
        <w:t>2</w:t>
      </w:r>
      <w:r>
        <w:rPr>
          <w:rFonts w:ascii="Times New Roman"/>
          <w:b w:val="false"/>
          <w:i w:val="false"/>
          <w:color w:val="000000"/>
          <w:sz w:val="28"/>
        </w:rPr>
        <w:t>Р</w:t>
      </w:r>
      <w:r>
        <w:rPr>
          <w:rFonts w:ascii="Times New Roman"/>
          <w:b w:val="false"/>
          <w:i w:val="false"/>
          <w:color w:val="000000"/>
          <w:vertAlign w:val="subscript"/>
        </w:rPr>
        <w:t>4</w:t>
      </w:r>
      <w:r>
        <w:rPr>
          <w:rFonts w:ascii="Times New Roman"/>
          <w:b w:val="false"/>
          <w:i w:val="false"/>
          <w:color w:val="000000"/>
          <w:sz w:val="28"/>
        </w:rPr>
        <w:t>+6Н</w:t>
      </w:r>
      <w:r>
        <w:rPr>
          <w:rFonts w:ascii="Times New Roman"/>
          <w:b w:val="false"/>
          <w:i w:val="false"/>
          <w:color w:val="000000"/>
          <w:vertAlign w:val="subscript"/>
        </w:rPr>
        <w:t>2</w:t>
      </w:r>
      <w:r>
        <w:rPr>
          <w:rFonts w:ascii="Times New Roman"/>
          <w:b w:val="false"/>
          <w:i w:val="false"/>
          <w:color w:val="000000"/>
          <w:sz w:val="28"/>
        </w:rPr>
        <w:t>→ 4 РН</w:t>
      </w:r>
      <w:r>
        <w:rPr>
          <w:rFonts w:ascii="Times New Roman"/>
          <w:b w:val="false"/>
          <w:i w:val="false"/>
          <w:color w:val="000000"/>
          <w:vertAlign w:val="subscript"/>
        </w:rPr>
        <w:t>3</w:t>
      </w:r>
      <w:r>
        <w:rPr>
          <w:rFonts w:ascii="Times New Roman"/>
          <w:b w:val="false"/>
          <w:i w:val="false"/>
          <w:color w:val="000000"/>
          <w:vertAlign w:val="subscript"/>
        </w:rPr>
        <w:t xml:space="preserve">      </w:t>
      </w:r>
      <w:r>
        <w:rPr>
          <w:rFonts w:ascii="Times New Roman"/>
          <w:b w:val="false"/>
          <w:i w:val="false"/>
          <w:color w:val="000000"/>
          <w:vertAlign w:val="subscript"/>
        </w:rPr>
        <w:t xml:space="preserve">      </w:t>
      </w:r>
      <w:r>
        <w:rPr>
          <w:rFonts w:ascii="Times New Roman"/>
          <w:b w:val="false"/>
          <w:i w:val="false"/>
          <w:color w:val="000000"/>
          <w:vertAlign w:val="subscript"/>
        </w:rPr>
        <w:t xml:space="preserve">      </w:t>
      </w:r>
      <w:r>
        <w:rPr>
          <w:rFonts w:ascii="Times New Roman"/>
          <w:b w:val="false"/>
          <w:i w:val="false"/>
          <w:color w:val="000000"/>
          <w:sz w:val="28"/>
        </w:rPr>
        <w:t>(3.8)</w:t>
      </w:r>
    </w:p>
    <w:p>
      <w:pPr>
        <w:spacing w:after="0"/>
        <w:ind w:left="0"/>
        <w:jc w:val="both"/>
      </w:pPr>
      <w:r>
        <w:rPr>
          <w:rFonts w:ascii="Times New Roman"/>
          <w:b w:val="false"/>
          <w:i w:val="false"/>
          <w:color w:val="000000"/>
          <w:sz w:val="28"/>
        </w:rPr>
        <w:t>
      Часть водорода, реагируя с серой, образует сероводород, который также переходит в печной газ.</w:t>
      </w:r>
    </w:p>
    <w:p>
      <w:pPr>
        <w:spacing w:after="0"/>
        <w:ind w:left="0"/>
        <w:jc w:val="both"/>
      </w:pPr>
      <w:r>
        <w:rPr>
          <w:rFonts w:ascii="Times New Roman"/>
          <w:b w:val="false"/>
          <w:i w:val="false"/>
          <w:color w:val="000000"/>
          <w:sz w:val="28"/>
        </w:rPr>
        <w:t>
      Повышенная влажность компонентов шихты, подаваемых в фосфорную печь, приводит к увеличению содержания водорода в печном газе, потерям фосфора, увеличению объема печных газов и дополнительному расходу электроэнергии. В печной газ также переходят часть окислов щелочных металлов, возгоняющихся при температуре процесса. Необходимо стремиться к тому, чтобы фосфорсодержащие печные газы были минимально загрязнены возогнанной кремнекислотой и ее соединениями, так как последние затрудняют пыле очистку газа и способствуют образованию фосфорного шлама. Это обеспечивается работой на основных шлаках с модулем кислотности 0,85 - 0,95, обладающих сравнительно невысокой температурой плавления. Фосфор получается в виде паров и удаляется из печи в составе печного газа. Печной газ, выходящий из печи, содержит около 85 % окиси углерода, 5 - 7 % фосфора, газообразные примеси СО</w:t>
      </w:r>
      <w:r>
        <w:rPr>
          <w:rFonts w:ascii="Times New Roman"/>
          <w:b w:val="false"/>
          <w:i w:val="false"/>
          <w:color w:val="000000"/>
          <w:vertAlign w:val="subscript"/>
        </w:rPr>
        <w:t>2</w:t>
      </w:r>
      <w:r>
        <w:rPr>
          <w:rFonts w:ascii="Times New Roman"/>
          <w:b w:val="false"/>
          <w:i w:val="false"/>
          <w:color w:val="000000"/>
          <w:sz w:val="28"/>
        </w:rPr>
        <w:t>, SiF</w:t>
      </w:r>
      <w:r>
        <w:rPr>
          <w:rFonts w:ascii="Times New Roman"/>
          <w:b w:val="false"/>
          <w:i w:val="false"/>
          <w:color w:val="000000"/>
          <w:vertAlign w:val="subscript"/>
        </w:rPr>
        <w:t>4</w:t>
      </w:r>
      <w:r>
        <w:rPr>
          <w:rFonts w:ascii="Times New Roman"/>
          <w:b w:val="false"/>
          <w:i w:val="false"/>
          <w:color w:val="000000"/>
          <w:sz w:val="28"/>
        </w:rPr>
        <w:t>, РН</w:t>
      </w:r>
      <w:r>
        <w:rPr>
          <w:rFonts w:ascii="Times New Roman"/>
          <w:b w:val="false"/>
          <w:i w:val="false"/>
          <w:color w:val="000000"/>
          <w:vertAlign w:val="subscript"/>
        </w:rPr>
        <w:t>3</w:t>
      </w:r>
      <w:r>
        <w:rPr>
          <w:rFonts w:ascii="Times New Roman"/>
          <w:b w:val="false"/>
          <w:i w:val="false"/>
          <w:color w:val="000000"/>
          <w:sz w:val="28"/>
        </w:rPr>
        <w:t>, Н</w:t>
      </w:r>
      <w:r>
        <w:rPr>
          <w:rFonts w:ascii="Times New Roman"/>
          <w:b w:val="false"/>
          <w:i w:val="false"/>
          <w:color w:val="000000"/>
          <w:vertAlign w:val="subscript"/>
        </w:rPr>
        <w:t>2</w:t>
      </w:r>
      <w:r>
        <w:rPr>
          <w:rFonts w:ascii="Times New Roman"/>
          <w:b w:val="false"/>
          <w:i w:val="false"/>
          <w:color w:val="000000"/>
          <w:sz w:val="28"/>
        </w:rPr>
        <w:t>S, N</w:t>
      </w:r>
      <w:r>
        <w:rPr>
          <w:rFonts w:ascii="Times New Roman"/>
          <w:b w:val="false"/>
          <w:i w:val="false"/>
          <w:color w:val="000000"/>
          <w:vertAlign w:val="subscript"/>
        </w:rPr>
        <w:t>2 </w:t>
      </w:r>
      <w:r>
        <w:rPr>
          <w:rFonts w:ascii="Times New Roman"/>
          <w:b w:val="false"/>
          <w:i w:val="false"/>
          <w:color w:val="000000"/>
          <w:sz w:val="28"/>
        </w:rPr>
        <w:t>и пыль исходного сырья. Во избежание подсосов воздуха в печи поддерживается избыточное давление до 500 Па (50 мм вод. ст.). Для выхода печного газа в крышке печи имеется два отверстия, соответствующие двум ниткам пыле очистки и конденсации фосфора</w:t>
      </w:r>
    </w:p>
    <w:p>
      <w:pPr>
        <w:spacing w:after="0"/>
        <w:ind w:left="0"/>
        <w:jc w:val="both"/>
      </w:pPr>
      <w:r>
        <w:rPr>
          <w:rFonts w:ascii="Times New Roman"/>
          <w:b/>
          <w:i w:val="false"/>
          <w:color w:val="000000"/>
          <w:sz w:val="28"/>
        </w:rPr>
        <w:t>Устройство печи для производства желтого фосфора</w:t>
      </w:r>
    </w:p>
    <w:p>
      <w:pPr>
        <w:spacing w:after="0"/>
        <w:ind w:left="0"/>
        <w:jc w:val="both"/>
      </w:pPr>
      <w:r>
        <w:rPr>
          <w:rFonts w:ascii="Times New Roman"/>
          <w:b w:val="false"/>
          <w:i w:val="false"/>
          <w:color w:val="000000"/>
          <w:sz w:val="28"/>
        </w:rPr>
        <w:t xml:space="preserve">
      В России и Казахстане для производства фосфора применяются руднотермические печи типа РКЗ- 48, РКЗ- 72, РКЗ- 80 (индекс печи означает руднотермическая, круглая, закрытая, а далее указывается электрическая мощность в мегавольт амперах). Эти трехфазные круглые печи (Рисунок 3.7) состоят из следующих основных элементов: кожух печи, футеровка, система подвески и перемещения электродов и тракт шихтоподачи.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4597400" cy="383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4597400" cy="383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1 - электрод,2 - бункеры с сырьем, 3 - газоход, 4 - шлаковая летка, 5 - корпус печи</w:t>
      </w:r>
    </w:p>
    <w:p>
      <w:pPr>
        <w:spacing w:after="0"/>
        <w:ind w:left="0"/>
        <w:jc w:val="both"/>
      </w:pPr>
      <w:r>
        <w:rPr>
          <w:rFonts w:ascii="Times New Roman"/>
          <w:b w:val="false"/>
          <w:i w:val="false"/>
          <w:color w:val="000000"/>
          <w:sz w:val="28"/>
        </w:rPr>
        <w:t xml:space="preserve">
      Рисунок </w:t>
      </w:r>
      <w:r>
        <w:rPr>
          <w:rFonts w:ascii="Times New Roman"/>
          <w:b w:val="false"/>
          <w:i w:val="false"/>
          <w:color w:val="000000"/>
          <w:sz w:val="28"/>
        </w:rPr>
        <w:t>3</w:t>
      </w:r>
      <w:r>
        <w:rPr>
          <w:rFonts w:ascii="Times New Roman"/>
          <w:b w:val="false"/>
          <w:i w:val="false"/>
          <w:color w:val="000000"/>
          <w:sz w:val="28"/>
        </w:rPr>
        <w:t>.</w:t>
      </w:r>
      <w:r>
        <w:rPr>
          <w:rFonts w:ascii="Times New Roman"/>
          <w:b w:val="false"/>
          <w:i w:val="false"/>
          <w:color w:val="000000"/>
          <w:sz w:val="28"/>
        </w:rPr>
        <w:t>4</w:t>
      </w:r>
      <w:r>
        <w:rPr>
          <w:rFonts w:ascii="Times New Roman"/>
          <w:b w:val="false"/>
          <w:i w:val="false"/>
          <w:color w:val="000000"/>
          <w:sz w:val="28"/>
        </w:rPr>
        <w:t>. Фосфорная печь</w:t>
      </w:r>
    </w:p>
    <w:p>
      <w:pPr>
        <w:spacing w:after="0"/>
        <w:ind w:left="0"/>
        <w:jc w:val="both"/>
      </w:pPr>
      <w:r>
        <w:rPr>
          <w:rFonts w:ascii="Times New Roman"/>
          <w:b w:val="false"/>
          <w:i w:val="false"/>
          <w:color w:val="000000"/>
          <w:sz w:val="28"/>
        </w:rPr>
        <w:t>
      Свод печи футерован огнеупорным бетоном и имеет отверстия для электродов с сальниковыми уплотнениями, а также для шихтовых течек и для газохода, который может быть отключен от печи газоотсекателем специальной конструкции.</w:t>
      </w:r>
    </w:p>
    <w:p>
      <w:pPr>
        <w:spacing w:after="0"/>
        <w:ind w:left="0"/>
        <w:jc w:val="both"/>
      </w:pPr>
      <w:r>
        <w:rPr>
          <w:rFonts w:ascii="Times New Roman"/>
          <w:b w:val="false"/>
          <w:i w:val="false"/>
          <w:color w:val="000000"/>
          <w:sz w:val="28"/>
        </w:rPr>
        <w:t>
      Ванна печи РКЗ- 80Ф, используемая на ТОО "НДФЗ", выполнена из углеродистых блоков, цилиндрическая, с внутренним диаметром 8500 мм. Кожух сварной, цилиндрический, из стали толщиной 25 мм, усилен ребрами и поясами жесткости. Глубина ванны печи 4100 мм. Ванна над сводом накрывается крышкой из немагнитного материала. Крышка собирается из трех секций с электроизоляцией между ними и между ними и кожухом. Фосфорная печь имеет две водоохлаждаемые шлаковые летки и одну летку с двумя отверстиями для выпуска феррофосфора. Отверстия для выпуска шлака расположены на 450 мм выше уровня подины, отверстия для выпуска феррофосфора – на 50 мм. На электроды печи подается напряжение от трех однофазных трансформаторов. Электрический ток используется для нагрева, расплавления шихты в печи и для поддержания процесса восстановления фосфора. Электроды служат для подвода электрического тока в реакционную (проводящую) зону. Электроды в процессе работы срабатываются, а потому нуждаются в наращивании. Самоспекающийся электрод состоит из металлической оболочки – кожуха, заполняемого сверху электродной массой. Для набивки самоспекающихся электродов используется товарная электродная масса или масса собственного производства.</w:t>
      </w:r>
    </w:p>
    <w:p>
      <w:pPr>
        <w:spacing w:after="0"/>
        <w:ind w:left="0"/>
        <w:jc w:val="both"/>
      </w:pPr>
      <w:r>
        <w:rPr>
          <w:rFonts w:ascii="Times New Roman"/>
          <w:b w:val="false"/>
          <w:i w:val="false"/>
          <w:color w:val="000000"/>
          <w:sz w:val="28"/>
        </w:rPr>
        <w:t>
      Фосфорная печь является химическим реактором со сложным температурным полем. Исходные компоненты поступают в печь с температурой 0 - 20 °С, продукты реакции - расплавы и газы – покидают печь с температурой 1400 - 1500 и 500 °С соответственно. В зоне контакта торца электрода с расплавом возможны температуры более 2000 °С. Такой широкий интервал температур определяет неоднородность пространства печи. В верхних уровнях, куда поступает холодная исходная шихта – фосфорит, кварцит и кокс, химические реагенты твердые; далее, по мере опускания шихты вниз, температура повышается, легкоплавкие компоненты шихты плавятся, появляется жидкая фаза. Область максимальных температур находится у торца электрода. Здесь в твердом состоянии остается только кокс, остальные элементы шихты расплавлены. Выделение тепловой энергии осуществляется не только через твердый материал – шихту и жидкий расплав, но и через электрическую дугу, которая всегда присутствует на той или иной стадии процесса. Особенности преобразования электрической энергии в тепловую сказываются, прежде всего, на характере реакций, протекающих в печи. Все это делает задачу количественного определения распределения энергии в зависимости от параметров работы печи исключительно сложной, требующей учета большого количества физических, химических и физико-химических факторов, жестко взаимосвязанных в реакционном объеме.</w:t>
      </w:r>
    </w:p>
    <w:p>
      <w:pPr>
        <w:spacing w:after="0"/>
        <w:ind w:left="0"/>
        <w:jc w:val="both"/>
      </w:pPr>
      <w:r>
        <w:rPr>
          <w:rFonts w:ascii="Times New Roman"/>
          <w:b w:val="false"/>
          <w:i w:val="false"/>
          <w:color w:val="000000"/>
          <w:sz w:val="28"/>
        </w:rPr>
        <w:t>
      Между тем, в неоднородном реакционном пространстве печи можно выделить области, в которых действуют общие закономерности. Эти области можно рассматривать как самостоятельные зоны, в которых хотя и существуют температурная, концентрационная и другие неоднородности, но характер процессов одинаков. В объеме каждой такой зоны действуют свои функциональные связи, что существенно облегчает задачи их математического описания и моделирования протекающих в них процессов.</w:t>
      </w:r>
    </w:p>
    <w:p>
      <w:pPr>
        <w:spacing w:after="0"/>
        <w:ind w:left="0"/>
        <w:jc w:val="both"/>
      </w:pPr>
      <w:r>
        <w:rPr>
          <w:rFonts w:ascii="Times New Roman"/>
          <w:b/>
          <w:i w:val="false"/>
          <w:color w:val="000000"/>
          <w:sz w:val="28"/>
        </w:rPr>
        <w:t>Очистка печного газа</w:t>
      </w:r>
    </w:p>
    <w:p>
      <w:pPr>
        <w:spacing w:after="0"/>
        <w:ind w:left="0"/>
        <w:jc w:val="both"/>
      </w:pPr>
      <w:r>
        <w:rPr>
          <w:rFonts w:ascii="Times New Roman"/>
          <w:b w:val="false"/>
          <w:i w:val="false"/>
          <w:color w:val="000000"/>
          <w:sz w:val="28"/>
        </w:rPr>
        <w:t>
      В процессе возгонки желтого фосфора образуется печной фосфорсодержащий газ. В идеале, если бы в печи не происходило бы никаких побочных реакций, то химический состав печного газа состоял бы из 83,4 % окиси углерода (СО) и 16,6 % паров фосфора. В действительности из-за большого количества примесей в фосфоритах месторождений Каратау и Жанатаса и многообразия протекающих в печи реакций состав печного газа очень сложный. Кроме образования газообразных продуктов в процессе реакций имеет место прямой пылеунос мелких частиц компонентов шихты. Процесс пылеуноса усиливается при повышении температуры под сводом печи, так как возрастает скорость газа. В результате побочных реакций с участием воды в печи образуются водород, сероводород, синильная кислота, фосфин. По реакции двуокиси кремния с фторидами образуется четырехфтористый кремний. В зоне высоких температур щелочные металлы (К и Na) восстанавливаются до окислов и уносятся в виде газов. В зонах пониженных (в электрофильтрах) температур они конденсируются в виде мелкодисперсной пыли.</w:t>
      </w:r>
    </w:p>
    <w:p>
      <w:pPr>
        <w:spacing w:after="0"/>
        <w:ind w:left="0"/>
        <w:jc w:val="both"/>
      </w:pPr>
      <w:r>
        <w:rPr>
          <w:rFonts w:ascii="Times New Roman"/>
          <w:b w:val="false"/>
          <w:i w:val="false"/>
          <w:color w:val="000000"/>
          <w:sz w:val="28"/>
        </w:rPr>
        <w:t>
      Содержание пыли в печном газе (таблица 3.1) колеблется в очень широких пределах и зависит в основном от следующих причин:</w:t>
      </w:r>
    </w:p>
    <w:p>
      <w:pPr>
        <w:spacing w:after="0"/>
        <w:ind w:left="0"/>
        <w:jc w:val="both"/>
      </w:pPr>
      <w:r>
        <w:rPr>
          <w:rFonts w:ascii="Times New Roman"/>
          <w:b w:val="false"/>
          <w:i w:val="false"/>
          <w:color w:val="000000"/>
          <w:sz w:val="28"/>
        </w:rPr>
        <w:t>
      восстановление, испарение и последующая конденсация кремния, щелочных металлов и других летучих составляющих шихты,</w:t>
      </w:r>
    </w:p>
    <w:p>
      <w:pPr>
        <w:spacing w:after="0"/>
        <w:ind w:left="0"/>
        <w:jc w:val="both"/>
      </w:pPr>
      <w:r>
        <w:rPr>
          <w:rFonts w:ascii="Times New Roman"/>
          <w:b w:val="false"/>
          <w:i w:val="false"/>
          <w:color w:val="000000"/>
          <w:sz w:val="28"/>
        </w:rPr>
        <w:t>
      наличие в шихте примесей, окисляющих фосфор: кислород, двуокись углерода, вода и т.д.</w:t>
      </w:r>
    </w:p>
    <w:p>
      <w:pPr>
        <w:spacing w:after="0"/>
        <w:ind w:left="0"/>
        <w:jc w:val="both"/>
      </w:pPr>
      <w:r>
        <w:rPr>
          <w:rFonts w:ascii="Times New Roman"/>
          <w:b w:val="false"/>
          <w:i w:val="false"/>
          <w:color w:val="000000"/>
          <w:sz w:val="28"/>
        </w:rPr>
        <w:t>
      плохая газопроницаемость шихты, в результате чего печной газ проходит через нее по каналам, не происходят в полном объеме процессы охлаждения газа и его очистки от пыли.</w:t>
      </w:r>
    </w:p>
    <w:p>
      <w:pPr>
        <w:spacing w:after="0"/>
        <w:ind w:left="0"/>
        <w:jc w:val="both"/>
      </w:pPr>
      <w:r>
        <w:rPr>
          <w:rFonts w:ascii="Times New Roman"/>
          <w:b w:val="false"/>
          <w:i w:val="false"/>
          <w:color w:val="000000"/>
          <w:sz w:val="28"/>
        </w:rPr>
        <w:t>
      Первая причина зависит в основном от заданного состава шихты – "шихтовки", которую задает технолог цеха.</w:t>
      </w:r>
    </w:p>
    <w:p>
      <w:pPr>
        <w:spacing w:after="0"/>
        <w:ind w:left="0"/>
        <w:jc w:val="both"/>
      </w:pPr>
      <w:r>
        <w:rPr>
          <w:rFonts w:ascii="Times New Roman"/>
          <w:b w:val="false"/>
          <w:i w:val="false"/>
          <w:color w:val="000000"/>
          <w:sz w:val="28"/>
        </w:rPr>
        <w:t>
      Вторая причина в основном зависит от подготовки сырья к процессу возгонки фосфора – степени прокалки и декарбонизации.</w:t>
      </w:r>
    </w:p>
    <w:p>
      <w:pPr>
        <w:spacing w:after="0"/>
        <w:ind w:left="0"/>
        <w:jc w:val="both"/>
      </w:pPr>
      <w:r>
        <w:rPr>
          <w:rFonts w:ascii="Times New Roman"/>
          <w:b w:val="false"/>
          <w:i w:val="false"/>
          <w:color w:val="000000"/>
          <w:sz w:val="28"/>
        </w:rPr>
        <w:t>
      Третья причина зависит от количества мелочи в сырье, поступающем в печь.</w:t>
      </w:r>
    </w:p>
    <w:p>
      <w:pPr>
        <w:spacing w:after="0"/>
        <w:ind w:left="0"/>
        <w:jc w:val="both"/>
      </w:pPr>
      <w:r>
        <w:rPr>
          <w:rFonts w:ascii="Times New Roman"/>
          <w:b w:val="false"/>
          <w:i w:val="false"/>
          <w:color w:val="000000"/>
          <w:sz w:val="28"/>
        </w:rPr>
        <w:t xml:space="preserve">
      Таблица </w:t>
      </w:r>
      <w:r>
        <w:rPr>
          <w:rFonts w:ascii="Times New Roman"/>
          <w:b w:val="false"/>
          <w:i w:val="false"/>
          <w:color w:val="000000"/>
          <w:sz w:val="28"/>
        </w:rPr>
        <w:t>3</w:t>
      </w:r>
      <w:r>
        <w:rPr>
          <w:rFonts w:ascii="Times New Roman"/>
          <w:b w:val="false"/>
          <w:i w:val="false"/>
          <w:color w:val="000000"/>
          <w:sz w:val="28"/>
        </w:rPr>
        <w:t>.</w:t>
      </w:r>
      <w:r>
        <w:rPr>
          <w:rFonts w:ascii="Times New Roman"/>
          <w:b w:val="false"/>
          <w:i w:val="false"/>
          <w:color w:val="000000"/>
          <w:sz w:val="28"/>
        </w:rPr>
        <w:t>1</w:t>
      </w:r>
      <w:r>
        <w:rPr>
          <w:rFonts w:ascii="Times New Roman"/>
          <w:b w:val="false"/>
          <w:i w:val="false"/>
          <w:color w:val="000000"/>
          <w:sz w:val="28"/>
        </w:rPr>
        <w:t>. Приблизительный состав печного газа на выходе из печи</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Компонент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Содержание, объемных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CO</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65 - 80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w:t>
            </w:r>
            <w:r>
              <w:rPr>
                <w:rFonts w:ascii="Times New Roman"/>
                <w:b w:val="false"/>
                <w:i w:val="false"/>
                <w:color w:val="000000"/>
                <w:vertAlign w:val="subscript"/>
              </w:rPr>
              <w:t>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 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r>
              <w:rPr>
                <w:rFonts w:ascii="Times New Roman"/>
                <w:b w:val="false"/>
                <w:i w:val="false"/>
                <w:color w:val="000000"/>
                <w:vertAlign w:val="subscript"/>
              </w:rPr>
              <w:t>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 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w:t>
            </w:r>
            <w:r>
              <w:rPr>
                <w:rFonts w:ascii="Times New Roman"/>
                <w:b w:val="false"/>
                <w:i w:val="false"/>
                <w:color w:val="000000"/>
                <w:vertAlign w:val="subscript"/>
              </w:rPr>
              <w:t>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 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CO</w:t>
            </w:r>
            <w:r>
              <w:rPr>
                <w:rFonts w:ascii="Times New Roman"/>
                <w:b w:val="false"/>
                <w:i w:val="false"/>
                <w:color w:val="000000"/>
                <w:vertAlign w:val="subscript"/>
              </w:rPr>
              <w:t>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 – 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w:t>
            </w:r>
            <w:r>
              <w:rPr>
                <w:rFonts w:ascii="Times New Roman"/>
                <w:b w:val="false"/>
                <w:i w:val="false"/>
                <w:color w:val="000000"/>
                <w:vertAlign w:val="subscript"/>
              </w:rPr>
              <w:t>2</w:t>
            </w:r>
            <w:r>
              <w:rPr>
                <w:rFonts w:ascii="Times New Roman"/>
                <w:b w:val="false"/>
                <w:i w:val="false"/>
                <w:color w:val="000000"/>
                <w:sz w:val="20"/>
              </w:rPr>
              <w:t>S</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O</w:t>
            </w:r>
            <w:r>
              <w:rPr>
                <w:rFonts w:ascii="Times New Roman"/>
                <w:b w:val="false"/>
                <w:i w:val="false"/>
                <w:color w:val="000000"/>
                <w:vertAlign w:val="subscript"/>
              </w:rPr>
              <w:t>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PH</w:t>
            </w:r>
            <w:r>
              <w:rPr>
                <w:rFonts w:ascii="Times New Roman"/>
                <w:b w:val="false"/>
                <w:i w:val="false"/>
                <w:color w:val="000000"/>
                <w:vertAlign w:val="subscript"/>
              </w:rPr>
              <w:t>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SiF</w:t>
            </w:r>
            <w:r>
              <w:rPr>
                <w:rFonts w:ascii="Times New Roman"/>
                <w:b w:val="false"/>
                <w:i w:val="false"/>
                <w:color w:val="000000"/>
                <w:vertAlign w:val="subscript"/>
              </w:rPr>
              <w:t>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w:t>
            </w:r>
          </w:p>
        </w:tc>
      </w:tr>
    </w:tbl>
    <w:p>
      <w:pPr>
        <w:spacing w:after="0"/>
        <w:ind w:left="0"/>
        <w:jc w:val="both"/>
      </w:pPr>
      <w:r>
        <w:rPr>
          <w:rFonts w:ascii="Times New Roman"/>
          <w:b w:val="false"/>
          <w:i w:val="false"/>
          <w:color w:val="000000"/>
          <w:sz w:val="28"/>
        </w:rPr>
        <w:t>
      Для очистки печного газа от пыли используются электрофильтры типа ЭВТ – 2 – 5,5 – 20ф – 01 (электрофильтр вертикальный, фосфорный, двухпольный). Площадь активного сечения фильтра – 20 м</w:t>
      </w:r>
      <w:r>
        <w:rPr>
          <w:rFonts w:ascii="Times New Roman"/>
          <w:b w:val="false"/>
          <w:i w:val="false"/>
          <w:color w:val="000000"/>
          <w:vertAlign w:val="superscript"/>
        </w:rPr>
        <w:t>2</w:t>
      </w:r>
      <w:r>
        <w:rPr>
          <w:rFonts w:ascii="Times New Roman"/>
          <w:b w:val="false"/>
          <w:i w:val="false"/>
          <w:color w:val="000000"/>
          <w:sz w:val="28"/>
        </w:rPr>
        <w:t xml:space="preserve">, количество осадительных электродов (так называемых S-образных) – 476 шт. в двух полях, активная длина поля – 5740 мм, количество коронирующих электродов (пилообразных) – 916 шт. в двух полях. </w:t>
      </w:r>
    </w:p>
    <w:p>
      <w:pPr>
        <w:spacing w:after="0"/>
        <w:ind w:left="0"/>
        <w:jc w:val="both"/>
      </w:pPr>
      <w:r>
        <w:rPr>
          <w:rFonts w:ascii="Times New Roman"/>
          <w:b w:val="false"/>
          <w:i w:val="false"/>
          <w:color w:val="000000"/>
          <w:sz w:val="28"/>
        </w:rPr>
        <w:t>
      На каждую печь для обеспечения непрерывной работы установлено две системы электрофильтров и конденсации, которые могут работать параллельно.</w:t>
      </w:r>
    </w:p>
    <w:p>
      <w:pPr>
        <w:spacing w:after="0"/>
        <w:ind w:left="0"/>
        <w:jc w:val="both"/>
      </w:pPr>
      <w:r>
        <w:rPr>
          <w:rFonts w:ascii="Times New Roman"/>
          <w:b w:val="false"/>
          <w:i w:val="false"/>
          <w:color w:val="000000"/>
          <w:sz w:val="28"/>
        </w:rPr>
        <w:t>
      Принцип действия электрофильтра основан на ионизации газа внутри активной зоны коронным разрядом. Коронный разряд возникает при возникновении электрического поля между коронирующими и осадительными электродами. Частицы пыли захватывают ионы, приобретают электрический заряд и движутся по направлению к электроду с противоположным зарядом. Подавляющая часть пылинок приобретает отрицательный заряд, поэтому они двигаются к осадительным электродам, имеющим положительный заряд. Достигнув электродов, пылинки оседают на них, теряют заряд и затем стряхиваются на дно фильтра.</w:t>
      </w:r>
    </w:p>
    <w:p>
      <w:pPr>
        <w:spacing w:after="0"/>
        <w:ind w:left="0"/>
        <w:jc w:val="both"/>
      </w:pPr>
      <w:r>
        <w:rPr>
          <w:rFonts w:ascii="Times New Roman"/>
          <w:b w:val="false"/>
          <w:i w:val="false"/>
          <w:color w:val="000000"/>
          <w:sz w:val="28"/>
        </w:rPr>
        <w:t>
      Со дна фильтра пыль скребковыми механизмами сгребается в шахты.</w:t>
      </w:r>
    </w:p>
    <w:p>
      <w:pPr>
        <w:spacing w:after="0"/>
        <w:ind w:left="0"/>
        <w:jc w:val="both"/>
      </w:pPr>
      <w:r>
        <w:rPr>
          <w:rFonts w:ascii="Times New Roman"/>
          <w:b w:val="false"/>
          <w:i w:val="false"/>
          <w:color w:val="000000"/>
          <w:sz w:val="28"/>
        </w:rPr>
        <w:t>
      Через шахты пыль попадает в баки котрельного молока, где при помощи перемешивания с водой мешалками и циркуляции между баками котрельного молока и шахтами образуется однородная суспензия - котрельное молоко.</w:t>
      </w:r>
    </w:p>
    <w:p>
      <w:pPr>
        <w:spacing w:after="0"/>
        <w:ind w:left="0"/>
        <w:jc w:val="both"/>
      </w:pPr>
      <w:r>
        <w:rPr>
          <w:rFonts w:ascii="Times New Roman"/>
          <w:b w:val="false"/>
          <w:i w:val="false"/>
          <w:color w:val="000000"/>
          <w:sz w:val="28"/>
        </w:rPr>
        <w:t>
      Частично очистившийся от пыли печной газ (большая часть пыли оседает в первом поле), пройдя первое поле, попадает через наклонный газоход во второе поле, где происходит его доочистка от пыли. Проектная степень очистки печного газа с запыленностью на выходе из печи не более 80 г/м</w:t>
      </w:r>
      <w:r>
        <w:rPr>
          <w:rFonts w:ascii="Times New Roman"/>
          <w:b w:val="false"/>
          <w:i w:val="false"/>
          <w:color w:val="000000"/>
          <w:vertAlign w:val="superscript"/>
        </w:rPr>
        <w:t>3 </w:t>
      </w:r>
      <w:r>
        <w:rPr>
          <w:rFonts w:ascii="Times New Roman"/>
          <w:b w:val="false"/>
          <w:i w:val="false"/>
          <w:color w:val="000000"/>
          <w:sz w:val="28"/>
        </w:rPr>
        <w:t>от 98 до 99 %.</w:t>
      </w:r>
    </w:p>
    <w:p>
      <w:pPr>
        <w:spacing w:after="0"/>
        <w:ind w:left="0"/>
        <w:jc w:val="both"/>
      </w:pPr>
      <w:r>
        <w:rPr>
          <w:rFonts w:ascii="Times New Roman"/>
          <w:b w:val="false"/>
          <w:i w:val="false"/>
          <w:color w:val="000000"/>
          <w:sz w:val="28"/>
        </w:rPr>
        <w:t>
      Пилообразные коронирующие электроды подвешены в каждом поле к специальной конструкции, расположенной на крышке электрофильтра и опирающейся на четыре опорных изолятора. Высокое напряжение подается через проходные изоляторы, под которые подается нагретый до 250 – 300 °С азот. Напряжение подается постоянное. Для лучшего удаления пыли с коронирующих электродов предусмотрен механизм встряхивания их.</w:t>
      </w:r>
    </w:p>
    <w:p>
      <w:pPr>
        <w:spacing w:after="0"/>
        <w:ind w:left="0"/>
        <w:jc w:val="both"/>
      </w:pPr>
      <w:r>
        <w:rPr>
          <w:rFonts w:ascii="Times New Roman"/>
          <w:b w:val="false"/>
          <w:i w:val="false"/>
          <w:color w:val="000000"/>
          <w:sz w:val="28"/>
        </w:rPr>
        <w:t>
      S-образные осадительные электроды при помощи специальной конструкции опираются на корпус электрофильтра, они заземлены через него. Для удаления с них пыли предусмотрен механизм обстукивания.</w:t>
      </w:r>
    </w:p>
    <w:p>
      <w:pPr>
        <w:spacing w:after="0"/>
        <w:ind w:left="0"/>
        <w:jc w:val="both"/>
      </w:pPr>
      <w:r>
        <w:rPr>
          <w:rFonts w:ascii="Times New Roman"/>
          <w:b w:val="false"/>
          <w:i w:val="false"/>
          <w:color w:val="000000"/>
          <w:sz w:val="28"/>
        </w:rPr>
        <w:t>
      Фосфорсодержащий газ из печи поступает в систему пыле очистки, состоящую из двух установленных параллельно электрофильтров.</w:t>
      </w:r>
    </w:p>
    <w:p>
      <w:pPr>
        <w:spacing w:after="0"/>
        <w:ind w:left="0"/>
        <w:jc w:val="both"/>
      </w:pPr>
      <w:r>
        <w:rPr>
          <w:rFonts w:ascii="Times New Roman"/>
          <w:b w:val="false"/>
          <w:i w:val="false"/>
          <w:color w:val="000000"/>
          <w:sz w:val="28"/>
        </w:rPr>
        <w:t>
      В составе технологических линий печей установлены электрофильтры типа ЭВТ- 2 - 5,5 - 20Ф- 01. Каждый электрофильтр состоит из двух последовательно расположенных полей, соединенных газоходом и заключенных в общий корпус, снабженный обогревающей рубашкой. Первое поле соединено газоходом с фосфорной печью, второе - с газоходом установки конденсации. Газоход, соединяющий электрофильтр с печью, снабжен шнеком для предотвращения забивания его пылью. Отключение электрофильтра от печи и установки конденсации производится с помощью газоотсекателей и заглушек. Фосфорсодержащий газ, выходящий из фосфорной печи, первоначально поступает в активную зону 1-го поля, где происходит улавливание большей части пыли.</w:t>
      </w:r>
    </w:p>
    <w:p>
      <w:pPr>
        <w:spacing w:after="0"/>
        <w:ind w:left="0"/>
        <w:jc w:val="both"/>
      </w:pPr>
      <w:r>
        <w:rPr>
          <w:rFonts w:ascii="Times New Roman"/>
          <w:b w:val="false"/>
          <w:i w:val="false"/>
          <w:color w:val="000000"/>
          <w:sz w:val="28"/>
        </w:rPr>
        <w:t>
      Затем по наклонному газоходу поступает во 2-е поле, где улавливаются более мелкие частицы пыли, после чего выходит из электрофильтра и поступает на конденсацию. Степень газоочистки в электрофильтрах 98 - 99 % при начальной запыленности не более 0,08 кг/м </w:t>
      </w:r>
      <w:r>
        <w:rPr>
          <w:rFonts w:ascii="Times New Roman"/>
          <w:b w:val="false"/>
          <w:i w:val="false"/>
          <w:color w:val="000000"/>
          <w:vertAlign w:val="superscript"/>
        </w:rPr>
        <w:t>3 </w:t>
      </w:r>
      <w:r>
        <w:rPr>
          <w:rFonts w:ascii="Times New Roman"/>
          <w:b w:val="false"/>
          <w:i w:val="false"/>
          <w:color w:val="000000"/>
          <w:sz w:val="28"/>
        </w:rPr>
        <w:t>(80 г/м</w:t>
      </w:r>
      <w:r>
        <w:rPr>
          <w:rFonts w:ascii="Times New Roman"/>
          <w:b w:val="false"/>
          <w:i w:val="false"/>
          <w:color w:val="000000"/>
          <w:vertAlign w:val="superscript"/>
        </w:rPr>
        <w:t>3</w:t>
      </w:r>
      <w:r>
        <w:rPr>
          <w:rFonts w:ascii="Times New Roman"/>
          <w:b w:val="false"/>
          <w:i w:val="false"/>
          <w:color w:val="000000"/>
          <w:sz w:val="28"/>
        </w:rPr>
        <w:t>). Площадь активного сечения электрофильтра ЭВТ- 2 - 5,5 - 20Ф- 01 20 м</w:t>
      </w:r>
      <w:r>
        <w:rPr>
          <w:rFonts w:ascii="Times New Roman"/>
          <w:b w:val="false"/>
          <w:i w:val="false"/>
          <w:color w:val="000000"/>
          <w:vertAlign w:val="superscript"/>
        </w:rPr>
        <w:t>2</w:t>
      </w:r>
      <w:r>
        <w:rPr>
          <w:rFonts w:ascii="Times New Roman"/>
          <w:b w:val="false"/>
          <w:i w:val="false"/>
          <w:color w:val="000000"/>
          <w:sz w:val="28"/>
        </w:rPr>
        <w:t>. Этот фильтр имеет S - образные осадительные электроды и пилообразные коронирующие.</w:t>
      </w:r>
    </w:p>
    <w:p>
      <w:pPr>
        <w:spacing w:after="0"/>
        <w:ind w:left="0"/>
        <w:jc w:val="both"/>
      </w:pPr>
      <w:r>
        <w:rPr>
          <w:rFonts w:ascii="Times New Roman"/>
          <w:b w:val="false"/>
          <w:i w:val="false"/>
          <w:color w:val="000000"/>
          <w:sz w:val="28"/>
        </w:rPr>
        <w:t>
      Система коронирующих электродов подвешена к опорной конструкции, расположенной на крышке электрофильтра и опирающейся на четыре высоковольтных изолятора. Для герметичности прохода трубы подвеса через корпус электрофильтра и изоляции ее от корпуса служат сухие вводы, под которые подается нагретый до 553 - 623 К (280 - 350 °С) азот для предотвращения конденсации фосфорсодержащих веществ. Управление режимом нагрева азота в электрокалориферах осуществляется автоматической системой регулирования режимом нагрева азота РНА- 1.</w:t>
      </w:r>
    </w:p>
    <w:p>
      <w:pPr>
        <w:spacing w:after="0"/>
        <w:ind w:left="0"/>
        <w:jc w:val="both"/>
      </w:pPr>
      <w:r>
        <w:rPr>
          <w:rFonts w:ascii="Times New Roman"/>
          <w:b w:val="false"/>
          <w:i w:val="false"/>
          <w:color w:val="000000"/>
          <w:sz w:val="28"/>
        </w:rPr>
        <w:t>
      Активной частью электрофильтров является система осадительных и коронирующих электродов. К коронирующим электродам (изолированным от корпуса) подводится выпрямленный ток высокого напряжения от повысительно-выпрямительных агрегатов. Осадительные электроды замкнуты через корпус на землю.</w:t>
      </w:r>
    </w:p>
    <w:p>
      <w:pPr>
        <w:spacing w:after="0"/>
        <w:ind w:left="0"/>
        <w:jc w:val="both"/>
      </w:pPr>
      <w:r>
        <w:rPr>
          <w:rFonts w:ascii="Times New Roman"/>
          <w:b w:val="false"/>
          <w:i w:val="false"/>
          <w:color w:val="000000"/>
          <w:sz w:val="28"/>
        </w:rPr>
        <w:t>
      Для удаления пыли с электродов имеются механизмы встряхивания для коронирующих электродов. При встряхивании пыль осыпается на дно соответствующего поля электрофильтра.</w:t>
      </w:r>
    </w:p>
    <w:p>
      <w:pPr>
        <w:spacing w:after="0"/>
        <w:ind w:left="0"/>
        <w:jc w:val="both"/>
      </w:pPr>
      <w:r>
        <w:rPr>
          <w:rFonts w:ascii="Times New Roman"/>
          <w:b w:val="false"/>
          <w:i w:val="false"/>
          <w:color w:val="000000"/>
          <w:sz w:val="28"/>
        </w:rPr>
        <w:t>
      Пыль, уловленная в электрофильтре (котрельная пыль) с помощью скребкового механизма, которым оборудовано днище электрофильтра, непрерывно выгружается через вертикальные шахты в баки котрельного молока.</w:t>
      </w:r>
    </w:p>
    <w:p>
      <w:pPr>
        <w:spacing w:after="0"/>
        <w:ind w:left="0"/>
        <w:jc w:val="both"/>
      </w:pPr>
      <w:r>
        <w:rPr>
          <w:rFonts w:ascii="Times New Roman"/>
          <w:b w:val="false"/>
          <w:i w:val="false"/>
          <w:color w:val="000000"/>
          <w:sz w:val="28"/>
        </w:rPr>
        <w:t>
      Процесс приготовления котрельного молока периодический. После откачки готовой порции котрельного молока бак заполняется водой, подаваемой из бака насосом. Котрельная пыль, поступающая в бак, перемешивается с водой смонтированной на баке мешалкой. Дополнительное перемешивание суспензии достигается благодаря ее непрерывной циркуляции с помощью насосов. На каждые два бака одного электрофильтра установлены 3 насоса, из которых два рабочих (по насосу на каждый бак) и один резервный.</w:t>
      </w:r>
    </w:p>
    <w:p>
      <w:pPr>
        <w:spacing w:after="0"/>
        <w:ind w:left="0"/>
        <w:jc w:val="both"/>
      </w:pPr>
      <w:r>
        <w:rPr>
          <w:rFonts w:ascii="Times New Roman"/>
          <w:b w:val="false"/>
          <w:i w:val="false"/>
          <w:color w:val="000000"/>
          <w:sz w:val="28"/>
        </w:rPr>
        <w:t>
      В ходе приготовления котрельного молока периодически отбирается проба для измерения плотности. При достижении плотности 1,20 - 1,26 тонн/м</w:t>
      </w:r>
      <w:r>
        <w:rPr>
          <w:rFonts w:ascii="Times New Roman"/>
          <w:b w:val="false"/>
          <w:i w:val="false"/>
          <w:color w:val="000000"/>
          <w:vertAlign w:val="superscript"/>
        </w:rPr>
        <w:t>3 </w:t>
      </w:r>
      <w:r>
        <w:rPr>
          <w:rFonts w:ascii="Times New Roman"/>
          <w:b w:val="false"/>
          <w:i w:val="false"/>
          <w:color w:val="000000"/>
          <w:sz w:val="28"/>
        </w:rPr>
        <w:t>(1,20 - 1,26 кг/л) циркуляцию прекращают и готовое котрельное молоко насосом в сборники. Для каждых двухфосфорных печей имеется два сборника котрельного молока. Из сборника котрельное молоко насосами перекачивается межцеховым трубопроводом в цех аглоцех или в шламоотстойники.</w:t>
      </w:r>
    </w:p>
    <w:p>
      <w:pPr>
        <w:spacing w:after="0"/>
        <w:ind w:left="0"/>
        <w:jc w:val="both"/>
      </w:pPr>
      <w:r>
        <w:rPr>
          <w:rFonts w:ascii="Times New Roman"/>
          <w:b w:val="false"/>
          <w:i w:val="false"/>
          <w:color w:val="000000"/>
          <w:sz w:val="28"/>
        </w:rPr>
        <w:t>
      На каждом поле электрофильтров установлены предохранительные гидравлические затворы, срабатывающие при повышении давления свыше 980 Па (100 мм вод. ст.).</w:t>
      </w:r>
    </w:p>
    <w:p>
      <w:pPr>
        <w:spacing w:after="0"/>
        <w:ind w:left="0"/>
        <w:jc w:val="both"/>
      </w:pPr>
      <w:r>
        <w:rPr>
          <w:rFonts w:ascii="Times New Roman"/>
          <w:b w:val="false"/>
          <w:i w:val="false"/>
          <w:color w:val="000000"/>
          <w:sz w:val="28"/>
        </w:rPr>
        <w:t>
      Уровень воды в гидрозатворах поддерживается постоянным по переливу. Подача воды производится из сборника насосами. Газ, сбрасываемый через гидрозатворы при повышении давления, отводится за пределы цеха с помощью свечи. Для исключения попадания печного газа в атмосферу цеха, а также для защиты узла токопровода в определенные точки электрофильтра подается азот. Периодически, по установленному графику, один из двух электрофильтров фосфорной печи останавливается на чистку. Для предотвращения конденсации фосфора в электрофильтре в его рубашку подается горячий азот.</w:t>
      </w:r>
    </w:p>
    <w:p>
      <w:pPr>
        <w:spacing w:after="0"/>
        <w:ind w:left="0"/>
        <w:jc w:val="both"/>
      </w:pPr>
      <w:r>
        <w:rPr>
          <w:rFonts w:ascii="Times New Roman"/>
          <w:b w:val="false"/>
          <w:i w:val="false"/>
          <w:color w:val="000000"/>
          <w:sz w:val="28"/>
        </w:rPr>
        <w:t>
      Постоянное высокое напряжение подается от повысительно-выпрямительных агрегатов АТПОМ.</w:t>
      </w:r>
    </w:p>
    <w:p>
      <w:pPr>
        <w:spacing w:after="0"/>
        <w:ind w:left="0"/>
        <w:jc w:val="both"/>
      </w:pPr>
      <w:r>
        <w:rPr>
          <w:rFonts w:ascii="Times New Roman"/>
          <w:b w:val="false"/>
          <w:i w:val="false"/>
          <w:color w:val="000000"/>
          <w:sz w:val="28"/>
        </w:rPr>
        <w:t>
      Осыпавшаяся на дно фильтра пыль (котрельная пыль) скребковым механизмом, который работает постоянно, через шахту выгружается в баки котрельного молока, которых имеется по одному на каждое поле. Остановка скребкового механизма ведет к тому, что на дне поля набирается большое количество пыли и после включения скребка либо он не может сгрести пыль в шахту и "не идет", либо большим количеством пыли шахта забивается. Одной из причин остановки скребков является падение на дно фильтра грузов коронирующих электродов. В таком случает скребок клинит и раскрутить его невозможно, фильтр приходится останавливать на чистку и ремонт. Если скребок после простоя удается запустить, то необходимо не сразу полностью закрутить его, а небольшими рывками (пуск – отключение) согнать за несколько полных оборотов скребка всю пыль с дна фильтра в бак котрельного молока. После каждой операции пуск – отключение скребка нужно выдерживать паузу не менее 30 – 40 секунд, чтобы пыль, попавшая в шахту, размешалась мешалкой и циркуляционным насосом с водой и не забила бы шахту.</w:t>
      </w:r>
    </w:p>
    <w:p>
      <w:pPr>
        <w:spacing w:after="0"/>
        <w:ind w:left="0"/>
        <w:jc w:val="both"/>
      </w:pPr>
      <w:r>
        <w:rPr>
          <w:rFonts w:ascii="Times New Roman"/>
          <w:b w:val="false"/>
          <w:i w:val="false"/>
          <w:color w:val="000000"/>
          <w:sz w:val="28"/>
        </w:rPr>
        <w:t>
      Котрельная пыль при нормальной работе всех механизмов постоянно поступает через шахты в баки котрельного молока, где специальной мешалкой размешивается с водой. Мешалка установлена под углом, так, чтобы удалять из шахты образующуюся в ней густую суспензию, перемешивая ее. На каждый фильтр имеется 3 циркуляционных насоса, в работе постоянно два – по одному на каждое поле, и один насос в резерве. Прекращение работы мешалок или циркуляционных насосов может привести к забиванию шахты пылью. В результате постоянного поступления пыли плотность суспензии котрельного молока постоянно растет. При заполнении накопительного бака котрельное молоко из него откачивается насосами по специальным трубопроводам в карты-накопители котрельного молока.</w:t>
      </w:r>
    </w:p>
    <w:p>
      <w:pPr>
        <w:spacing w:after="0"/>
        <w:ind w:left="0"/>
        <w:jc w:val="both"/>
      </w:pPr>
      <w:r>
        <w:rPr>
          <w:rFonts w:ascii="Times New Roman"/>
          <w:b w:val="false"/>
          <w:i w:val="false"/>
          <w:color w:val="000000"/>
          <w:sz w:val="28"/>
        </w:rPr>
        <w:t>
      Котрельное молоко имеет щелочную реакцию (рН котрельного молока от 10 до 14), и если вместе с котрельной пылью в него попадает фосфор, то идет процесс образования фосфина (РН</w:t>
      </w:r>
      <w:r>
        <w:rPr>
          <w:rFonts w:ascii="Times New Roman"/>
          <w:b w:val="false"/>
          <w:i w:val="false"/>
          <w:color w:val="000000"/>
          <w:vertAlign w:val="subscript"/>
        </w:rPr>
        <w:t>3</w:t>
      </w:r>
      <w:r>
        <w:rPr>
          <w:rFonts w:ascii="Times New Roman"/>
          <w:b w:val="false"/>
          <w:i w:val="false"/>
          <w:color w:val="000000"/>
          <w:sz w:val="28"/>
        </w:rPr>
        <w:t>). Фосфин – ядовитый, взрывоопасный в смеси с воздухом газ, имеющий специфический чесночный запах. Выделение фосфина можно определить по образованию на поверхности котрельного молока обильной пены – так называемой "шапки". Как правило, попадание фосфора в баки котрельного молока связано с низкой температурой обогревающего электрофильтр азота. При бурном пенообразовании необходимо бак котрельного молока слить, заполнить его свежей порцией горячей воды. При необходимости эту операцию повторяют несколько раз (Рисунок 3.5). Стрелками показано направление движения частиц пыли</w:t>
      </w:r>
    </w:p>
    <w:p>
      <w:pPr>
        <w:spacing w:after="0"/>
        <w:ind w:left="0"/>
        <w:jc w:val="both"/>
      </w:pPr>
      <w:r>
        <w:rPr>
          <w:rFonts w:ascii="Times New Roman"/>
          <w:b w:val="false"/>
          <w:i w:val="false"/>
          <w:color w:val="000000"/>
          <w:sz w:val="28"/>
        </w:rPr>
        <w:t>
      .</w:t>
      </w:r>
    </w:p>
    <w:p>
      <w:pPr>
        <w:spacing w:after="0"/>
        <w:ind w:left="0"/>
        <w:jc w:val="both"/>
      </w:pPr>
      <w:r>
        <w:drawing>
          <wp:inline distT="0" distB="0" distL="0" distR="0">
            <wp:extent cx="5829300" cy="311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5829300" cy="311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Рисунок </w:t>
      </w:r>
      <w:r>
        <w:rPr>
          <w:rFonts w:ascii="Times New Roman"/>
          <w:b w:val="false"/>
          <w:i w:val="false"/>
          <w:color w:val="000000"/>
          <w:sz w:val="28"/>
        </w:rPr>
        <w:t>3</w:t>
      </w:r>
      <w:r>
        <w:rPr>
          <w:rFonts w:ascii="Times New Roman"/>
          <w:b w:val="false"/>
          <w:i w:val="false"/>
          <w:color w:val="000000"/>
          <w:sz w:val="28"/>
        </w:rPr>
        <w:t>.</w:t>
      </w:r>
      <w:r>
        <w:rPr>
          <w:rFonts w:ascii="Times New Roman"/>
          <w:b w:val="false"/>
          <w:i w:val="false"/>
          <w:color w:val="000000"/>
          <w:sz w:val="28"/>
        </w:rPr>
        <w:t>5</w:t>
      </w:r>
      <w:r>
        <w:rPr>
          <w:rFonts w:ascii="Times New Roman"/>
          <w:b w:val="false"/>
          <w:i w:val="false"/>
          <w:color w:val="000000"/>
          <w:sz w:val="28"/>
        </w:rPr>
        <w:t>. Принцип действия электрофильтра</w:t>
      </w:r>
    </w:p>
    <w:p>
      <w:pPr>
        <w:spacing w:after="0"/>
        <w:ind w:left="0"/>
        <w:jc w:val="both"/>
      </w:pPr>
      <w:r>
        <w:rPr>
          <w:rFonts w:ascii="Times New Roman"/>
          <w:b/>
          <w:i w:val="false"/>
          <w:color w:val="000000"/>
          <w:sz w:val="28"/>
        </w:rPr>
        <w:t>Конденсация фосфора</w:t>
      </w:r>
    </w:p>
    <w:p>
      <w:pPr>
        <w:spacing w:after="0"/>
        <w:ind w:left="0"/>
        <w:jc w:val="both"/>
      </w:pPr>
      <w:r>
        <w:rPr>
          <w:rFonts w:ascii="Times New Roman"/>
          <w:b w:val="false"/>
          <w:i w:val="false"/>
          <w:color w:val="000000"/>
          <w:sz w:val="28"/>
        </w:rPr>
        <w:t>
      Очищенный печной газ после электрофильтров поступает на конденсацию. Он имеет следующий состав: СО – 70 – 85 %, Р</w:t>
      </w:r>
      <w:r>
        <w:rPr>
          <w:rFonts w:ascii="Times New Roman"/>
          <w:b w:val="false"/>
          <w:i w:val="false"/>
          <w:color w:val="000000"/>
          <w:vertAlign w:val="subscript"/>
        </w:rPr>
        <w:t>4 </w:t>
      </w:r>
      <w:r>
        <w:rPr>
          <w:rFonts w:ascii="Times New Roman"/>
          <w:b w:val="false"/>
          <w:i w:val="false"/>
          <w:color w:val="000000"/>
          <w:vertAlign w:val="subscript"/>
        </w:rPr>
        <w:t>–</w:t>
      </w:r>
      <w:r>
        <w:rPr>
          <w:rFonts w:ascii="Times New Roman"/>
          <w:b w:val="false"/>
          <w:i w:val="false"/>
          <w:color w:val="000000"/>
          <w:vertAlign w:val="subscript"/>
        </w:rPr>
        <w:t> 5</w:t>
      </w:r>
      <w:r>
        <w:rPr>
          <w:rFonts w:ascii="Times New Roman"/>
          <w:b w:val="false"/>
          <w:i w:val="false"/>
          <w:color w:val="000000"/>
          <w:sz w:val="28"/>
        </w:rPr>
        <w:t> – 7 %, N</w:t>
      </w:r>
      <w:r>
        <w:rPr>
          <w:rFonts w:ascii="Times New Roman"/>
          <w:b w:val="false"/>
          <w:i w:val="false"/>
          <w:color w:val="000000"/>
          <w:vertAlign w:val="subscript"/>
        </w:rPr>
        <w:t>2 </w:t>
      </w:r>
      <w:r>
        <w:rPr>
          <w:rFonts w:ascii="Times New Roman"/>
          <w:b w:val="false"/>
          <w:i w:val="false"/>
          <w:color w:val="000000"/>
          <w:vertAlign w:val="subscript"/>
        </w:rPr>
        <w:t>–</w:t>
      </w:r>
      <w:r>
        <w:rPr>
          <w:rFonts w:ascii="Times New Roman"/>
          <w:b w:val="false"/>
          <w:i w:val="false"/>
          <w:color w:val="000000"/>
          <w:vertAlign w:val="subscript"/>
        </w:rPr>
        <w:t> 1</w:t>
      </w:r>
      <w:r>
        <w:rPr>
          <w:rFonts w:ascii="Times New Roman"/>
          <w:b w:val="false"/>
          <w:i w:val="false"/>
          <w:color w:val="000000"/>
          <w:sz w:val="28"/>
        </w:rPr>
        <w:t>0 – 15 %, а также примеси PH</w:t>
      </w:r>
      <w:r>
        <w:rPr>
          <w:rFonts w:ascii="Times New Roman"/>
          <w:b w:val="false"/>
          <w:i w:val="false"/>
          <w:color w:val="000000"/>
          <w:vertAlign w:val="subscript"/>
        </w:rPr>
        <w:t>3</w:t>
      </w:r>
      <w:r>
        <w:rPr>
          <w:rFonts w:ascii="Times New Roman"/>
          <w:b w:val="false"/>
          <w:i w:val="false"/>
          <w:color w:val="000000"/>
          <w:sz w:val="28"/>
        </w:rPr>
        <w:t>, H</w:t>
      </w:r>
      <w:r>
        <w:rPr>
          <w:rFonts w:ascii="Times New Roman"/>
          <w:b w:val="false"/>
          <w:i w:val="false"/>
          <w:color w:val="000000"/>
          <w:vertAlign w:val="subscript"/>
        </w:rPr>
        <w:t>2</w:t>
      </w:r>
      <w:r>
        <w:rPr>
          <w:rFonts w:ascii="Times New Roman"/>
          <w:b w:val="false"/>
          <w:i w:val="false"/>
          <w:color w:val="000000"/>
          <w:sz w:val="28"/>
        </w:rPr>
        <w:t>S, H</w:t>
      </w:r>
      <w:r>
        <w:rPr>
          <w:rFonts w:ascii="Times New Roman"/>
          <w:b w:val="false"/>
          <w:i w:val="false"/>
          <w:color w:val="000000"/>
          <w:vertAlign w:val="subscript"/>
        </w:rPr>
        <w:t>2</w:t>
      </w:r>
      <w:r>
        <w:rPr>
          <w:rFonts w:ascii="Times New Roman"/>
          <w:b w:val="false"/>
          <w:i w:val="false"/>
          <w:color w:val="000000"/>
          <w:sz w:val="28"/>
        </w:rPr>
        <w:t>, Р</w:t>
      </w:r>
      <w:r>
        <w:rPr>
          <w:rFonts w:ascii="Times New Roman"/>
          <w:b w:val="false"/>
          <w:i w:val="false"/>
          <w:color w:val="000000"/>
          <w:vertAlign w:val="subscript"/>
        </w:rPr>
        <w:t>2</w:t>
      </w:r>
      <w:r>
        <w:rPr>
          <w:rFonts w:ascii="Times New Roman"/>
          <w:b w:val="false"/>
          <w:i w:val="false"/>
          <w:color w:val="000000"/>
          <w:sz w:val="28"/>
        </w:rPr>
        <w:t>О</w:t>
      </w:r>
      <w:r>
        <w:rPr>
          <w:rFonts w:ascii="Times New Roman"/>
          <w:b w:val="false"/>
          <w:i w:val="false"/>
          <w:color w:val="000000"/>
          <w:vertAlign w:val="subscript"/>
        </w:rPr>
        <w:t>5</w:t>
      </w:r>
      <w:r>
        <w:rPr>
          <w:rFonts w:ascii="Times New Roman"/>
          <w:b w:val="false"/>
          <w:i w:val="false"/>
          <w:color w:val="000000"/>
          <w:sz w:val="28"/>
        </w:rPr>
        <w:t>, не уловленная в электрофильтрах пыль и другие.</w:t>
      </w:r>
    </w:p>
    <w:p>
      <w:pPr>
        <w:spacing w:after="0"/>
        <w:ind w:left="0"/>
        <w:jc w:val="both"/>
      </w:pPr>
      <w:r>
        <w:rPr>
          <w:rFonts w:ascii="Times New Roman"/>
          <w:b w:val="false"/>
          <w:i w:val="false"/>
          <w:color w:val="000000"/>
          <w:sz w:val="28"/>
        </w:rPr>
        <w:t>
      На ТОО "НДФЗ" используются конденсаторы скрубберного типа, в которых переход фосфора из газообразного состояния в жидкое происходит из-за орошения фосфорсодержащего печного газа циркулирующей водой. Каждому электрофильтру соответствует система из двух последовательно соединенных газоходами конденсаторов: 1-ой ступени ("горячий" конденсатор) и 2-ой ступени ("холодный" конденсатор).</w:t>
      </w:r>
    </w:p>
    <w:p>
      <w:pPr>
        <w:spacing w:after="0"/>
        <w:ind w:left="0"/>
        <w:jc w:val="both"/>
      </w:pPr>
      <w:r>
        <w:rPr>
          <w:rFonts w:ascii="Times New Roman"/>
          <w:b w:val="false"/>
          <w:i w:val="false"/>
          <w:color w:val="000000"/>
          <w:sz w:val="28"/>
        </w:rPr>
        <w:t>
      Очищенный от пыли печной газ с температурой 250 – 350 °С после электрофильтров попадает в "горячий" газоход, в котором установлены форсунки, распыляющие воду. Температура газа резко понижается, фосфор конденсируется и в жидком виде стекает в фосфоросборник. "Горячий" газоход и "горячий" конденсатор внутри орошаются через 8 форсунок циркуляционной водой с температурой 55 – 60 °С (по 4 форсунки на газоход и на конденсатор), благодаря чему температура печного газа снижается до 55 – 65 °С, что обеспечивает конденсацию в них 98 – 99 % всего конденсирующегося на конденсации фосфора. "Горячий" газоход орошается по принципу прямотока, "горячий" конденсатор – по принципу противотока воды и печного газа. Наружная поверхность "горячих" конденсаторов для большей эффективности охлаждения печного газа орошается оборотной водой "грязного" цикла. Сконденсировавшийся в "горячей" конденсации фосфор в жидком виде стекает в фосфоросборник. Фосфор тяжелее воды (плотность 1,7 кг/дм</w:t>
      </w:r>
      <w:r>
        <w:rPr>
          <w:rFonts w:ascii="Times New Roman"/>
          <w:b w:val="false"/>
          <w:i w:val="false"/>
          <w:color w:val="000000"/>
          <w:vertAlign w:val="superscript"/>
        </w:rPr>
        <w:t>3</w:t>
      </w:r>
      <w:r>
        <w:rPr>
          <w:rFonts w:ascii="Times New Roman"/>
          <w:b w:val="false"/>
          <w:i w:val="false"/>
          <w:color w:val="000000"/>
          <w:sz w:val="28"/>
        </w:rPr>
        <w:t>), поэтому скапливается в нижней части фосфоросборника, под слоем воды.</w:t>
      </w:r>
    </w:p>
    <w:p>
      <w:pPr>
        <w:spacing w:after="0"/>
        <w:ind w:left="0"/>
        <w:jc w:val="both"/>
      </w:pPr>
      <w:r>
        <w:rPr>
          <w:rFonts w:ascii="Times New Roman"/>
          <w:b w:val="false"/>
          <w:i w:val="false"/>
          <w:color w:val="000000"/>
          <w:sz w:val="28"/>
        </w:rPr>
        <w:t>
      После "горячей" конденсации печной газ поступает по газоходу в "холодный" конденсатор, орошающийся внутри 7-ю форсунками. Циркуляционная вода в "холодной" конденсации при работе системы захолаживания должна иметь температуру не более 35 °С, без захолаживания – 45 – 50 °С. Система захолаживания конденсационной воды состоит из системы подачи охлаждающей оборотной воды, теплообменников, в которых конденсационная вода охлаждается оборотной водой, и трубопроводов циркуляции конденсационной воды. Чем ниже температура конденсационной воды в "холодной" конденсации, тем меньше потери фосфора с отходящим печным газом, тем экономически эффективнее процесс производства фосфора и тем меньше загрязняется окружающая среда. В "холодной" конденсации фосфор может выпадать в твердом виде, если температура отходящего газа менее 44,1 °С, что может привести к ошибкам при определении количества фосфора в фосфоросборниках, так как твердый фосфор не распределяется по всей площади фосфоросборника, а собирается в основном под конденсатором. Накопившийся в фосфоросборниках фосфор периодически откачивается на склад фосфора при температуре 70 – 80 </w:t>
      </w:r>
      <w:r>
        <w:rPr>
          <w:rFonts w:ascii="Times New Roman"/>
          <w:b w:val="false"/>
          <w:i w:val="false"/>
          <w:color w:val="000000"/>
          <w:vertAlign w:val="superscript"/>
        </w:rPr>
        <w:t>0</w:t>
      </w:r>
      <w:r>
        <w:rPr>
          <w:rFonts w:ascii="Times New Roman"/>
          <w:b w:val="false"/>
          <w:i w:val="false"/>
          <w:color w:val="000000"/>
          <w:sz w:val="28"/>
        </w:rPr>
        <w:t>С. Перегрев воды и фосфора в фосфоросборниках до температуры кипения воды приводит к выбросу фосфора из фосфоросборников и пожару. Перекачка фосфора производится по двум специальным трубопроводам, один из которых резервный, установленными на крышках фосфоросборников погружными насосами. Перед перекачкой фосфоропровод обязательно промывается горячей водой, по окончании перекачки – снова промывается с целью исключит возможность забивания фосфоропроводом фосфором и шламом. Для предотвращения возможности образования взрывоопасной смеси фосфина с воздухом и горения фосфора в фосфоросборники подается азот по системе "азотного дыхания".</w:t>
      </w:r>
    </w:p>
    <w:p>
      <w:pPr>
        <w:spacing w:after="0"/>
        <w:ind w:left="0"/>
        <w:jc w:val="both"/>
      </w:pPr>
      <w:r>
        <w:rPr>
          <w:rFonts w:ascii="Times New Roman"/>
          <w:b w:val="false"/>
          <w:i w:val="false"/>
          <w:color w:val="000000"/>
          <w:sz w:val="28"/>
        </w:rPr>
        <w:t>
      При температуре 17 °С давление паров фосфора над ним составляет 0,014 мм водного столба, а при 67 °С давление составляет 0,69 мм водного столба, то есть возрастает в 50 раз. Пропорционально возрастают и потери фосфора.</w:t>
      </w:r>
    </w:p>
    <w:p>
      <w:pPr>
        <w:spacing w:after="0"/>
        <w:ind w:left="0"/>
        <w:jc w:val="both"/>
      </w:pPr>
      <w:r>
        <w:rPr>
          <w:rFonts w:ascii="Times New Roman"/>
          <w:b w:val="false"/>
          <w:i w:val="false"/>
          <w:color w:val="000000"/>
          <w:sz w:val="28"/>
        </w:rPr>
        <w:t>
      Эффективность процесса улавливания фосфора в системе конденсации зависит от:</w:t>
      </w:r>
    </w:p>
    <w:p>
      <w:pPr>
        <w:spacing w:after="0"/>
        <w:ind w:left="0"/>
        <w:jc w:val="both"/>
      </w:pPr>
      <w:r>
        <w:rPr>
          <w:rFonts w:ascii="Times New Roman"/>
          <w:b w:val="false"/>
          <w:i w:val="false"/>
          <w:color w:val="000000"/>
          <w:sz w:val="28"/>
        </w:rPr>
        <w:t>
      температуры отходящего печного газа;</w:t>
      </w:r>
    </w:p>
    <w:p>
      <w:pPr>
        <w:spacing w:after="0"/>
        <w:ind w:left="0"/>
        <w:jc w:val="both"/>
      </w:pPr>
      <w:r>
        <w:rPr>
          <w:rFonts w:ascii="Times New Roman"/>
          <w:b w:val="false"/>
          <w:i w:val="false"/>
          <w:color w:val="000000"/>
          <w:sz w:val="28"/>
        </w:rPr>
        <w:t>
      плотности внутреннего орошения (распыления циркуляционной воды форсунками и количества подаваемой на орошение воды);</w:t>
      </w:r>
    </w:p>
    <w:p>
      <w:pPr>
        <w:spacing w:after="0"/>
        <w:ind w:left="0"/>
        <w:jc w:val="both"/>
      </w:pPr>
      <w:r>
        <w:rPr>
          <w:rFonts w:ascii="Times New Roman"/>
          <w:b w:val="false"/>
          <w:i w:val="false"/>
          <w:color w:val="000000"/>
          <w:sz w:val="28"/>
        </w:rPr>
        <w:t>
      времени пребывания печного газа в системах конденсации;</w:t>
      </w:r>
    </w:p>
    <w:p>
      <w:pPr>
        <w:spacing w:after="0"/>
        <w:ind w:left="0"/>
        <w:jc w:val="both"/>
      </w:pPr>
      <w:r>
        <w:rPr>
          <w:rFonts w:ascii="Times New Roman"/>
          <w:b w:val="false"/>
          <w:i w:val="false"/>
          <w:color w:val="000000"/>
          <w:sz w:val="28"/>
        </w:rPr>
        <w:t>
      аппаратурного оформления систем конденсации.</w:t>
      </w:r>
    </w:p>
    <w:p>
      <w:pPr>
        <w:spacing w:after="0"/>
        <w:ind w:left="0"/>
        <w:jc w:val="both"/>
      </w:pPr>
      <w:r>
        <w:rPr>
          <w:rFonts w:ascii="Times New Roman"/>
          <w:b w:val="false"/>
          <w:i w:val="false"/>
          <w:color w:val="000000"/>
          <w:sz w:val="28"/>
        </w:rPr>
        <w:t>
      Одновременно с фосфором в системе конденсации конденсируются и примеси, среди которых мышьяк, который снижает качество конечного продукта. Кроме этого, происходит гидратация кислотных и щелочных окислов и гидролиз, в результате которых образуются кислоты и щелочи. От наличия кислотных и щелочных окислов зависит рН циркулирующей воды. На ТОО "НДФЗ", благодаря высокотемпературной подготовке фосфоритного сырья, значительная часть кислотных окислов улетучивается на стадии агломерации, поэтому рН конденсационной воды нейтральная или слабощелочная. В кислой среде гидролиз четырехфтористого кремния идет по реакции:</w:t>
      </w:r>
    </w:p>
    <w:p>
      <w:pPr>
        <w:spacing w:after="0"/>
        <w:ind w:left="0"/>
        <w:jc w:val="both"/>
      </w:pPr>
      <w:r>
        <w:rPr>
          <w:rFonts w:ascii="Times New Roman"/>
          <w:b w:val="false"/>
          <w:i w:val="false"/>
          <w:color w:val="000000"/>
          <w:sz w:val="28"/>
        </w:rPr>
        <w:t>
      2 SiF</w:t>
      </w:r>
      <w:r>
        <w:rPr>
          <w:rFonts w:ascii="Times New Roman"/>
          <w:b w:val="false"/>
          <w:i w:val="false"/>
          <w:color w:val="000000"/>
          <w:vertAlign w:val="subscript"/>
        </w:rPr>
        <w:t>4 </w:t>
      </w:r>
      <w:r>
        <w:rPr>
          <w:rFonts w:ascii="Times New Roman"/>
          <w:b w:val="false"/>
          <w:i w:val="false"/>
          <w:color w:val="000000"/>
          <w:sz w:val="28"/>
        </w:rPr>
        <w:t>+ 2H</w:t>
      </w:r>
      <w:r>
        <w:rPr>
          <w:rFonts w:ascii="Times New Roman"/>
          <w:b w:val="false"/>
          <w:i w:val="false"/>
          <w:color w:val="000000"/>
          <w:vertAlign w:val="subscript"/>
        </w:rPr>
        <w:t>2</w:t>
      </w:r>
      <w:r>
        <w:rPr>
          <w:rFonts w:ascii="Times New Roman"/>
          <w:b w:val="false"/>
          <w:i w:val="false"/>
          <w:color w:val="000000"/>
          <w:sz w:val="28"/>
        </w:rPr>
        <w:t>O → 2 H</w:t>
      </w:r>
      <w:r>
        <w:rPr>
          <w:rFonts w:ascii="Times New Roman"/>
          <w:b w:val="false"/>
          <w:i w:val="false"/>
          <w:color w:val="000000"/>
          <w:vertAlign w:val="subscript"/>
        </w:rPr>
        <w:t>2</w:t>
      </w:r>
      <w:r>
        <w:rPr>
          <w:rFonts w:ascii="Times New Roman"/>
          <w:b w:val="false"/>
          <w:i w:val="false"/>
          <w:color w:val="000000"/>
          <w:sz w:val="28"/>
        </w:rPr>
        <w:t>SiF</w:t>
      </w:r>
      <w:r>
        <w:rPr>
          <w:rFonts w:ascii="Times New Roman"/>
          <w:b w:val="false"/>
          <w:i w:val="false"/>
          <w:color w:val="000000"/>
          <w:vertAlign w:val="subscript"/>
        </w:rPr>
        <w:t>6 </w:t>
      </w:r>
      <w:r>
        <w:rPr>
          <w:rFonts w:ascii="Times New Roman"/>
          <w:b w:val="false"/>
          <w:i w:val="false"/>
          <w:color w:val="000000"/>
          <w:sz w:val="28"/>
        </w:rPr>
        <w:t>+ SiO</w:t>
      </w:r>
      <w:r>
        <w:rPr>
          <w:rFonts w:ascii="Times New Roman"/>
          <w:b w:val="false"/>
          <w:i w:val="false"/>
          <w:color w:val="000000"/>
          <w:vertAlign w:val="subscript"/>
        </w:rPr>
        <w:t>2</w:t>
      </w:r>
      <w:r>
        <w:rPr>
          <w:rFonts w:ascii="Times New Roman"/>
          <w:b w:val="false"/>
          <w:i w:val="false"/>
          <w:color w:val="000000"/>
          <w:vertAlign w:val="subscript"/>
        </w:rPr>
        <w:t xml:space="preserve">      </w:t>
      </w:r>
      <w:r>
        <w:rPr>
          <w:rFonts w:ascii="Times New Roman"/>
          <w:b w:val="false"/>
          <w:i w:val="false"/>
          <w:color w:val="000000"/>
          <w:vertAlign w:val="subscript"/>
        </w:rPr>
        <w:t xml:space="preserve">      </w:t>
      </w:r>
      <w:r>
        <w:rPr>
          <w:rFonts w:ascii="Times New Roman"/>
          <w:b w:val="false"/>
          <w:i w:val="false"/>
          <w:color w:val="000000"/>
          <w:vertAlign w:val="subscript"/>
        </w:rPr>
        <w:t xml:space="preserve">      </w:t>
      </w:r>
      <w:r>
        <w:rPr>
          <w:rFonts w:ascii="Times New Roman"/>
          <w:b w:val="false"/>
          <w:i w:val="false"/>
          <w:color w:val="000000"/>
          <w:vertAlign w:val="subscript"/>
        </w:rPr>
        <w:t xml:space="preserve">      </w:t>
      </w:r>
      <w:r>
        <w:rPr>
          <w:rFonts w:ascii="Times New Roman"/>
          <w:b w:val="false"/>
          <w:i w:val="false"/>
          <w:color w:val="000000"/>
          <w:sz w:val="28"/>
        </w:rPr>
        <w:t>(3.10)</w:t>
      </w:r>
    </w:p>
    <w:p>
      <w:pPr>
        <w:spacing w:after="0"/>
        <w:ind w:left="0"/>
        <w:jc w:val="both"/>
      </w:pPr>
      <w:r>
        <w:rPr>
          <w:rFonts w:ascii="Times New Roman"/>
          <w:b w:val="false"/>
          <w:i w:val="false"/>
          <w:color w:val="000000"/>
          <w:sz w:val="28"/>
        </w:rPr>
        <w:t>
      Образовавшаяся кремнефтористоводородная кислота вызывает ускоренную коррозию оборудования, а гидратированная двуокись кремния, которая в виде студнеобразных полимерных сгустков, приводит к образованию с фосфором устойчивый и трудноразделимый шлам. Так как на фосфорных заводах, работающих без высокотемпературной подготовки фосфоритного сырья, рН конденсационной воды всегда низкий (кислая среда), то выход шлама там значительно больший, чем на ТОО "НДФЗ", и шлам очень устойчивый.</w:t>
      </w:r>
    </w:p>
    <w:p>
      <w:pPr>
        <w:spacing w:after="0"/>
        <w:ind w:left="0"/>
        <w:jc w:val="both"/>
      </w:pPr>
      <w:r>
        <w:rPr>
          <w:rFonts w:ascii="Times New Roman"/>
          <w:b w:val="false"/>
          <w:i w:val="false"/>
          <w:color w:val="000000"/>
          <w:sz w:val="28"/>
        </w:rPr>
        <w:t>
      При рН конденсационной воды выше 8 приводит к нежелательному процессу образования очень вредного газообразного соединения фосфина и потере фосфора:</w:t>
      </w:r>
    </w:p>
    <w:p>
      <w:pPr>
        <w:spacing w:after="0"/>
        <w:ind w:left="0"/>
        <w:jc w:val="both"/>
      </w:pPr>
      <w:r>
        <w:rPr>
          <w:rFonts w:ascii="Times New Roman"/>
          <w:b w:val="false"/>
          <w:i w:val="false"/>
          <w:color w:val="000000"/>
          <w:sz w:val="28"/>
        </w:rPr>
        <w:t>
      Р</w:t>
      </w:r>
      <w:r>
        <w:rPr>
          <w:rFonts w:ascii="Times New Roman"/>
          <w:b w:val="false"/>
          <w:i w:val="false"/>
          <w:color w:val="000000"/>
          <w:vertAlign w:val="subscript"/>
        </w:rPr>
        <w:t>2</w:t>
      </w:r>
      <w:r>
        <w:rPr>
          <w:rFonts w:ascii="Times New Roman"/>
          <w:b w:val="false"/>
          <w:i w:val="false"/>
          <w:color w:val="000000"/>
          <w:sz w:val="28"/>
        </w:rPr>
        <w:t>+ 3Н</w:t>
      </w:r>
      <w:r>
        <w:rPr>
          <w:rFonts w:ascii="Times New Roman"/>
          <w:b w:val="false"/>
          <w:i w:val="false"/>
          <w:color w:val="000000"/>
          <w:vertAlign w:val="subscript"/>
        </w:rPr>
        <w:t>2</w:t>
      </w:r>
      <w:r>
        <w:rPr>
          <w:rFonts w:ascii="Times New Roman"/>
          <w:b w:val="false"/>
          <w:i w:val="false"/>
          <w:color w:val="000000"/>
          <w:sz w:val="28"/>
        </w:rPr>
        <w:t>О→ РН</w:t>
      </w:r>
      <w:r>
        <w:rPr>
          <w:rFonts w:ascii="Times New Roman"/>
          <w:b w:val="false"/>
          <w:i w:val="false"/>
          <w:color w:val="000000"/>
          <w:vertAlign w:val="subscript"/>
        </w:rPr>
        <w:t>3</w:t>
      </w:r>
      <w:r>
        <w:rPr>
          <w:rFonts w:ascii="Times New Roman"/>
          <w:b w:val="false"/>
          <w:i w:val="false"/>
          <w:color w:val="000000"/>
          <w:sz w:val="28"/>
        </w:rPr>
        <w:t>+Н</w:t>
      </w:r>
      <w:r>
        <w:rPr>
          <w:rFonts w:ascii="Times New Roman"/>
          <w:b w:val="false"/>
          <w:i w:val="false"/>
          <w:color w:val="000000"/>
          <w:vertAlign w:val="subscript"/>
        </w:rPr>
        <w:t>3</w:t>
      </w:r>
      <w:r>
        <w:rPr>
          <w:rFonts w:ascii="Times New Roman"/>
          <w:b w:val="false"/>
          <w:i w:val="false"/>
          <w:color w:val="000000"/>
          <w:sz w:val="28"/>
        </w:rPr>
        <w:t>РО</w:t>
      </w:r>
      <w:r>
        <w:rPr>
          <w:rFonts w:ascii="Times New Roman"/>
          <w:b w:val="false"/>
          <w:i w:val="false"/>
          <w:color w:val="000000"/>
          <w:vertAlign w:val="subscript"/>
        </w:rPr>
        <w:t>3</w:t>
      </w:r>
      <w:r>
        <w:rPr>
          <w:rFonts w:ascii="Times New Roman"/>
          <w:b w:val="false"/>
          <w:i w:val="false"/>
          <w:color w:val="000000"/>
          <w:vertAlign w:val="subscript"/>
        </w:rPr>
        <w:t xml:space="preserve">      </w:t>
      </w:r>
      <w:r>
        <w:rPr>
          <w:rFonts w:ascii="Times New Roman"/>
          <w:b w:val="false"/>
          <w:i w:val="false"/>
          <w:color w:val="000000"/>
          <w:vertAlign w:val="subscript"/>
        </w:rPr>
        <w:t xml:space="preserve">      </w:t>
      </w:r>
      <w:r>
        <w:rPr>
          <w:rFonts w:ascii="Times New Roman"/>
          <w:b w:val="false"/>
          <w:i w:val="false"/>
          <w:color w:val="000000"/>
          <w:vertAlign w:val="subscript"/>
        </w:rPr>
        <w:t xml:space="preserve">      </w:t>
      </w:r>
      <w:r>
        <w:rPr>
          <w:rFonts w:ascii="Times New Roman"/>
          <w:b w:val="false"/>
          <w:i w:val="false"/>
          <w:color w:val="000000"/>
          <w:vertAlign w:val="subscript"/>
        </w:rPr>
        <w:t xml:space="preserve">      </w:t>
      </w:r>
      <w:r>
        <w:rPr>
          <w:rFonts w:ascii="Times New Roman"/>
          <w:b w:val="false"/>
          <w:i w:val="false"/>
          <w:color w:val="000000"/>
          <w:vertAlign w:val="subscript"/>
        </w:rPr>
        <w:t xml:space="preserve">      </w:t>
      </w:r>
      <w:r>
        <w:rPr>
          <w:rFonts w:ascii="Times New Roman"/>
          <w:b w:val="false"/>
          <w:i w:val="false"/>
          <w:color w:val="000000"/>
          <w:sz w:val="28"/>
        </w:rPr>
        <w:t>(3.11)</w:t>
      </w:r>
    </w:p>
    <w:p>
      <w:pPr>
        <w:spacing w:after="0"/>
        <w:ind w:left="0"/>
        <w:jc w:val="both"/>
      </w:pPr>
      <w:r>
        <w:rPr>
          <w:rFonts w:ascii="Times New Roman"/>
          <w:b w:val="false"/>
          <w:i w:val="false"/>
          <w:color w:val="000000"/>
          <w:sz w:val="28"/>
        </w:rPr>
        <w:t>
      Регулирование давления печного газа при работе газового тракта без работы системы утилизации печного газа в системе электропечь – электрофильтр – конденсация производится заслонкой с пневмоприводом, установленной на газоходе, идущем на свечу. Кроме этой заслонки на этом же газоходе имеется дополнительная ручная заслонка, которой регулируют давление в аварийных случаях отказа основной заслонки.</w:t>
      </w:r>
    </w:p>
    <w:p>
      <w:pPr>
        <w:spacing w:after="0"/>
        <w:ind w:left="0"/>
        <w:jc w:val="both"/>
      </w:pPr>
      <w:r>
        <w:rPr>
          <w:rFonts w:ascii="Times New Roman"/>
          <w:b w:val="false"/>
          <w:i w:val="false"/>
          <w:color w:val="000000"/>
          <w:sz w:val="28"/>
        </w:rPr>
        <w:t>
      При работе газового тракта с работой системы утилизации печного газа в системе электропечь – электрофильтр – конденсация производится по обводной линии, установленной на газоходе, подающем транспортируемый печной газ на свечу (таблица 3.2).</w:t>
      </w:r>
    </w:p>
    <w:p>
      <w:pPr>
        <w:spacing w:after="0"/>
        <w:ind w:left="0"/>
        <w:jc w:val="both"/>
      </w:pPr>
      <w:r>
        <w:rPr>
          <w:rFonts w:ascii="Times New Roman"/>
          <w:b w:val="false"/>
          <w:i w:val="false"/>
          <w:color w:val="000000"/>
          <w:sz w:val="28"/>
        </w:rPr>
        <w:t xml:space="preserve">
      Таблица </w:t>
      </w:r>
      <w:r>
        <w:rPr>
          <w:rFonts w:ascii="Times New Roman"/>
          <w:b w:val="false"/>
          <w:i w:val="false"/>
          <w:color w:val="000000"/>
          <w:sz w:val="28"/>
        </w:rPr>
        <w:t>3</w:t>
      </w:r>
      <w:r>
        <w:rPr>
          <w:rFonts w:ascii="Times New Roman"/>
          <w:b w:val="false"/>
          <w:i w:val="false"/>
          <w:color w:val="000000"/>
          <w:sz w:val="28"/>
        </w:rPr>
        <w:t>.</w:t>
      </w:r>
      <w:r>
        <w:rPr>
          <w:rFonts w:ascii="Times New Roman"/>
          <w:b w:val="false"/>
          <w:i w:val="false"/>
          <w:color w:val="000000"/>
          <w:sz w:val="28"/>
        </w:rPr>
        <w:t>2</w:t>
      </w:r>
      <w:r>
        <w:rPr>
          <w:rFonts w:ascii="Times New Roman"/>
          <w:b w:val="false"/>
          <w:i w:val="false"/>
          <w:color w:val="000000"/>
          <w:sz w:val="28"/>
        </w:rPr>
        <w:t>. Нормы технологического режима конденсации фосфора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Показатель</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Температура воды на внутреннее орошение "горячего" конденсатора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 – 60 °С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 воды на орошение "горячего конденсатора, не менее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 м</w:t>
            </w:r>
            <w:r>
              <w:rPr>
                <w:rFonts w:ascii="Times New Roman"/>
                <w:b w:val="false"/>
                <w:i w:val="false"/>
                <w:color w:val="000000"/>
                <w:vertAlign w:val="superscript"/>
              </w:rPr>
              <w:t>3</w:t>
            </w:r>
            <w:r>
              <w:rPr>
                <w:rFonts w:ascii="Times New Roman"/>
                <w:b w:val="false"/>
                <w:i w:val="false"/>
                <w:color w:val="000000"/>
                <w:sz w:val="20"/>
              </w:rPr>
              <w:t>/час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 воды на наружное орошение "горячего конденсатора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регулируется по температуре отходящего газа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Температура печной газ на выходе из "горячего" конденсатора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 – 60 °С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Давление печного газа в системе конденсации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 50 мм. вод. ст.</w:t>
            </w:r>
          </w:p>
        </w:tc>
      </w:tr>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Температура воды на внутреннее орошение "холодной" конденсации: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без захолаживания воды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 – 50 °С</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с захолаживанием воды, не более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 воды на внутреннее орошение "холодного" конденсатора, не менее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 м</w:t>
            </w:r>
            <w:r>
              <w:rPr>
                <w:rFonts w:ascii="Times New Roman"/>
                <w:b w:val="false"/>
                <w:i w:val="false"/>
                <w:color w:val="000000"/>
                <w:vertAlign w:val="superscript"/>
              </w:rPr>
              <w:t>3</w:t>
            </w:r>
            <w:r>
              <w:rPr>
                <w:rFonts w:ascii="Times New Roman"/>
                <w:b w:val="false"/>
                <w:i w:val="false"/>
                <w:color w:val="000000"/>
                <w:sz w:val="20"/>
              </w:rPr>
              <w:t>/час</w:t>
            </w:r>
          </w:p>
        </w:tc>
      </w:tr>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Температура печного газа на выходе из "холодной" конденсации: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без захолаживания воды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 – 50 °С</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с захолаживанием воды, не более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 °С</w:t>
            </w:r>
          </w:p>
        </w:tc>
      </w:tr>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Содержание фосфора в отходящем печном газе: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без захолаживания воды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более 2000 мг/м</w:t>
            </w:r>
            <w:r>
              <w:rPr>
                <w:rFonts w:ascii="Times New Roman"/>
                <w:b w:val="false"/>
                <w:i w:val="false"/>
                <w:color w:val="000000"/>
                <w:vertAlign w:val="superscript"/>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с захолаживанием воды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более 200 мг/м</w:t>
            </w:r>
            <w:r>
              <w:rPr>
                <w:rFonts w:ascii="Times New Roman"/>
                <w:b w:val="false"/>
                <w:i w:val="false"/>
                <w:color w:val="000000"/>
                <w:vertAlign w:val="superscript"/>
              </w:rPr>
              <w:t>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Температура фосфора перед перекачкой в приемниках фосфора, не более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 °С</w:t>
            </w:r>
          </w:p>
        </w:tc>
      </w:tr>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Максимально допустимый уровень фосфора от днища: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в "горячем" фосфоросборнике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 мм</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в "холодном" фосфоросборнике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 мм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рН воды, циркулирующей в системах конденсации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 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Содержание фосфора в фосфорсодержащей воде перед откачкой в отделение нейтрализации, не более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2100 мг/л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Содержание взвесей в фосфоросодержащей воде перед откачкой в отделение нейтрализации, не более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3800 мг/л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Температура воды, подающейся на гидрозатворы "горячих" конденсаторов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 – 80 °С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Уровень фосфора в баке от днища, не более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 мм</w:t>
            </w:r>
          </w:p>
        </w:tc>
      </w:tr>
    </w:tbl>
    <w:p>
      <w:pPr>
        <w:spacing w:after="0"/>
        <w:ind w:left="0"/>
        <w:jc w:val="both"/>
      </w:pPr>
      <w:r>
        <w:rPr>
          <w:rFonts w:ascii="Times New Roman"/>
          <w:b w:val="false"/>
          <w:i w:val="false"/>
          <w:color w:val="000000"/>
          <w:sz w:val="28"/>
        </w:rPr>
        <w:t>
      Далее отходящий печной газ сбрасывается на свечу, где сжигается в виде факела.</w:t>
      </w:r>
    </w:p>
    <w:p>
      <w:pPr>
        <w:spacing w:after="0"/>
        <w:ind w:left="0"/>
        <w:jc w:val="both"/>
      </w:pPr>
      <w:r>
        <w:rPr>
          <w:rFonts w:ascii="Times New Roman"/>
          <w:b/>
          <w:i w:val="false"/>
          <w:color w:val="000000"/>
          <w:sz w:val="28"/>
        </w:rPr>
        <w:t>3.1.2. Производство термической фосфорной кислоты</w:t>
      </w:r>
    </w:p>
    <w:p>
      <w:pPr>
        <w:spacing w:after="0"/>
        <w:ind w:left="0"/>
        <w:jc w:val="both"/>
      </w:pPr>
      <w:r>
        <w:rPr>
          <w:rFonts w:ascii="Times New Roman"/>
          <w:b w:val="false"/>
          <w:i w:val="false"/>
          <w:color w:val="000000"/>
          <w:sz w:val="28"/>
        </w:rPr>
        <w:t>
      Электротермический метод производства фосфорной кислоты основан на восстановлении фосфатов до элементарного фосфора, его последующем окислении до оксида фосфора (V) и гидратации оксида до фосфорной кислоты [20]:</w:t>
      </w:r>
    </w:p>
    <w:p>
      <w:pPr>
        <w:spacing w:after="0"/>
        <w:ind w:left="0"/>
        <w:jc w:val="both"/>
      </w:pPr>
      <w:r>
        <w:rPr>
          <w:rFonts w:ascii="Times New Roman"/>
          <w:b w:val="false"/>
          <w:i w:val="false"/>
          <w:color w:val="000000"/>
          <w:sz w:val="28"/>
        </w:rPr>
        <w:t>
      Ca</w:t>
      </w:r>
      <w:r>
        <w:rPr>
          <w:rFonts w:ascii="Times New Roman"/>
          <w:b w:val="false"/>
          <w:i w:val="false"/>
          <w:color w:val="000000"/>
          <w:vertAlign w:val="subscript"/>
        </w:rPr>
        <w:t>5</w:t>
      </w:r>
      <w:r>
        <w:rPr>
          <w:rFonts w:ascii="Times New Roman"/>
          <w:b w:val="false"/>
          <w:i w:val="false"/>
          <w:color w:val="000000"/>
          <w:sz w:val="28"/>
        </w:rPr>
        <w:t>(PO</w:t>
      </w:r>
      <w:r>
        <w:rPr>
          <w:rFonts w:ascii="Times New Roman"/>
          <w:b w:val="false"/>
          <w:i w:val="false"/>
          <w:color w:val="000000"/>
          <w:vertAlign w:val="subscript"/>
        </w:rPr>
        <w:t>4</w:t>
      </w:r>
      <w:r>
        <w:rPr>
          <w:rFonts w:ascii="Times New Roman"/>
          <w:b w:val="false"/>
          <w:i w:val="false"/>
          <w:color w:val="000000"/>
          <w:sz w:val="28"/>
        </w:rPr>
        <w:t>)</w:t>
      </w:r>
      <w:r>
        <w:rPr>
          <w:rFonts w:ascii="Times New Roman"/>
          <w:b w:val="false"/>
          <w:i w:val="false"/>
          <w:color w:val="000000"/>
          <w:vertAlign w:val="subscript"/>
        </w:rPr>
        <w:t>3</w:t>
      </w:r>
      <w:r>
        <w:rPr>
          <w:rFonts w:ascii="Times New Roman"/>
          <w:b w:val="false"/>
          <w:i w:val="false"/>
          <w:color w:val="000000"/>
          <w:sz w:val="28"/>
        </w:rPr>
        <w:t>F→ Р</w:t>
      </w:r>
      <w:r>
        <w:rPr>
          <w:rFonts w:ascii="Times New Roman"/>
          <w:b w:val="false"/>
          <w:i w:val="false"/>
          <w:color w:val="000000"/>
          <w:vertAlign w:val="subscript"/>
        </w:rPr>
        <w:t>n</w:t>
      </w:r>
      <w:r>
        <w:rPr>
          <w:rFonts w:ascii="Times New Roman"/>
          <w:b w:val="false"/>
          <w:i w:val="false"/>
          <w:color w:val="000000"/>
          <w:sz w:val="28"/>
        </w:rPr>
        <w:t xml:space="preserve"> → Р</w:t>
      </w:r>
      <w:r>
        <w:rPr>
          <w:rFonts w:ascii="Times New Roman"/>
          <w:b w:val="false"/>
          <w:i w:val="false"/>
          <w:color w:val="000000"/>
          <w:vertAlign w:val="subscript"/>
        </w:rPr>
        <w:t>2</w:t>
      </w:r>
      <w:r>
        <w:rPr>
          <w:rFonts w:ascii="Times New Roman"/>
          <w:b w:val="false"/>
          <w:i w:val="false"/>
          <w:color w:val="000000"/>
          <w:sz w:val="28"/>
        </w:rPr>
        <w:t>О</w:t>
      </w:r>
      <w:r>
        <w:rPr>
          <w:rFonts w:ascii="Times New Roman"/>
          <w:b w:val="false"/>
          <w:i w:val="false"/>
          <w:color w:val="000000"/>
          <w:vertAlign w:val="subscript"/>
        </w:rPr>
        <w:t>5 </w:t>
      </w:r>
      <w:r>
        <w:rPr>
          <w:rFonts w:ascii="Times New Roman"/>
          <w:b w:val="false"/>
          <w:i w:val="false"/>
          <w:color w:val="000000"/>
          <w:sz w:val="28"/>
        </w:rPr>
        <w:t>→ Н</w:t>
      </w:r>
      <w:r>
        <w:rPr>
          <w:rFonts w:ascii="Times New Roman"/>
          <w:b w:val="false"/>
          <w:i w:val="false"/>
          <w:color w:val="000000"/>
          <w:vertAlign w:val="subscript"/>
        </w:rPr>
        <w:t>3</w:t>
      </w:r>
      <w:r>
        <w:rPr>
          <w:rFonts w:ascii="Times New Roman"/>
          <w:b w:val="false"/>
          <w:i w:val="false"/>
          <w:color w:val="000000"/>
          <w:sz w:val="28"/>
        </w:rPr>
        <w:t>РО</w:t>
      </w:r>
      <w:r>
        <w:rPr>
          <w:rFonts w:ascii="Times New Roman"/>
          <w:b w:val="false"/>
          <w:i w:val="false"/>
          <w:color w:val="000000"/>
          <w:vertAlign w:val="subscript"/>
        </w:rPr>
        <w:t>4</w:t>
      </w:r>
      <w:r>
        <w:rPr>
          <w:rFonts w:ascii="Times New Roman"/>
          <w:b w:val="false"/>
          <w:i w:val="false"/>
          <w:color w:val="000000"/>
          <w:sz w:val="28"/>
        </w:rPr>
        <w:t>                        (3.12)</w:t>
      </w:r>
    </w:p>
    <w:p>
      <w:pPr>
        <w:spacing w:after="0"/>
        <w:ind w:left="0"/>
        <w:jc w:val="both"/>
      </w:pPr>
      <w:r>
        <w:rPr>
          <w:rFonts w:ascii="Times New Roman"/>
          <w:b/>
          <w:i w:val="false"/>
          <w:color w:val="000000"/>
          <w:sz w:val="28"/>
        </w:rPr>
        <w:t>Прием фосфора</w:t>
      </w:r>
    </w:p>
    <w:p>
      <w:pPr>
        <w:spacing w:after="0"/>
        <w:ind w:left="0"/>
        <w:jc w:val="both"/>
      </w:pPr>
      <w:r>
        <w:rPr>
          <w:rFonts w:ascii="Times New Roman"/>
          <w:b w:val="false"/>
          <w:i w:val="false"/>
          <w:color w:val="000000"/>
          <w:sz w:val="28"/>
        </w:rPr>
        <w:t>
      Описано в разделе 3.1.1.</w:t>
      </w:r>
    </w:p>
    <w:p>
      <w:pPr>
        <w:spacing w:after="0"/>
        <w:ind w:left="0"/>
        <w:jc w:val="both"/>
      </w:pPr>
      <w:r>
        <w:rPr>
          <w:rFonts w:ascii="Times New Roman"/>
          <w:b/>
          <w:i w:val="false"/>
          <w:color w:val="000000"/>
          <w:sz w:val="28"/>
        </w:rPr>
        <w:t>Сжигание фосфора</w:t>
      </w:r>
    </w:p>
    <w:p>
      <w:pPr>
        <w:spacing w:after="0"/>
        <w:ind w:left="0"/>
        <w:jc w:val="both"/>
      </w:pPr>
      <w:r>
        <w:rPr>
          <w:rFonts w:ascii="Times New Roman"/>
          <w:b w:val="false"/>
          <w:i w:val="false"/>
          <w:color w:val="000000"/>
          <w:sz w:val="28"/>
        </w:rPr>
        <w:t>
      Сжигание фосфорагетерогенный экзотермический процесс, протекает по уравнению:</w:t>
      </w:r>
    </w:p>
    <w:p>
      <w:pPr>
        <w:spacing w:after="0"/>
        <w:ind w:left="0"/>
        <w:jc w:val="both"/>
      </w:pPr>
      <w:r>
        <w:rPr>
          <w:rFonts w:ascii="Times New Roman"/>
          <w:b w:val="false"/>
          <w:i w:val="false"/>
          <w:color w:val="000000"/>
          <w:sz w:val="28"/>
        </w:rPr>
        <w:t>
      Р</w:t>
      </w:r>
      <w:r>
        <w:rPr>
          <w:rFonts w:ascii="Times New Roman"/>
          <w:b w:val="false"/>
          <w:i w:val="false"/>
          <w:color w:val="000000"/>
          <w:vertAlign w:val="subscript"/>
        </w:rPr>
        <w:t>4ж</w:t>
      </w:r>
      <w:r>
        <w:rPr>
          <w:rFonts w:ascii="Times New Roman"/>
          <w:b w:val="false"/>
          <w:i w:val="false"/>
          <w:color w:val="000000"/>
          <w:sz w:val="28"/>
        </w:rPr>
        <w:t xml:space="preserve"> + 5О</w:t>
      </w:r>
      <w:r>
        <w:rPr>
          <w:rFonts w:ascii="Times New Roman"/>
          <w:b w:val="false"/>
          <w:i w:val="false"/>
          <w:color w:val="000000"/>
          <w:vertAlign w:val="subscript"/>
        </w:rPr>
        <w:t>2г</w:t>
      </w:r>
      <w:r>
        <w:rPr>
          <w:rFonts w:ascii="Times New Roman"/>
          <w:b w:val="false"/>
          <w:i w:val="false"/>
          <w:color w:val="000000"/>
          <w:sz w:val="28"/>
        </w:rPr>
        <w:t xml:space="preserve"> = Р</w:t>
      </w:r>
      <w:r>
        <w:rPr>
          <w:rFonts w:ascii="Times New Roman"/>
          <w:b w:val="false"/>
          <w:i w:val="false"/>
          <w:color w:val="000000"/>
          <w:vertAlign w:val="subscript"/>
        </w:rPr>
        <w:t>4</w:t>
      </w:r>
      <w:r>
        <w:rPr>
          <w:rFonts w:ascii="Times New Roman"/>
          <w:b w:val="false"/>
          <w:i w:val="false"/>
          <w:color w:val="000000"/>
          <w:sz w:val="28"/>
        </w:rPr>
        <w:t>О</w:t>
      </w:r>
      <w:r>
        <w:rPr>
          <w:rFonts w:ascii="Times New Roman"/>
          <w:b w:val="false"/>
          <w:i w:val="false"/>
          <w:color w:val="000000"/>
          <w:vertAlign w:val="subscript"/>
        </w:rPr>
        <w:t>10тв</w:t>
      </w:r>
      <w:r>
        <w:rPr>
          <w:rFonts w:ascii="Times New Roman"/>
          <w:b w:val="false"/>
          <w:i w:val="false"/>
          <w:color w:val="000000"/>
          <w:sz w:val="28"/>
        </w:rPr>
        <w:t xml:space="preserve"> – Q                        (3.13)</w:t>
      </w:r>
    </w:p>
    <w:p>
      <w:pPr>
        <w:spacing w:after="0"/>
        <w:ind w:left="0"/>
        <w:jc w:val="both"/>
      </w:pPr>
      <w:r>
        <w:rPr>
          <w:rFonts w:ascii="Times New Roman"/>
          <w:b w:val="false"/>
          <w:i w:val="false"/>
          <w:color w:val="000000"/>
          <w:sz w:val="28"/>
        </w:rPr>
        <w:t>
      где Q = 753 кДж</w:t>
      </w:r>
    </w:p>
    <w:p>
      <w:pPr>
        <w:spacing w:after="0"/>
        <w:ind w:left="0"/>
        <w:jc w:val="both"/>
      </w:pPr>
      <w:r>
        <w:rPr>
          <w:rFonts w:ascii="Times New Roman"/>
          <w:b w:val="false"/>
          <w:i w:val="false"/>
          <w:color w:val="000000"/>
          <w:sz w:val="28"/>
        </w:rPr>
        <w:t>
      Степень окисления фосфора зависит от температуры в зоне горения и от скорости диффузии кислорода к поверхности жидкого фосфора. Чтобы обеспечить полноту сгорания и исключить возможность образования низших оксидов фосфора, процесс ведут при температуре 1000 – 1400 °С и двукратном избытке воздуха.</w:t>
      </w:r>
    </w:p>
    <w:p>
      <w:pPr>
        <w:spacing w:after="0"/>
        <w:ind w:left="0"/>
        <w:jc w:val="both"/>
      </w:pPr>
      <w:r>
        <w:rPr>
          <w:rFonts w:ascii="Times New Roman"/>
          <w:b/>
          <w:i w:val="false"/>
          <w:color w:val="000000"/>
          <w:sz w:val="28"/>
        </w:rPr>
        <w:t>Гидратация оксида фосфора (V)</w:t>
      </w:r>
    </w:p>
    <w:p>
      <w:pPr>
        <w:spacing w:after="0"/>
        <w:ind w:left="0"/>
        <w:jc w:val="both"/>
      </w:pPr>
      <w:r>
        <w:rPr>
          <w:rFonts w:ascii="Times New Roman"/>
          <w:b w:val="false"/>
          <w:i w:val="false"/>
          <w:color w:val="000000"/>
          <w:sz w:val="28"/>
        </w:rPr>
        <w:t>
      Гидратация оксида фосфора (V) протекает через ряд стадии. На первой стадии процесса, вследствие высокой температуры в системе, взаимодействие паров оксида фосфора с водой дает метафосфорную кислоту.</w:t>
      </w:r>
    </w:p>
    <w:p>
      <w:pPr>
        <w:spacing w:after="0"/>
        <w:ind w:left="0"/>
        <w:jc w:val="both"/>
      </w:pPr>
      <w:r>
        <w:rPr>
          <w:rFonts w:ascii="Times New Roman"/>
          <w:b w:val="false"/>
          <w:i w:val="false"/>
          <w:color w:val="000000"/>
          <w:sz w:val="28"/>
        </w:rPr>
        <w:t>
      Р</w:t>
      </w:r>
      <w:r>
        <w:rPr>
          <w:rFonts w:ascii="Times New Roman"/>
          <w:b w:val="false"/>
          <w:i w:val="false"/>
          <w:color w:val="000000"/>
          <w:vertAlign w:val="subscript"/>
        </w:rPr>
        <w:t>4</w:t>
      </w:r>
      <w:r>
        <w:rPr>
          <w:rFonts w:ascii="Times New Roman"/>
          <w:b w:val="false"/>
          <w:i w:val="false"/>
          <w:color w:val="000000"/>
          <w:sz w:val="28"/>
        </w:rPr>
        <w:t>Н</w:t>
      </w:r>
      <w:r>
        <w:rPr>
          <w:rFonts w:ascii="Times New Roman"/>
          <w:b w:val="false"/>
          <w:i w:val="false"/>
          <w:color w:val="000000"/>
          <w:vertAlign w:val="subscript"/>
        </w:rPr>
        <w:t>10 </w:t>
      </w:r>
      <w:r>
        <w:rPr>
          <w:rFonts w:ascii="Times New Roman"/>
          <w:b w:val="false"/>
          <w:i w:val="false"/>
          <w:color w:val="000000"/>
          <w:sz w:val="28"/>
        </w:rPr>
        <w:t>+ 2H</w:t>
      </w:r>
      <w:r>
        <w:rPr>
          <w:rFonts w:ascii="Times New Roman"/>
          <w:b w:val="false"/>
          <w:i w:val="false"/>
          <w:color w:val="000000"/>
          <w:vertAlign w:val="subscript"/>
        </w:rPr>
        <w:t>2</w:t>
      </w:r>
      <w:r>
        <w:rPr>
          <w:rFonts w:ascii="Times New Roman"/>
          <w:b w:val="false"/>
          <w:i w:val="false"/>
          <w:color w:val="000000"/>
          <w:sz w:val="28"/>
        </w:rPr>
        <w:t>О = 4HPО</w:t>
      </w:r>
      <w:r>
        <w:rPr>
          <w:rFonts w:ascii="Times New Roman"/>
          <w:b w:val="false"/>
          <w:i w:val="false"/>
          <w:color w:val="000000"/>
          <w:vertAlign w:val="subscript"/>
        </w:rPr>
        <w:t>3 </w:t>
      </w:r>
      <w:r>
        <w:rPr>
          <w:rFonts w:ascii="Times New Roman"/>
          <w:b w:val="false"/>
          <w:i w:val="false"/>
          <w:color w:val="000000"/>
          <w:sz w:val="28"/>
        </w:rPr>
        <w:t>– ∆Q                        (3.14)</w:t>
      </w:r>
    </w:p>
    <w:p>
      <w:pPr>
        <w:spacing w:after="0"/>
        <w:ind w:left="0"/>
        <w:jc w:val="both"/>
      </w:pPr>
      <w:r>
        <w:rPr>
          <w:rFonts w:ascii="Times New Roman"/>
          <w:b w:val="false"/>
          <w:i w:val="false"/>
          <w:color w:val="000000"/>
          <w:sz w:val="28"/>
        </w:rPr>
        <w:t>
      При понижении температуры метафосфорная кислота через полифосфорные кислоты превращается в фосфорную (ортофосфорную) кислоту:</w:t>
      </w:r>
    </w:p>
    <w:p>
      <w:pPr>
        <w:spacing w:after="0"/>
        <w:ind w:left="0"/>
        <w:jc w:val="both"/>
      </w:pPr>
      <w:r>
        <w:rPr>
          <w:rFonts w:ascii="Times New Roman"/>
          <w:b w:val="false"/>
          <w:i w:val="false"/>
          <w:color w:val="000000"/>
          <w:sz w:val="28"/>
        </w:rPr>
        <w:t>
      НРО</w:t>
      </w:r>
      <w:r>
        <w:rPr>
          <w:rFonts w:ascii="Times New Roman"/>
          <w:b w:val="false"/>
          <w:i w:val="false"/>
          <w:color w:val="000000"/>
          <w:vertAlign w:val="subscript"/>
        </w:rPr>
        <w:t>3 </w:t>
      </w:r>
      <w:r>
        <w:rPr>
          <w:rFonts w:ascii="Times New Roman"/>
          <w:b w:val="false"/>
          <w:i w:val="false"/>
          <w:color w:val="000000"/>
          <w:sz w:val="28"/>
        </w:rPr>
        <w:t>+ Н</w:t>
      </w:r>
      <w:r>
        <w:rPr>
          <w:rFonts w:ascii="Times New Roman"/>
          <w:b w:val="false"/>
          <w:i w:val="false"/>
          <w:color w:val="000000"/>
          <w:vertAlign w:val="subscript"/>
        </w:rPr>
        <w:t>2</w:t>
      </w:r>
      <w:r>
        <w:rPr>
          <w:rFonts w:ascii="Times New Roman"/>
          <w:b w:val="false"/>
          <w:i w:val="false"/>
          <w:color w:val="000000"/>
          <w:sz w:val="28"/>
        </w:rPr>
        <w:t>О = Н</w:t>
      </w:r>
      <w:r>
        <w:rPr>
          <w:rFonts w:ascii="Times New Roman"/>
          <w:b w:val="false"/>
          <w:i w:val="false"/>
          <w:color w:val="000000"/>
          <w:vertAlign w:val="subscript"/>
        </w:rPr>
        <w:t>3</w:t>
      </w:r>
      <w:r>
        <w:rPr>
          <w:rFonts w:ascii="Times New Roman"/>
          <w:b w:val="false"/>
          <w:i w:val="false"/>
          <w:color w:val="000000"/>
          <w:sz w:val="28"/>
        </w:rPr>
        <w:t>РО</w:t>
      </w:r>
      <w:r>
        <w:rPr>
          <w:rFonts w:ascii="Times New Roman"/>
          <w:b w:val="false"/>
          <w:i w:val="false"/>
          <w:color w:val="000000"/>
          <w:vertAlign w:val="subscript"/>
        </w:rPr>
        <w:t>4 </w:t>
      </w:r>
      <w:r>
        <w:rPr>
          <w:rFonts w:ascii="Times New Roman"/>
          <w:b w:val="false"/>
          <w:i w:val="false"/>
          <w:color w:val="000000"/>
          <w:sz w:val="28"/>
        </w:rPr>
        <w:t>– ∆Q                        (3.15)</w:t>
      </w:r>
    </w:p>
    <w:p>
      <w:pPr>
        <w:spacing w:after="0"/>
        <w:ind w:left="0"/>
        <w:jc w:val="both"/>
      </w:pPr>
      <w:r>
        <w:rPr>
          <w:rFonts w:ascii="Times New Roman"/>
          <w:b w:val="false"/>
          <w:i w:val="false"/>
          <w:color w:val="000000"/>
          <w:sz w:val="28"/>
        </w:rPr>
        <w:t>
      Процесс гидратации димера оксида фосфора (V) является экзотермическим и сопровождается выделением значительного количества тепла, что учитывается при организации этой стадии технологического процесса.</w:t>
      </w:r>
    </w:p>
    <w:p>
      <w:pPr>
        <w:spacing w:after="0"/>
        <w:ind w:left="0"/>
        <w:jc w:val="both"/>
      </w:pPr>
      <w:r>
        <w:rPr>
          <w:rFonts w:ascii="Times New Roman"/>
          <w:b w:val="false"/>
          <w:i w:val="false"/>
          <w:color w:val="000000"/>
          <w:sz w:val="28"/>
        </w:rPr>
        <w:t>
      Технологическая схема производства. Технологический процесс производства фосфорной кислоты электротермическим методом может строиться по двум вариантам:</w:t>
      </w:r>
    </w:p>
    <w:p>
      <w:pPr>
        <w:spacing w:after="0"/>
        <w:ind w:left="0"/>
        <w:jc w:val="both"/>
      </w:pPr>
      <w:r>
        <w:rPr>
          <w:rFonts w:ascii="Times New Roman"/>
          <w:b w:val="false"/>
          <w:i w:val="false"/>
          <w:color w:val="000000"/>
          <w:sz w:val="28"/>
        </w:rPr>
        <w:t>
      по одноступенчатой схеме, без предварительной конденсации паров фосфора, с непосредственным сжиганием выходящего из стадии восстановления фосфорсодержащего газа;</w:t>
      </w:r>
    </w:p>
    <w:p>
      <w:pPr>
        <w:spacing w:after="0"/>
        <w:ind w:left="0"/>
        <w:jc w:val="both"/>
      </w:pPr>
      <w:r>
        <w:rPr>
          <w:rFonts w:ascii="Times New Roman"/>
          <w:b w:val="false"/>
          <w:i w:val="false"/>
          <w:color w:val="000000"/>
          <w:sz w:val="28"/>
        </w:rPr>
        <w:t>
      по двухступенчатой схеме, с предварительной конденсацией паров фосфора и последующей переработкой его в фосфорную кислоту (Рисунок 3.6).</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543800" cy="224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543800" cy="2247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Рисунок </w:t>
      </w:r>
      <w:r>
        <w:rPr>
          <w:rFonts w:ascii="Times New Roman"/>
          <w:b w:val="false"/>
          <w:i w:val="false"/>
          <w:color w:val="000000"/>
          <w:sz w:val="28"/>
        </w:rPr>
        <w:t>3</w:t>
      </w:r>
      <w:r>
        <w:rPr>
          <w:rFonts w:ascii="Times New Roman"/>
          <w:b w:val="false"/>
          <w:i w:val="false"/>
          <w:color w:val="000000"/>
          <w:sz w:val="28"/>
        </w:rPr>
        <w:t>.</w:t>
      </w:r>
      <w:r>
        <w:rPr>
          <w:rFonts w:ascii="Times New Roman"/>
          <w:b w:val="false"/>
          <w:i w:val="false"/>
          <w:color w:val="000000"/>
          <w:sz w:val="28"/>
        </w:rPr>
        <w:t>6</w:t>
      </w:r>
      <w:r>
        <w:rPr>
          <w:rFonts w:ascii="Times New Roman"/>
          <w:b w:val="false"/>
          <w:i w:val="false"/>
          <w:color w:val="000000"/>
          <w:sz w:val="28"/>
        </w:rPr>
        <w:t>. Технологические схемы производства фосфорной кислоты термическим методом</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При окислении фосфора и гидратации оксида фосфора (V) выделяется большое количество тепла, которое для поддержания оптимального теплового режима процесса должно отводиться из системы. По методу отвода теплоты установки по производству термической фосфорной кислоты делятся на испарительные, циркуляционные и теплообменные. </w:t>
      </w:r>
    </w:p>
    <w:p>
      <w:pPr>
        <w:spacing w:after="0"/>
        <w:ind w:left="0"/>
        <w:jc w:val="both"/>
      </w:pPr>
      <w:r>
        <w:rPr>
          <w:rFonts w:ascii="Times New Roman"/>
          <w:b w:val="false"/>
          <w:i w:val="false"/>
          <w:color w:val="000000"/>
          <w:sz w:val="28"/>
        </w:rPr>
        <w:t>
      Их особенности и характеристики представлены в таблице 3.3.</w:t>
      </w:r>
    </w:p>
    <w:p>
      <w:pPr>
        <w:spacing w:after="0"/>
        <w:ind w:left="0"/>
        <w:jc w:val="both"/>
      </w:pPr>
      <w:r>
        <w:rPr>
          <w:rFonts w:ascii="Times New Roman"/>
          <w:b w:val="false"/>
          <w:i w:val="false"/>
          <w:color w:val="000000"/>
          <w:sz w:val="28"/>
        </w:rPr>
        <w:t xml:space="preserve">
      Таблица </w:t>
      </w:r>
      <w:r>
        <w:rPr>
          <w:rFonts w:ascii="Times New Roman"/>
          <w:b w:val="false"/>
          <w:i w:val="false"/>
          <w:color w:val="000000"/>
          <w:sz w:val="28"/>
        </w:rPr>
        <w:t>3</w:t>
      </w:r>
      <w:r>
        <w:rPr>
          <w:rFonts w:ascii="Times New Roman"/>
          <w:b w:val="false"/>
          <w:i w:val="false"/>
          <w:color w:val="000000"/>
          <w:sz w:val="28"/>
        </w:rPr>
        <w:t>.</w:t>
      </w:r>
      <w:r>
        <w:rPr>
          <w:rFonts w:ascii="Times New Roman"/>
          <w:b w:val="false"/>
          <w:i w:val="false"/>
          <w:color w:val="000000"/>
          <w:sz w:val="28"/>
        </w:rPr>
        <w:t>3</w:t>
      </w:r>
      <w:r>
        <w:rPr>
          <w:rFonts w:ascii="Times New Roman"/>
          <w:b w:val="false"/>
          <w:i w:val="false"/>
          <w:color w:val="000000"/>
          <w:sz w:val="28"/>
        </w:rPr>
        <w:t>. Методы отвода теплоты из системы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Вариант</w:t>
            </w:r>
            <w:r>
              <w:rPr>
                <w:rFonts w:ascii="Times New Roman"/>
                <w:b w:val="false"/>
                <w:i w:val="false"/>
                <w:color w:val="000000"/>
                <w:sz w:val="20"/>
              </w:rPr>
              <w:t xml:space="preserve"> </w:t>
            </w:r>
            <w:r>
              <w:rPr>
                <w:rFonts w:ascii="Times New Roman"/>
                <w:b/>
                <w:i w:val="false"/>
                <w:color w:val="000000"/>
                <w:sz w:val="20"/>
              </w:rPr>
              <w:t>установки</w:t>
            </w:r>
            <w:r>
              <w:rPr>
                <w:rFonts w:ascii="Times New Roman"/>
                <w:b w:val="false"/>
                <w:i w:val="false"/>
                <w:color w:val="000000"/>
                <w:sz w:val="20"/>
              </w:rPr>
              <w:t xml:space="preserve"> </w:t>
            </w:r>
            <w:r>
              <w:rPr>
                <w:rFonts w:ascii="Times New Roman"/>
                <w:b/>
                <w:i w:val="false"/>
                <w:color w:val="000000"/>
                <w:sz w:val="20"/>
              </w:rPr>
              <w:t>производства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Способ передачи тепла от системы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Количество отнимаемого тепла, кДж</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Испарительный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Нагревание и испарение 1 кг распыляемой воды и прогрев пара до 200 °С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Циркуляционный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Нагревание 1 кг орошающей циркулирующей фосфорной кислоты от 30 до 80 °С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Теплообменный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Охлаждение водой в выносных теплообменниках 1 кг фосфорной кислоты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r>
    </w:tbl>
    <w:p>
      <w:pPr>
        <w:spacing w:after="0"/>
        <w:ind w:left="0"/>
        <w:jc w:val="both"/>
      </w:pPr>
      <w:r>
        <w:rPr>
          <w:rFonts w:ascii="Times New Roman"/>
          <w:b w:val="false"/>
          <w:i w:val="false"/>
          <w:color w:val="000000"/>
          <w:sz w:val="28"/>
        </w:rPr>
        <w:t>
      Наиболее распространены циркуляционно-испарительные схемы, в которых охлаждение газов происходит за счет теплообмена с циркулирующей фосфорной кислотой и в результате испарения из нее воды. Подобная технологическая схема приведена на рисунке 3.7.</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64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364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1 – электропечь, 2 – бункер шихты, 3 – газоотсекатель, 4,14 – электрофильтры, 5 – горячий конденсатор, 6 – холодный конденсатор, 7,8 – сборники жидкого фосфора, 9 – отстойник жидкого фосфора, 10 – башня сгорания, 11, 13 – холодильники, 12 – башня гидратации, 15 – сборник фосфорной кислоты</w:t>
      </w:r>
    </w:p>
    <w:p>
      <w:pPr>
        <w:spacing w:after="0"/>
        <w:ind w:left="0"/>
        <w:jc w:val="both"/>
      </w:pPr>
      <w:r>
        <w:rPr>
          <w:rFonts w:ascii="Times New Roman"/>
          <w:b w:val="false"/>
          <w:i w:val="false"/>
          <w:color w:val="000000"/>
          <w:sz w:val="28"/>
        </w:rPr>
        <w:t xml:space="preserve">
      Рисунок </w:t>
      </w:r>
      <w:r>
        <w:rPr>
          <w:rFonts w:ascii="Times New Roman"/>
          <w:b w:val="false"/>
          <w:i w:val="false"/>
          <w:color w:val="000000"/>
          <w:sz w:val="28"/>
        </w:rPr>
        <w:t>3</w:t>
      </w:r>
      <w:r>
        <w:rPr>
          <w:rFonts w:ascii="Times New Roman"/>
          <w:b w:val="false"/>
          <w:i w:val="false"/>
          <w:color w:val="000000"/>
          <w:sz w:val="28"/>
        </w:rPr>
        <w:t>.</w:t>
      </w:r>
      <w:r>
        <w:rPr>
          <w:rFonts w:ascii="Times New Roman"/>
          <w:b w:val="false"/>
          <w:i w:val="false"/>
          <w:color w:val="000000"/>
          <w:sz w:val="28"/>
        </w:rPr>
        <w:t>7</w:t>
      </w:r>
      <w:r>
        <w:rPr>
          <w:rFonts w:ascii="Times New Roman"/>
          <w:b w:val="false"/>
          <w:i w:val="false"/>
          <w:color w:val="000000"/>
          <w:sz w:val="28"/>
        </w:rPr>
        <w:t>. Технологическая схема производства термической фосфорной кислоты двухстадийным методом</w:t>
      </w:r>
    </w:p>
    <w:p>
      <w:pPr>
        <w:spacing w:after="0"/>
        <w:ind w:left="0"/>
        <w:jc w:val="both"/>
      </w:pPr>
      <w:r>
        <w:rPr>
          <w:rFonts w:ascii="Times New Roman"/>
          <w:b w:val="false"/>
          <w:i w:val="false"/>
          <w:color w:val="000000"/>
          <w:sz w:val="28"/>
        </w:rPr>
        <w:t>
      В трехфазную электропечь РКЗ- 80Ф 1 поступает из бункера 2 шихта, состоящая из фосфата, оксида кремния (кварцита) и кокса. Выходящий из печи газ, содержащий 6 – 10 % фосфора, проходит через газоотсекатель 3 в электрофильтр 4, где из него извлекается пыль. Очищенный газ направляется в конденсаторы-промыватели – горячий 5 и холодный 6, охлаждаемые разбрызгиваемой в них водой, которая циркулирует по замкнутому контуру. Сконденсировавшийся жидкий фосфор собирается в сборниках 7 и 8, откуда поступает в отстойник 9. Степень конденсации фосфора из газа достигает 0,995. Выходящий из конденсаторов газ, содержащий до 85 % об. оксида углерода используется в качестве топлива или сжигается. Шлаки, скапливающиеся в нижней части печи 1, непрерывно скачиваются и используются в производстве цемента и других строительных материалов. Из отстойника 9 расплавленный фосфор подается в башню сгорания 10, где распыляется форсунками в токе воздуха. В башню для охлаждения подается циркуляционная фосфорная кислота, охлаждаемая предварительно в холодильнике 11, часть ее в виде 75 % - ной фосфорной кислоты отводится в качестве продукционной и поступает на склад. Для пополнения в систему вводится необходимое количество воды. Из башни сгорания газ при температуре 100 °С поступает в башню гидратации-охлаждения 12, орошаемую фосфорной кислотой, где заканчивается процесс гидратации. За счет орошения температура фосфорной кислоты на выходе снижается до 40–45 °С. Циркулирующая в башне гидратации кислота охлаждается в холодильнике 13. Из башни гидратации 12 газ направляется в электрофильтр 14. Сконденсировавшаяся в нем из тумана фосфорная кислота поступает в сборник 15, а отходящие газы выбрасываются в атмосферу.</w:t>
      </w:r>
    </w:p>
    <w:p>
      <w:pPr>
        <w:spacing w:after="0"/>
        <w:ind w:left="0"/>
        <w:jc w:val="both"/>
      </w:pPr>
      <w:r>
        <w:rPr>
          <w:rFonts w:ascii="Times New Roman"/>
          <w:b w:val="false"/>
          <w:i w:val="false"/>
          <w:color w:val="000000"/>
          <w:sz w:val="28"/>
        </w:rPr>
        <w:t>
      Расход циркулирующей фосфорной кислоты на охлаждение процессов сгорания и гидратации составляет: в башне сгорания 500–750 м</w:t>
      </w:r>
      <w:r>
        <w:rPr>
          <w:rFonts w:ascii="Times New Roman"/>
          <w:b w:val="false"/>
          <w:i w:val="false"/>
          <w:color w:val="000000"/>
          <w:vertAlign w:val="superscript"/>
        </w:rPr>
        <w:t>3</w:t>
      </w:r>
      <w:r>
        <w:rPr>
          <w:rFonts w:ascii="Times New Roman"/>
          <w:b w:val="false"/>
          <w:i w:val="false"/>
          <w:color w:val="000000"/>
          <w:sz w:val="28"/>
        </w:rPr>
        <w:t>/час, в башне гидратации 150 м</w:t>
      </w:r>
      <w:r>
        <w:rPr>
          <w:rFonts w:ascii="Times New Roman"/>
          <w:b w:val="false"/>
          <w:i w:val="false"/>
          <w:color w:val="000000"/>
          <w:vertAlign w:val="superscript"/>
        </w:rPr>
        <w:t>3</w:t>
      </w:r>
      <w:r>
        <w:rPr>
          <w:rFonts w:ascii="Times New Roman"/>
          <w:b w:val="false"/>
          <w:i w:val="false"/>
          <w:color w:val="000000"/>
          <w:sz w:val="28"/>
        </w:rPr>
        <w:t>/час.</w:t>
      </w:r>
    </w:p>
    <w:p>
      <w:pPr>
        <w:spacing w:after="0"/>
        <w:ind w:left="0"/>
        <w:jc w:val="both"/>
      </w:pPr>
      <w:r>
        <w:rPr>
          <w:rFonts w:ascii="Times New Roman"/>
          <w:b w:val="false"/>
          <w:i w:val="false"/>
          <w:color w:val="000000"/>
          <w:sz w:val="28"/>
        </w:rPr>
        <w:t>
      Основными аппаратами в производстве термической фосфорной кислоты являются башня сгорания (сжигания) и башня гидратации.</w:t>
      </w:r>
    </w:p>
    <w:p>
      <w:pPr>
        <w:spacing w:after="0"/>
        <w:ind w:left="0"/>
        <w:jc w:val="both"/>
      </w:pPr>
      <w:r>
        <w:rPr>
          <w:rFonts w:ascii="Times New Roman"/>
          <w:b w:val="false"/>
          <w:i w:val="false"/>
          <w:color w:val="000000"/>
          <w:sz w:val="28"/>
        </w:rPr>
        <w:t>
      Башня сгорания полая, имеет коническую форму, диаметр около 4 м и высота около 14 м. Крышка башни охлаждается водой и имеет форсунку для распыления фосфора. Башня гидратации выполнена в виде цилиндра высотой 15 м и диаметром 3 м и содержит насадку из колец Рашига и три яруса форсунок для распыления кислоты.</w:t>
      </w:r>
    </w:p>
    <w:p>
      <w:pPr>
        <w:spacing w:after="0"/>
        <w:ind w:left="0"/>
        <w:jc w:val="both"/>
      </w:pPr>
      <w:r>
        <w:rPr>
          <w:rFonts w:ascii="Times New Roman"/>
          <w:b w:val="false"/>
          <w:i w:val="false"/>
          <w:color w:val="000000"/>
          <w:sz w:val="28"/>
        </w:rPr>
        <w:t>
      По сравнению с электротермический методом производства фосфорной кислоты, экстракционным метод имеет следующие преимущества:</w:t>
      </w:r>
    </w:p>
    <w:p>
      <w:pPr>
        <w:spacing w:after="0"/>
        <w:ind w:left="0"/>
        <w:jc w:val="both"/>
      </w:pPr>
      <w:r>
        <w:rPr>
          <w:rFonts w:ascii="Times New Roman"/>
          <w:b w:val="false"/>
          <w:i w:val="false"/>
          <w:color w:val="000000"/>
          <w:sz w:val="28"/>
        </w:rPr>
        <w:t>
      возможность получения кислоты высокой концентрации, включая полифосфорные кислоты концентрацией до 115 % Р</w:t>
      </w:r>
      <w:r>
        <w:rPr>
          <w:rFonts w:ascii="Times New Roman"/>
          <w:b w:val="false"/>
          <w:i w:val="false"/>
          <w:color w:val="000000"/>
          <w:vertAlign w:val="subscript"/>
        </w:rPr>
        <w:t>2</w:t>
      </w:r>
      <w:r>
        <w:rPr>
          <w:rFonts w:ascii="Times New Roman"/>
          <w:b w:val="false"/>
          <w:i w:val="false"/>
          <w:color w:val="000000"/>
          <w:sz w:val="28"/>
        </w:rPr>
        <w:t>О</w:t>
      </w:r>
      <w:r>
        <w:rPr>
          <w:rFonts w:ascii="Times New Roman"/>
          <w:b w:val="false"/>
          <w:i w:val="false"/>
          <w:color w:val="000000"/>
          <w:vertAlign w:val="subscript"/>
        </w:rPr>
        <w:t>5</w:t>
      </w:r>
      <w:r>
        <w:rPr>
          <w:rFonts w:ascii="Times New Roman"/>
          <w:b w:val="false"/>
          <w:i w:val="false"/>
          <w:color w:val="000000"/>
          <w:sz w:val="28"/>
        </w:rPr>
        <w:t>;</w:t>
      </w:r>
    </w:p>
    <w:p>
      <w:pPr>
        <w:spacing w:after="0"/>
        <w:ind w:left="0"/>
        <w:jc w:val="both"/>
      </w:pPr>
      <w:r>
        <w:rPr>
          <w:rFonts w:ascii="Times New Roman"/>
          <w:b w:val="false"/>
          <w:i w:val="false"/>
          <w:color w:val="000000"/>
          <w:sz w:val="28"/>
        </w:rPr>
        <w:t>
      высокая чистота продукта;</w:t>
      </w:r>
    </w:p>
    <w:p>
      <w:pPr>
        <w:spacing w:after="0"/>
        <w:ind w:left="0"/>
        <w:jc w:val="both"/>
      </w:pPr>
      <w:r>
        <w:rPr>
          <w:rFonts w:ascii="Times New Roman"/>
          <w:b w:val="false"/>
          <w:i w:val="false"/>
          <w:color w:val="000000"/>
          <w:sz w:val="28"/>
        </w:rPr>
        <w:t>
      возможность использования фосфатного сырья с низкой концентрацией фосфора без предварительного обогащения.</w:t>
      </w:r>
    </w:p>
    <w:p>
      <w:pPr>
        <w:spacing w:after="0"/>
        <w:ind w:left="0"/>
        <w:jc w:val="both"/>
      </w:pPr>
      <w:r>
        <w:rPr>
          <w:rFonts w:ascii="Times New Roman"/>
          <w:b w:val="false"/>
          <w:i w:val="false"/>
          <w:color w:val="000000"/>
          <w:sz w:val="28"/>
        </w:rPr>
        <w:t>
      Представляет интерес, пока еще теоретический, проблема получения оксида фосфора (V) непосредственно из фосфатов термической диссоциацией трикалийфосфата:</w:t>
      </w:r>
    </w:p>
    <w:p>
      <w:pPr>
        <w:spacing w:after="0"/>
        <w:ind w:left="0"/>
        <w:jc w:val="both"/>
      </w:pPr>
      <w:r>
        <w:rPr>
          <w:rFonts w:ascii="Times New Roman"/>
          <w:b w:val="false"/>
          <w:i w:val="false"/>
          <w:color w:val="000000"/>
          <w:sz w:val="28"/>
        </w:rPr>
        <w:t>
      Са</w:t>
      </w:r>
      <w:r>
        <w:rPr>
          <w:rFonts w:ascii="Times New Roman"/>
          <w:b w:val="false"/>
          <w:i w:val="false"/>
          <w:color w:val="000000"/>
          <w:vertAlign w:val="subscript"/>
        </w:rPr>
        <w:t>3</w:t>
      </w:r>
      <w:r>
        <w:rPr>
          <w:rFonts w:ascii="Times New Roman"/>
          <w:b w:val="false"/>
          <w:i w:val="false"/>
          <w:color w:val="000000"/>
          <w:sz w:val="28"/>
        </w:rPr>
        <w:t>(РО</w:t>
      </w:r>
      <w:r>
        <w:rPr>
          <w:rFonts w:ascii="Times New Roman"/>
          <w:b w:val="false"/>
          <w:i w:val="false"/>
          <w:color w:val="000000"/>
          <w:vertAlign w:val="subscript"/>
        </w:rPr>
        <w:t>4</w:t>
      </w:r>
      <w:r>
        <w:rPr>
          <w:rFonts w:ascii="Times New Roman"/>
          <w:b w:val="false"/>
          <w:i w:val="false"/>
          <w:color w:val="000000"/>
          <w:sz w:val="28"/>
        </w:rPr>
        <w:t>)</w:t>
      </w:r>
      <w:r>
        <w:rPr>
          <w:rFonts w:ascii="Times New Roman"/>
          <w:b w:val="false"/>
          <w:i w:val="false"/>
          <w:color w:val="000000"/>
          <w:vertAlign w:val="subscript"/>
        </w:rPr>
        <w:t>2 </w:t>
      </w:r>
      <w:r>
        <w:rPr>
          <w:rFonts w:ascii="Times New Roman"/>
          <w:b w:val="false"/>
          <w:i w:val="false"/>
          <w:color w:val="000000"/>
          <w:sz w:val="28"/>
        </w:rPr>
        <w:t>→ 3САО + Р</w:t>
      </w:r>
      <w:r>
        <w:rPr>
          <w:rFonts w:ascii="Times New Roman"/>
          <w:b w:val="false"/>
          <w:i w:val="false"/>
          <w:color w:val="000000"/>
          <w:vertAlign w:val="subscript"/>
        </w:rPr>
        <w:t>2</w:t>
      </w:r>
      <w:r>
        <w:rPr>
          <w:rFonts w:ascii="Times New Roman"/>
          <w:b w:val="false"/>
          <w:i w:val="false"/>
          <w:color w:val="000000"/>
          <w:sz w:val="28"/>
        </w:rPr>
        <w:t>О</w:t>
      </w:r>
      <w:r>
        <w:rPr>
          <w:rFonts w:ascii="Times New Roman"/>
          <w:b w:val="false"/>
          <w:i w:val="false"/>
          <w:color w:val="000000"/>
          <w:vertAlign w:val="subscript"/>
        </w:rPr>
        <w:t>5 </w:t>
      </w:r>
      <w:r>
        <w:rPr>
          <w:rFonts w:ascii="Times New Roman"/>
          <w:b w:val="false"/>
          <w:i w:val="false"/>
          <w:color w:val="000000"/>
          <w:sz w:val="28"/>
        </w:rPr>
        <w:t>+ Q                  (3.16)</w:t>
      </w:r>
    </w:p>
    <w:p>
      <w:pPr>
        <w:spacing w:after="0"/>
        <w:ind w:left="0"/>
        <w:jc w:val="both"/>
      </w:pPr>
      <w:r>
        <w:rPr>
          <w:rFonts w:ascii="Times New Roman"/>
          <w:b w:val="false"/>
          <w:i w:val="false"/>
          <w:color w:val="000000"/>
          <w:sz w:val="28"/>
        </w:rPr>
        <w:t>
      По аналогии с промышленным процессом диссоциации карбоната кальция:</w:t>
      </w:r>
    </w:p>
    <w:p>
      <w:pPr>
        <w:spacing w:after="0"/>
        <w:ind w:left="0"/>
        <w:jc w:val="both"/>
      </w:pPr>
      <w:r>
        <w:rPr>
          <w:rFonts w:ascii="Times New Roman"/>
          <w:b w:val="false"/>
          <w:i w:val="false"/>
          <w:color w:val="000000"/>
          <w:sz w:val="28"/>
        </w:rPr>
        <w:t>
      СаСО</w:t>
      </w:r>
      <w:r>
        <w:rPr>
          <w:rFonts w:ascii="Times New Roman"/>
          <w:b w:val="false"/>
          <w:i w:val="false"/>
          <w:color w:val="000000"/>
          <w:vertAlign w:val="subscript"/>
        </w:rPr>
        <w:t>3 </w:t>
      </w:r>
      <w:r>
        <w:rPr>
          <w:rFonts w:ascii="Times New Roman"/>
          <w:b w:val="false"/>
          <w:i w:val="false"/>
          <w:color w:val="000000"/>
          <w:sz w:val="28"/>
        </w:rPr>
        <w:t>→ САО + СО</w:t>
      </w:r>
      <w:r>
        <w:rPr>
          <w:rFonts w:ascii="Times New Roman"/>
          <w:b w:val="false"/>
          <w:i w:val="false"/>
          <w:color w:val="000000"/>
          <w:vertAlign w:val="subscript"/>
        </w:rPr>
        <w:t>2</w:t>
      </w:r>
      <w:r>
        <w:rPr>
          <w:rFonts w:ascii="Times New Roman"/>
          <w:b w:val="false"/>
          <w:i w:val="false"/>
          <w:color w:val="000000"/>
          <w:sz w:val="28"/>
        </w:rPr>
        <w:t>+Q                        (3.17)</w:t>
      </w:r>
    </w:p>
    <w:p>
      <w:pPr>
        <w:spacing w:after="0"/>
        <w:ind w:left="0"/>
        <w:jc w:val="both"/>
      </w:pPr>
      <w:r>
        <w:rPr>
          <w:rFonts w:ascii="Times New Roman"/>
          <w:b w:val="false"/>
          <w:i w:val="false"/>
          <w:color w:val="000000"/>
          <w:sz w:val="28"/>
        </w:rPr>
        <w:t>
      где Q = 178 кДж.</w:t>
      </w:r>
    </w:p>
    <w:p>
      <w:pPr>
        <w:spacing w:after="0"/>
        <w:ind w:left="0"/>
        <w:jc w:val="both"/>
      </w:pPr>
      <w:r>
        <w:rPr>
          <w:rFonts w:ascii="Times New Roman"/>
          <w:b w:val="false"/>
          <w:i w:val="false"/>
          <w:color w:val="000000"/>
          <w:sz w:val="28"/>
        </w:rPr>
        <w:t>
      Однако практическая реализация этого метода ограничена чрезвычайно высоким для практического использования значением теплового эффекта и связано с необходимостью обеспечения высоких температур и большой затратой энергии.</w:t>
      </w:r>
    </w:p>
    <w:p>
      <w:pPr>
        <w:spacing w:after="0"/>
        <w:ind w:left="0"/>
        <w:jc w:val="both"/>
      </w:pPr>
      <w:r>
        <w:rPr>
          <w:rFonts w:ascii="Times New Roman"/>
          <w:b/>
          <w:i w:val="false"/>
          <w:color w:val="000000"/>
          <w:sz w:val="28"/>
        </w:rPr>
        <w:t>3.1.3. Производство кислота ортофосфорной термической марки "А" (пищевая)</w:t>
      </w:r>
    </w:p>
    <w:p>
      <w:pPr>
        <w:spacing w:after="0"/>
        <w:ind w:left="0"/>
        <w:jc w:val="both"/>
      </w:pPr>
      <w:r>
        <w:rPr>
          <w:rFonts w:ascii="Times New Roman"/>
          <w:b w:val="false"/>
          <w:i w:val="false"/>
          <w:color w:val="000000"/>
          <w:sz w:val="28"/>
        </w:rPr>
        <w:t>
      Производство пищевой термической ортофосфорной кислоты марки "А" (пищевая), было введено в действие в ТОО "НДФЗ" в 2011 году. Проектная мощность производства 50000 тонн/год. Производство состоит из 2 технологических ниток. Процесс производства - непрерывный. Категория производства по его технико-экономическому уровню – 1 [20].</w:t>
      </w:r>
    </w:p>
    <w:p>
      <w:pPr>
        <w:spacing w:after="0"/>
        <w:ind w:left="0"/>
        <w:jc w:val="both"/>
      </w:pPr>
      <w:r>
        <w:rPr>
          <w:rFonts w:ascii="Times New Roman"/>
          <w:b w:val="false"/>
          <w:i w:val="false"/>
          <w:color w:val="000000"/>
          <w:sz w:val="28"/>
        </w:rPr>
        <w:t>
      Для получения пищевой ортофосфорной кислоты используется метод, основанный на очистке термической фосфорной кислоты от мышьяка и свинца путем осаждения их в виде сульфидов сероводородом. Осажденные сульфиды отделяют от кислоты фильтрованием, а избыток сероводорода удаляют из кислоты под разрежением.</w:t>
      </w:r>
    </w:p>
    <w:p>
      <w:pPr>
        <w:spacing w:after="0"/>
        <w:ind w:left="0"/>
        <w:jc w:val="both"/>
      </w:pPr>
      <w:r>
        <w:rPr>
          <w:rFonts w:ascii="Times New Roman"/>
          <w:b w:val="false"/>
          <w:i w:val="false"/>
          <w:color w:val="000000"/>
          <w:sz w:val="28"/>
        </w:rPr>
        <w:t>
      Процесс получения фосфорной кислоты пищевой основан на очистке термической фосфорной кислоты от мышьяка и свинца путем осаждения их в виде сульфидов сероводородом.</w:t>
      </w:r>
    </w:p>
    <w:p>
      <w:pPr>
        <w:spacing w:after="0"/>
        <w:ind w:left="0"/>
        <w:jc w:val="both"/>
      </w:pPr>
      <w:r>
        <w:rPr>
          <w:rFonts w:ascii="Times New Roman"/>
          <w:b w:val="false"/>
          <w:i w:val="false"/>
          <w:color w:val="000000"/>
          <w:sz w:val="28"/>
        </w:rPr>
        <w:t>
      Осаждение протекает по следующим химическим реакциям:</w:t>
      </w:r>
    </w:p>
    <w:p>
      <w:pPr>
        <w:spacing w:after="0"/>
        <w:ind w:left="0"/>
        <w:jc w:val="both"/>
      </w:pPr>
      <w:r>
        <w:rPr>
          <w:rFonts w:ascii="Times New Roman"/>
          <w:b w:val="false"/>
          <w:i w:val="false"/>
          <w:color w:val="000000"/>
          <w:sz w:val="28"/>
        </w:rPr>
        <w:t>
      2Н</w:t>
      </w:r>
      <w:r>
        <w:rPr>
          <w:rFonts w:ascii="Times New Roman"/>
          <w:b w:val="false"/>
          <w:i w:val="false"/>
          <w:color w:val="000000"/>
          <w:vertAlign w:val="subscript"/>
        </w:rPr>
        <w:t>3</w:t>
      </w:r>
      <w:r>
        <w:rPr>
          <w:rFonts w:ascii="Times New Roman"/>
          <w:b w:val="false"/>
          <w:i w:val="false"/>
          <w:color w:val="000000"/>
          <w:sz w:val="28"/>
        </w:rPr>
        <w:t>РО</w:t>
      </w:r>
      <w:r>
        <w:rPr>
          <w:rFonts w:ascii="Times New Roman"/>
          <w:b w:val="false"/>
          <w:i w:val="false"/>
          <w:color w:val="000000"/>
          <w:vertAlign w:val="subscript"/>
        </w:rPr>
        <w:t>4</w:t>
      </w:r>
      <w:r>
        <w:rPr>
          <w:rFonts w:ascii="Times New Roman"/>
          <w:b w:val="false"/>
          <w:i w:val="false"/>
          <w:color w:val="000000"/>
          <w:sz w:val="28"/>
        </w:rPr>
        <w:t>+Na</w:t>
      </w:r>
      <w:r>
        <w:rPr>
          <w:rFonts w:ascii="Times New Roman"/>
          <w:b w:val="false"/>
          <w:i w:val="false"/>
          <w:color w:val="000000"/>
          <w:vertAlign w:val="subscript"/>
        </w:rPr>
        <w:t>2</w:t>
      </w:r>
      <w:r>
        <w:rPr>
          <w:rFonts w:ascii="Times New Roman"/>
          <w:b w:val="false"/>
          <w:i w:val="false"/>
          <w:color w:val="000000"/>
          <w:sz w:val="28"/>
        </w:rPr>
        <w:t>S→2NaH</w:t>
      </w:r>
      <w:r>
        <w:rPr>
          <w:rFonts w:ascii="Times New Roman"/>
          <w:b w:val="false"/>
          <w:i w:val="false"/>
          <w:color w:val="000000"/>
          <w:vertAlign w:val="subscript"/>
        </w:rPr>
        <w:t>2</w:t>
      </w:r>
      <w:r>
        <w:rPr>
          <w:rFonts w:ascii="Times New Roman"/>
          <w:b w:val="false"/>
          <w:i w:val="false"/>
          <w:color w:val="000000"/>
          <w:sz w:val="28"/>
        </w:rPr>
        <w:t>PO</w:t>
      </w:r>
      <w:r>
        <w:rPr>
          <w:rFonts w:ascii="Times New Roman"/>
          <w:b w:val="false"/>
          <w:i w:val="false"/>
          <w:color w:val="000000"/>
          <w:vertAlign w:val="subscript"/>
        </w:rPr>
        <w:t>4</w:t>
      </w:r>
      <w:r>
        <w:rPr>
          <w:rFonts w:ascii="Times New Roman"/>
          <w:b w:val="false"/>
          <w:i w:val="false"/>
          <w:color w:val="000000"/>
          <w:sz w:val="28"/>
        </w:rPr>
        <w:t>+H</w:t>
      </w:r>
      <w:r>
        <w:rPr>
          <w:rFonts w:ascii="Times New Roman"/>
          <w:b w:val="false"/>
          <w:i w:val="false"/>
          <w:color w:val="000000"/>
          <w:vertAlign w:val="subscript"/>
        </w:rPr>
        <w:t>2</w:t>
      </w:r>
      <w:r>
        <w:rPr>
          <w:rFonts w:ascii="Times New Roman"/>
          <w:b w:val="false"/>
          <w:i w:val="false"/>
          <w:color w:val="000000"/>
          <w:sz w:val="28"/>
        </w:rPr>
        <w:t>S↑                        (3.19)</w:t>
      </w:r>
    </w:p>
    <w:p>
      <w:pPr>
        <w:spacing w:after="0"/>
        <w:ind w:left="0"/>
        <w:jc w:val="both"/>
      </w:pPr>
      <w:r>
        <w:rPr>
          <w:rFonts w:ascii="Times New Roman"/>
          <w:b w:val="false"/>
          <w:i w:val="false"/>
          <w:color w:val="000000"/>
          <w:sz w:val="28"/>
        </w:rPr>
        <w:t>
      2H</w:t>
      </w:r>
      <w:r>
        <w:rPr>
          <w:rFonts w:ascii="Times New Roman"/>
          <w:b w:val="false"/>
          <w:i w:val="false"/>
          <w:color w:val="000000"/>
          <w:vertAlign w:val="subscript"/>
        </w:rPr>
        <w:t>3</w:t>
      </w:r>
      <w:r>
        <w:rPr>
          <w:rFonts w:ascii="Times New Roman"/>
          <w:b w:val="false"/>
          <w:i w:val="false"/>
          <w:color w:val="000000"/>
          <w:sz w:val="28"/>
        </w:rPr>
        <w:t>AsO</w:t>
      </w:r>
      <w:r>
        <w:rPr>
          <w:rFonts w:ascii="Times New Roman"/>
          <w:b w:val="false"/>
          <w:i w:val="false"/>
          <w:color w:val="000000"/>
          <w:vertAlign w:val="subscript"/>
        </w:rPr>
        <w:t>3</w:t>
      </w:r>
      <w:r>
        <w:rPr>
          <w:rFonts w:ascii="Times New Roman"/>
          <w:b w:val="false"/>
          <w:i w:val="false"/>
          <w:color w:val="000000"/>
          <w:sz w:val="28"/>
        </w:rPr>
        <w:t>+3H</w:t>
      </w:r>
      <w:r>
        <w:rPr>
          <w:rFonts w:ascii="Times New Roman"/>
          <w:b w:val="false"/>
          <w:i w:val="false"/>
          <w:color w:val="000000"/>
          <w:vertAlign w:val="subscript"/>
        </w:rPr>
        <w:t>2</w:t>
      </w:r>
      <w:r>
        <w:rPr>
          <w:rFonts w:ascii="Times New Roman"/>
          <w:b w:val="false"/>
          <w:i w:val="false"/>
          <w:color w:val="000000"/>
          <w:sz w:val="28"/>
        </w:rPr>
        <w:t>S→As</w:t>
      </w:r>
      <w:r>
        <w:rPr>
          <w:rFonts w:ascii="Times New Roman"/>
          <w:b w:val="false"/>
          <w:i w:val="false"/>
          <w:color w:val="000000"/>
          <w:vertAlign w:val="subscript"/>
        </w:rPr>
        <w:t>2</w:t>
      </w:r>
      <w:r>
        <w:rPr>
          <w:rFonts w:ascii="Times New Roman"/>
          <w:b w:val="false"/>
          <w:i w:val="false"/>
          <w:color w:val="000000"/>
          <w:sz w:val="28"/>
        </w:rPr>
        <w:t>S</w:t>
      </w:r>
      <w:r>
        <w:rPr>
          <w:rFonts w:ascii="Times New Roman"/>
          <w:b w:val="false"/>
          <w:i w:val="false"/>
          <w:color w:val="000000"/>
          <w:vertAlign w:val="subscript"/>
        </w:rPr>
        <w:t>3</w:t>
      </w:r>
      <w:r>
        <w:rPr>
          <w:rFonts w:ascii="Times New Roman"/>
          <w:b w:val="false"/>
          <w:i w:val="false"/>
          <w:color w:val="000000"/>
          <w:sz w:val="28"/>
        </w:rPr>
        <w:t>↓ +6H</w:t>
      </w:r>
      <w:r>
        <w:rPr>
          <w:rFonts w:ascii="Times New Roman"/>
          <w:b w:val="false"/>
          <w:i w:val="false"/>
          <w:color w:val="000000"/>
          <w:vertAlign w:val="subscript"/>
        </w:rPr>
        <w:t>2</w:t>
      </w:r>
      <w:r>
        <w:rPr>
          <w:rFonts w:ascii="Times New Roman"/>
          <w:b w:val="false"/>
          <w:i w:val="false"/>
          <w:color w:val="000000"/>
          <w:sz w:val="28"/>
        </w:rPr>
        <w:t>O                        (3.20)</w:t>
      </w:r>
    </w:p>
    <w:p>
      <w:pPr>
        <w:spacing w:after="0"/>
        <w:ind w:left="0"/>
        <w:jc w:val="both"/>
      </w:pPr>
      <w:r>
        <w:rPr>
          <w:rFonts w:ascii="Times New Roman"/>
          <w:b w:val="false"/>
          <w:i w:val="false"/>
          <w:color w:val="000000"/>
          <w:sz w:val="28"/>
        </w:rPr>
        <w:t>
      2H</w:t>
      </w:r>
      <w:r>
        <w:rPr>
          <w:rFonts w:ascii="Times New Roman"/>
          <w:b w:val="false"/>
          <w:i w:val="false"/>
          <w:color w:val="000000"/>
          <w:vertAlign w:val="subscript"/>
        </w:rPr>
        <w:t>3</w:t>
      </w:r>
      <w:r>
        <w:rPr>
          <w:rFonts w:ascii="Times New Roman"/>
          <w:b w:val="false"/>
          <w:i w:val="false"/>
          <w:color w:val="000000"/>
          <w:sz w:val="28"/>
        </w:rPr>
        <w:t>AsO</w:t>
      </w:r>
      <w:r>
        <w:rPr>
          <w:rFonts w:ascii="Times New Roman"/>
          <w:b w:val="false"/>
          <w:i w:val="false"/>
          <w:color w:val="000000"/>
          <w:vertAlign w:val="subscript"/>
        </w:rPr>
        <w:t>4 </w:t>
      </w:r>
      <w:r>
        <w:rPr>
          <w:rFonts w:ascii="Times New Roman"/>
          <w:b w:val="false"/>
          <w:i w:val="false"/>
          <w:color w:val="000000"/>
          <w:sz w:val="28"/>
        </w:rPr>
        <w:t>+ 5H</w:t>
      </w:r>
      <w:r>
        <w:rPr>
          <w:rFonts w:ascii="Times New Roman"/>
          <w:b w:val="false"/>
          <w:i w:val="false"/>
          <w:color w:val="000000"/>
          <w:vertAlign w:val="subscript"/>
        </w:rPr>
        <w:t>2</w:t>
      </w:r>
      <w:r>
        <w:rPr>
          <w:rFonts w:ascii="Times New Roman"/>
          <w:b w:val="false"/>
          <w:i w:val="false"/>
          <w:color w:val="000000"/>
          <w:sz w:val="28"/>
        </w:rPr>
        <w:t>S→As</w:t>
      </w:r>
      <w:r>
        <w:rPr>
          <w:rFonts w:ascii="Times New Roman"/>
          <w:b w:val="false"/>
          <w:i w:val="false"/>
          <w:color w:val="000000"/>
          <w:vertAlign w:val="subscript"/>
        </w:rPr>
        <w:t>2</w:t>
      </w:r>
      <w:r>
        <w:rPr>
          <w:rFonts w:ascii="Times New Roman"/>
          <w:b w:val="false"/>
          <w:i w:val="false"/>
          <w:color w:val="000000"/>
          <w:sz w:val="28"/>
        </w:rPr>
        <w:t>S</w:t>
      </w:r>
      <w:r>
        <w:rPr>
          <w:rFonts w:ascii="Times New Roman"/>
          <w:b w:val="false"/>
          <w:i w:val="false"/>
          <w:color w:val="000000"/>
          <w:vertAlign w:val="subscript"/>
        </w:rPr>
        <w:t>3</w:t>
      </w:r>
      <w:r>
        <w:rPr>
          <w:rFonts w:ascii="Times New Roman"/>
          <w:b w:val="false"/>
          <w:i w:val="false"/>
          <w:color w:val="000000"/>
          <w:sz w:val="28"/>
        </w:rPr>
        <w:t>↓ + 8H</w:t>
      </w:r>
      <w:r>
        <w:rPr>
          <w:rFonts w:ascii="Times New Roman"/>
          <w:b w:val="false"/>
          <w:i w:val="false"/>
          <w:color w:val="000000"/>
          <w:vertAlign w:val="subscript"/>
        </w:rPr>
        <w:t>2</w:t>
      </w:r>
      <w:r>
        <w:rPr>
          <w:rFonts w:ascii="Times New Roman"/>
          <w:b w:val="false"/>
          <w:i w:val="false"/>
          <w:color w:val="000000"/>
          <w:sz w:val="28"/>
        </w:rPr>
        <w:t>O + 2S↓                   (3.21)</w:t>
      </w:r>
    </w:p>
    <w:p>
      <w:pPr>
        <w:spacing w:after="0"/>
        <w:ind w:left="0"/>
        <w:jc w:val="both"/>
      </w:pPr>
      <w:r>
        <w:rPr>
          <w:rFonts w:ascii="Times New Roman"/>
          <w:b w:val="false"/>
          <w:i w:val="false"/>
          <w:color w:val="000000"/>
          <w:sz w:val="28"/>
        </w:rPr>
        <w:t>
      Pb(H</w:t>
      </w:r>
      <w:r>
        <w:rPr>
          <w:rFonts w:ascii="Times New Roman"/>
          <w:b w:val="false"/>
          <w:i w:val="false"/>
          <w:color w:val="000000"/>
          <w:vertAlign w:val="subscript"/>
        </w:rPr>
        <w:t>2</w:t>
      </w:r>
      <w:r>
        <w:rPr>
          <w:rFonts w:ascii="Times New Roman"/>
          <w:b w:val="false"/>
          <w:i w:val="false"/>
          <w:color w:val="000000"/>
          <w:sz w:val="28"/>
        </w:rPr>
        <w:t>PO</w:t>
      </w:r>
      <w:r>
        <w:rPr>
          <w:rFonts w:ascii="Times New Roman"/>
          <w:b w:val="false"/>
          <w:i w:val="false"/>
          <w:color w:val="000000"/>
          <w:vertAlign w:val="subscript"/>
        </w:rPr>
        <w:t>4</w:t>
      </w:r>
      <w:r>
        <w:rPr>
          <w:rFonts w:ascii="Times New Roman"/>
          <w:b w:val="false"/>
          <w:i w:val="false"/>
          <w:color w:val="000000"/>
          <w:sz w:val="28"/>
        </w:rPr>
        <w:t>)</w:t>
      </w:r>
      <w:r>
        <w:rPr>
          <w:rFonts w:ascii="Times New Roman"/>
          <w:b w:val="false"/>
          <w:i w:val="false"/>
          <w:color w:val="000000"/>
          <w:vertAlign w:val="subscript"/>
        </w:rPr>
        <w:t>2</w:t>
      </w:r>
      <w:r>
        <w:rPr>
          <w:rFonts w:ascii="Times New Roman"/>
          <w:b w:val="false"/>
          <w:i w:val="false"/>
          <w:color w:val="000000"/>
          <w:sz w:val="28"/>
        </w:rPr>
        <w:t>+H</w:t>
      </w:r>
      <w:r>
        <w:rPr>
          <w:rFonts w:ascii="Times New Roman"/>
          <w:b w:val="false"/>
          <w:i w:val="false"/>
          <w:color w:val="000000"/>
          <w:vertAlign w:val="subscript"/>
        </w:rPr>
        <w:t>2</w:t>
      </w:r>
      <w:r>
        <w:rPr>
          <w:rFonts w:ascii="Times New Roman"/>
          <w:b w:val="false"/>
          <w:i w:val="false"/>
          <w:color w:val="000000"/>
          <w:sz w:val="28"/>
        </w:rPr>
        <w:t>S→PbS↓ +2Н</w:t>
      </w:r>
      <w:r>
        <w:rPr>
          <w:rFonts w:ascii="Times New Roman"/>
          <w:b w:val="false"/>
          <w:i w:val="false"/>
          <w:color w:val="000000"/>
          <w:vertAlign w:val="subscript"/>
        </w:rPr>
        <w:t>3</w:t>
      </w:r>
      <w:r>
        <w:rPr>
          <w:rFonts w:ascii="Times New Roman"/>
          <w:b w:val="false"/>
          <w:i w:val="false"/>
          <w:color w:val="000000"/>
          <w:sz w:val="28"/>
        </w:rPr>
        <w:t>РО</w:t>
      </w:r>
      <w:r>
        <w:rPr>
          <w:rFonts w:ascii="Times New Roman"/>
          <w:b w:val="false"/>
          <w:i w:val="false"/>
          <w:color w:val="000000"/>
          <w:vertAlign w:val="subscript"/>
        </w:rPr>
        <w:t>4</w:t>
      </w:r>
      <w:r>
        <w:rPr>
          <w:rFonts w:ascii="Times New Roman"/>
          <w:b w:val="false"/>
          <w:i w:val="false"/>
          <w:color w:val="000000"/>
          <w:vertAlign w:val="subscript"/>
        </w:rPr>
        <w:t xml:space="preserve">      </w:t>
      </w:r>
      <w:r>
        <w:rPr>
          <w:rFonts w:ascii="Times New Roman"/>
          <w:b w:val="false"/>
          <w:i w:val="false"/>
          <w:color w:val="000000"/>
          <w:vertAlign w:val="subscript"/>
        </w:rPr>
        <w:t xml:space="preserve">      </w:t>
      </w:r>
      <w:r>
        <w:rPr>
          <w:rFonts w:ascii="Times New Roman"/>
          <w:b w:val="false"/>
          <w:i w:val="false"/>
          <w:color w:val="000000"/>
          <w:vertAlign w:val="subscript"/>
        </w:rPr>
        <w:t xml:space="preserve">      </w:t>
      </w:r>
      <w:r>
        <w:rPr>
          <w:rFonts w:ascii="Times New Roman"/>
          <w:b w:val="false"/>
          <w:i w:val="false"/>
          <w:color w:val="000000"/>
          <w:vertAlign w:val="subscript"/>
        </w:rPr>
        <w:t xml:space="preserve">      </w:t>
      </w:r>
      <w:r>
        <w:rPr>
          <w:rFonts w:ascii="Times New Roman"/>
          <w:b w:val="false"/>
          <w:i w:val="false"/>
          <w:color w:val="000000"/>
          <w:sz w:val="28"/>
        </w:rPr>
        <w:t>(3.22)</w:t>
      </w:r>
    </w:p>
    <w:p>
      <w:pPr>
        <w:spacing w:after="0"/>
        <w:ind w:left="0"/>
        <w:jc w:val="both"/>
      </w:pPr>
      <w:r>
        <w:rPr>
          <w:rFonts w:ascii="Times New Roman"/>
          <w:b w:val="false"/>
          <w:i w:val="false"/>
          <w:color w:val="000000"/>
          <w:sz w:val="28"/>
        </w:rPr>
        <w:t>
      Образовавшиеся сульфиды, представляющие собой хлопья желто – зеленого цвета, отделяются от кислоты фильтрованием, а избыток сероводорода удаляется из кислоты под действием разрежения.</w:t>
      </w:r>
    </w:p>
    <w:p>
      <w:pPr>
        <w:spacing w:after="0"/>
        <w:ind w:left="0"/>
        <w:jc w:val="both"/>
      </w:pPr>
      <w:r>
        <w:rPr>
          <w:rFonts w:ascii="Times New Roman"/>
          <w:b w:val="false"/>
          <w:i w:val="false"/>
          <w:color w:val="000000"/>
          <w:sz w:val="28"/>
        </w:rPr>
        <w:t>
      Процесс производства пищевой фосфорной кислоты марки "А" состоит из следующих стадий:</w:t>
      </w:r>
    </w:p>
    <w:p>
      <w:pPr>
        <w:spacing w:after="0"/>
        <w:ind w:left="0"/>
        <w:jc w:val="both"/>
      </w:pPr>
      <w:r>
        <w:rPr>
          <w:rFonts w:ascii="Times New Roman"/>
          <w:b w:val="false"/>
          <w:i w:val="false"/>
          <w:color w:val="000000"/>
          <w:sz w:val="28"/>
        </w:rPr>
        <w:t>
      1. прием технической фосфорной кислоты;</w:t>
      </w:r>
    </w:p>
    <w:p>
      <w:pPr>
        <w:spacing w:after="0"/>
        <w:ind w:left="0"/>
        <w:jc w:val="both"/>
      </w:pPr>
      <w:r>
        <w:rPr>
          <w:rFonts w:ascii="Times New Roman"/>
          <w:b w:val="false"/>
          <w:i w:val="false"/>
          <w:color w:val="000000"/>
          <w:sz w:val="28"/>
        </w:rPr>
        <w:t>
      2. приготовление раствора сернистого натрия;</w:t>
      </w:r>
    </w:p>
    <w:p>
      <w:pPr>
        <w:spacing w:after="0"/>
        <w:ind w:left="0"/>
        <w:jc w:val="both"/>
      </w:pPr>
      <w:r>
        <w:rPr>
          <w:rFonts w:ascii="Times New Roman"/>
          <w:b w:val="false"/>
          <w:i w:val="false"/>
          <w:color w:val="000000"/>
          <w:sz w:val="28"/>
        </w:rPr>
        <w:t>
      3. осаждение примесей мышьяка и свинца сероводородом;</w:t>
      </w:r>
    </w:p>
    <w:p>
      <w:pPr>
        <w:spacing w:after="0"/>
        <w:ind w:left="0"/>
        <w:jc w:val="both"/>
      </w:pPr>
      <w:r>
        <w:rPr>
          <w:rFonts w:ascii="Times New Roman"/>
          <w:b w:val="false"/>
          <w:i w:val="false"/>
          <w:color w:val="000000"/>
          <w:sz w:val="28"/>
        </w:rPr>
        <w:t>
      4. фильтрация ортофосфорной кислоты от сульфидов мышьяка и тяжелых металлов;</w:t>
      </w:r>
    </w:p>
    <w:p>
      <w:pPr>
        <w:spacing w:after="0"/>
        <w:ind w:left="0"/>
        <w:jc w:val="both"/>
      </w:pPr>
      <w:r>
        <w:rPr>
          <w:rFonts w:ascii="Times New Roman"/>
          <w:b w:val="false"/>
          <w:i w:val="false"/>
          <w:color w:val="000000"/>
          <w:sz w:val="28"/>
        </w:rPr>
        <w:t>
      5. десорбция(обдувка) сероводорода из кислоты;</w:t>
      </w:r>
    </w:p>
    <w:p>
      <w:pPr>
        <w:spacing w:after="0"/>
        <w:ind w:left="0"/>
        <w:jc w:val="both"/>
      </w:pPr>
      <w:r>
        <w:rPr>
          <w:rFonts w:ascii="Times New Roman"/>
          <w:b w:val="false"/>
          <w:i w:val="false"/>
          <w:color w:val="000000"/>
          <w:sz w:val="28"/>
        </w:rPr>
        <w:t>
      6. очистка воздуха от сероводорода;</w:t>
      </w:r>
    </w:p>
    <w:p>
      <w:pPr>
        <w:spacing w:after="0"/>
        <w:ind w:left="0"/>
        <w:jc w:val="both"/>
      </w:pPr>
      <w:r>
        <w:rPr>
          <w:rFonts w:ascii="Times New Roman"/>
          <w:b w:val="false"/>
          <w:i w:val="false"/>
          <w:color w:val="000000"/>
          <w:sz w:val="28"/>
        </w:rPr>
        <w:t>
      7. фасовка и складирование готового продукта;</w:t>
      </w:r>
    </w:p>
    <w:p>
      <w:pPr>
        <w:spacing w:after="0"/>
        <w:ind w:left="0"/>
        <w:jc w:val="both"/>
      </w:pPr>
      <w:r>
        <w:rPr>
          <w:rFonts w:ascii="Times New Roman"/>
          <w:b w:val="false"/>
          <w:i w:val="false"/>
          <w:color w:val="000000"/>
          <w:sz w:val="28"/>
        </w:rPr>
        <w:t>
      8. утилизация отходов производства - осадка фильтрации.</w:t>
      </w:r>
    </w:p>
    <w:p>
      <w:pPr>
        <w:spacing w:after="0"/>
        <w:ind w:left="0"/>
        <w:jc w:val="both"/>
      </w:pPr>
      <w:r>
        <w:rPr>
          <w:rFonts w:ascii="Times New Roman"/>
          <w:b w:val="false"/>
          <w:i w:val="false"/>
          <w:color w:val="000000"/>
          <w:sz w:val="28"/>
        </w:rPr>
        <w:t>
      Для проведения процесса используется фосфорная кислота концентрации 74 - 78 %. Снижение концентрации кислоты ведет к снижению скорости реакции осаждения и затрудняет коагуляцию осадка, а повышение концентрации увеличивает вязкость кислоты и возможность ее кристаллизации при транспортировке. Для уменьшения вязкости кислоту подогревают до температуры 40 - 50 °С.</w:t>
      </w:r>
    </w:p>
    <w:p>
      <w:pPr>
        <w:spacing w:after="0"/>
        <w:ind w:left="0"/>
        <w:jc w:val="both"/>
      </w:pPr>
      <w:r>
        <w:rPr>
          <w:rFonts w:ascii="Times New Roman"/>
          <w:b w:val="false"/>
          <w:i w:val="false"/>
          <w:color w:val="000000"/>
          <w:sz w:val="28"/>
        </w:rPr>
        <w:t>
      Осадителем в процессе очистки кислоты является 4 - 5 %-ный раствор сернистого натрия, который периодически готовится путем растворения определенной порции сернистого натрия в умягченной воде. Для обеспечения нормального процесса осаждения в виду очень малых концентраций осаждаемых компонентов и газообразной формой осадителя (Н</w:t>
      </w:r>
      <w:r>
        <w:rPr>
          <w:rFonts w:ascii="Times New Roman"/>
          <w:b w:val="false"/>
          <w:i w:val="false"/>
          <w:color w:val="000000"/>
          <w:vertAlign w:val="subscript"/>
        </w:rPr>
        <w:t>2</w:t>
      </w:r>
      <w:r>
        <w:rPr>
          <w:rFonts w:ascii="Times New Roman"/>
          <w:b w:val="false"/>
          <w:i w:val="false"/>
          <w:color w:val="000000"/>
          <w:sz w:val="28"/>
        </w:rPr>
        <w:t>S), берется 3-х кратный избыток Na</w:t>
      </w:r>
      <w:r>
        <w:rPr>
          <w:rFonts w:ascii="Times New Roman"/>
          <w:b w:val="false"/>
          <w:i w:val="false"/>
          <w:color w:val="000000"/>
          <w:vertAlign w:val="subscript"/>
        </w:rPr>
        <w:t>2</w:t>
      </w:r>
      <w:r>
        <w:rPr>
          <w:rFonts w:ascii="Times New Roman"/>
          <w:b w:val="false"/>
          <w:i w:val="false"/>
          <w:color w:val="000000"/>
          <w:sz w:val="28"/>
        </w:rPr>
        <w:t>S. Увеличение концентрации раствора сернистого натрия приводит к перерасходу его и ухудшению качества кислоты (опалесценция, остаточный запах сероводорода), уменьшение - к недостаточному осаждению примесей.</w:t>
      </w:r>
    </w:p>
    <w:p>
      <w:pPr>
        <w:spacing w:after="0"/>
        <w:ind w:left="0"/>
        <w:jc w:val="both"/>
      </w:pPr>
      <w:r>
        <w:rPr>
          <w:rFonts w:ascii="Times New Roman"/>
          <w:b w:val="false"/>
          <w:i w:val="false"/>
          <w:color w:val="000000"/>
          <w:sz w:val="28"/>
        </w:rPr>
        <w:t>
      Приготовление раствора сернистого натрия производится в количестве 2,5 - 3,0 м</w:t>
      </w:r>
      <w:r>
        <w:rPr>
          <w:rFonts w:ascii="Times New Roman"/>
          <w:b w:val="false"/>
          <w:i w:val="false"/>
          <w:color w:val="000000"/>
          <w:vertAlign w:val="superscript"/>
        </w:rPr>
        <w:t>3</w:t>
      </w:r>
      <w:r>
        <w:rPr>
          <w:rFonts w:ascii="Times New Roman"/>
          <w:b w:val="false"/>
          <w:i w:val="false"/>
          <w:color w:val="000000"/>
          <w:sz w:val="28"/>
        </w:rPr>
        <w:t>, достаточного для суточной работы производства. Приготовление больших количеств нецелесообразно ввиду неустойчивости раствора сернистого натрия из-за гидролиза Na</w:t>
      </w:r>
      <w:r>
        <w:rPr>
          <w:rFonts w:ascii="Times New Roman"/>
          <w:b w:val="false"/>
          <w:i w:val="false"/>
          <w:color w:val="000000"/>
          <w:vertAlign w:val="subscript"/>
        </w:rPr>
        <w:t>2</w:t>
      </w:r>
      <w:r>
        <w:rPr>
          <w:rFonts w:ascii="Times New Roman"/>
          <w:b w:val="false"/>
          <w:i w:val="false"/>
          <w:color w:val="000000"/>
          <w:sz w:val="28"/>
        </w:rPr>
        <w:t>S с образованием сероводорода, улетучивающегося из раствора.</w:t>
      </w:r>
    </w:p>
    <w:p>
      <w:pPr>
        <w:spacing w:after="0"/>
        <w:ind w:left="0"/>
        <w:jc w:val="both"/>
      </w:pPr>
      <w:r>
        <w:rPr>
          <w:rFonts w:ascii="Times New Roman"/>
          <w:b w:val="false"/>
          <w:i w:val="false"/>
          <w:color w:val="000000"/>
          <w:sz w:val="28"/>
        </w:rPr>
        <w:t>
      Осаждение примесей в кислоте производится в реакционной колонне. Реакционная колонна представляет собой вертикальный цилиндрический аппарат, внутри которого валом засыпана насадка (обрезки полиэтиленовых труб). Сверху самотеком из напорного бака подается кислота, а раствор сернистого натрия подается в нижнюю часть реакционной колонны через отверстие Ø10 мм под давлением.</w:t>
      </w:r>
    </w:p>
    <w:p>
      <w:pPr>
        <w:spacing w:after="0"/>
        <w:ind w:left="0"/>
        <w:jc w:val="both"/>
      </w:pPr>
      <w:r>
        <w:rPr>
          <w:rFonts w:ascii="Times New Roman"/>
          <w:b w:val="false"/>
          <w:i w:val="false"/>
          <w:color w:val="000000"/>
          <w:sz w:val="28"/>
        </w:rPr>
        <w:t>
      В полости аппарата происходит реакция осаждения сульфидов. Полнота осаждения 90 – 95 %. Кислота и раствор сернистого натрия смешиваются, и в нижней части аппарата образуется сероводород, который поднимается вверх и, проходя через насадку, взаимодействует с мышьяком и тяжелыми металлами.</w:t>
      </w:r>
    </w:p>
    <w:p>
      <w:pPr>
        <w:spacing w:after="0"/>
        <w:ind w:left="0"/>
        <w:jc w:val="both"/>
      </w:pPr>
      <w:r>
        <w:rPr>
          <w:rFonts w:ascii="Times New Roman"/>
          <w:b w:val="false"/>
          <w:i w:val="false"/>
          <w:color w:val="000000"/>
          <w:sz w:val="28"/>
        </w:rPr>
        <w:t>
      Соотношение расхода потоков задается дистанционно аппаратчиком согласно анализу качества осаждения и составляет 1: (45 - 50) раствора Na</w:t>
      </w:r>
      <w:r>
        <w:rPr>
          <w:rFonts w:ascii="Times New Roman"/>
          <w:b w:val="false"/>
          <w:i w:val="false"/>
          <w:color w:val="000000"/>
          <w:vertAlign w:val="subscript"/>
        </w:rPr>
        <w:t>2</w:t>
      </w:r>
      <w:r>
        <w:rPr>
          <w:rFonts w:ascii="Times New Roman"/>
          <w:b w:val="false"/>
          <w:i w:val="false"/>
          <w:color w:val="000000"/>
          <w:sz w:val="28"/>
        </w:rPr>
        <w:t>S к кислоте. Расходы потоков автоматически стабилизируются дозаторами и дозировочными насосами.</w:t>
      </w:r>
    </w:p>
    <w:p>
      <w:pPr>
        <w:spacing w:after="0"/>
        <w:ind w:left="0"/>
        <w:jc w:val="both"/>
      </w:pPr>
      <w:r>
        <w:rPr>
          <w:rFonts w:ascii="Times New Roman"/>
          <w:b w:val="false"/>
          <w:i w:val="false"/>
          <w:color w:val="000000"/>
          <w:sz w:val="28"/>
        </w:rPr>
        <w:t>
      Реакционная смесь через патрубок в нижней части аппарата под действием гидростатического давления поступает в сборник с мешалкой, в который порционно подается активированный уголь для ускорения коагуляции осадка.</w:t>
      </w:r>
    </w:p>
    <w:p>
      <w:pPr>
        <w:spacing w:after="0"/>
        <w:ind w:left="0"/>
        <w:jc w:val="both"/>
      </w:pPr>
      <w:r>
        <w:rPr>
          <w:rFonts w:ascii="Times New Roman"/>
          <w:b w:val="false"/>
          <w:i w:val="false"/>
          <w:color w:val="000000"/>
          <w:sz w:val="28"/>
        </w:rPr>
        <w:t>
      Фильтрация кислоты от осажденных сульфидов производится на фильтр-прессе.</w:t>
      </w:r>
    </w:p>
    <w:p>
      <w:pPr>
        <w:spacing w:after="0"/>
        <w:ind w:left="0"/>
        <w:jc w:val="both"/>
      </w:pPr>
      <w:r>
        <w:rPr>
          <w:rFonts w:ascii="Times New Roman"/>
          <w:b w:val="false"/>
          <w:i w:val="false"/>
          <w:color w:val="000000"/>
          <w:sz w:val="28"/>
        </w:rPr>
        <w:t>
      Удаление избытка сероводорода из кислоты производится в десорбере, представляющим собой вертикальный цилиндрический аппарат, внутри которого находятся тарелки с колпачками. Кислота поступает сверху, а снизу подается подогретый воздух. В результате этого сероводород покидает жидкую фазу и удаляется с отходящими газами на очистку в абсорбер, а очищенная кислота поступает в бак готового продукта.</w:t>
      </w:r>
    </w:p>
    <w:p>
      <w:pPr>
        <w:spacing w:after="0"/>
        <w:ind w:left="0"/>
        <w:jc w:val="both"/>
      </w:pPr>
      <w:r>
        <w:rPr>
          <w:rFonts w:ascii="Times New Roman"/>
          <w:b w:val="false"/>
          <w:i w:val="false"/>
          <w:color w:val="000000"/>
          <w:sz w:val="28"/>
        </w:rPr>
        <w:t>
      Очистка отходящих газов от сероводорода производится в абсорбере, представляющий собой цилиндрический аппарат, снабженный тремя форсунками, через которые происходит орошение отходящих газов 10 % раствором щелочи. Аппарат работает под разрежением 1,3 - 3,0 кПа. Сероводород, проходя сквозь поглощающий раствор, вступает в реакцию с едким натром, образуя сульфид натрия. При достижении концентрации NaOH 1,0 - 2,0 %, что соответствует концентрации в этом же растворе Na</w:t>
      </w:r>
      <w:r>
        <w:rPr>
          <w:rFonts w:ascii="Times New Roman"/>
          <w:b w:val="false"/>
          <w:i w:val="false"/>
          <w:color w:val="000000"/>
          <w:vertAlign w:val="subscript"/>
        </w:rPr>
        <w:t>2</w:t>
      </w:r>
      <w:r>
        <w:rPr>
          <w:rFonts w:ascii="Times New Roman"/>
          <w:b w:val="false"/>
          <w:i w:val="false"/>
          <w:color w:val="000000"/>
          <w:sz w:val="28"/>
        </w:rPr>
        <w:t>S 8 - 10 %, раствор возвращают в производственный цикл, заменяя его свежей порцией.</w:t>
      </w:r>
    </w:p>
    <w:p>
      <w:pPr>
        <w:spacing w:after="0"/>
        <w:ind w:left="0"/>
        <w:jc w:val="both"/>
      </w:pPr>
      <w:r>
        <w:rPr>
          <w:rFonts w:ascii="Times New Roman"/>
          <w:b/>
          <w:i w:val="false"/>
          <w:color w:val="000000"/>
          <w:sz w:val="28"/>
        </w:rPr>
        <w:t>3.1.4. Производство триполифосфата натрия</w:t>
      </w:r>
    </w:p>
    <w:p>
      <w:pPr>
        <w:spacing w:after="0"/>
        <w:ind w:left="0"/>
        <w:jc w:val="both"/>
      </w:pPr>
      <w:r>
        <w:rPr>
          <w:rFonts w:ascii="Times New Roman"/>
          <w:b w:val="false"/>
          <w:i w:val="false"/>
          <w:color w:val="000000"/>
          <w:sz w:val="28"/>
        </w:rPr>
        <w:t>
      Производство триполифосфата натрия введено в эксплуатацию в 1983 году на ТОО "НДФЗ". Проектная мощность 120 000 тонн в год. Производство состоит из трех технологических ниток нейтрализации и четырех технологических ниток сушки и прокалки. Метод получения триполифосфата натрия основан на нейтрализации фосфорной кислоты кальцинированной содой с последующей сушкой раствора и прокалкой сухих солей [21].</w:t>
      </w:r>
    </w:p>
    <w:p>
      <w:pPr>
        <w:spacing w:after="0"/>
        <w:ind w:left="0"/>
        <w:jc w:val="both"/>
      </w:pPr>
      <w:r>
        <w:rPr>
          <w:rFonts w:ascii="Times New Roman"/>
          <w:b w:val="false"/>
          <w:i w:val="false"/>
          <w:color w:val="000000"/>
          <w:sz w:val="28"/>
        </w:rPr>
        <w:t>
      Сначала фосфор поступает в отделение производства фосфорной кислоты. В этом отделении фосфор в специальных установках сжигается в воздухе, в результате чего получается фосфорный ангидрид. При орошении фосфорного ангидрида водой образуется фосфорная кислота:</w:t>
      </w:r>
    </w:p>
    <w:p>
      <w:pPr>
        <w:spacing w:after="0"/>
        <w:ind w:left="0"/>
        <w:jc w:val="both"/>
      </w:pPr>
      <w:r>
        <w:rPr>
          <w:rFonts w:ascii="Times New Roman"/>
          <w:b w:val="false"/>
          <w:i w:val="false"/>
          <w:color w:val="000000"/>
          <w:sz w:val="28"/>
        </w:rPr>
        <w:t>
      Р</w:t>
      </w:r>
      <w:r>
        <w:rPr>
          <w:rFonts w:ascii="Times New Roman"/>
          <w:b w:val="false"/>
          <w:i w:val="false"/>
          <w:color w:val="000000"/>
          <w:vertAlign w:val="subscript"/>
        </w:rPr>
        <w:t>4 </w:t>
      </w:r>
      <w:r>
        <w:rPr>
          <w:rFonts w:ascii="Times New Roman"/>
          <w:b w:val="false"/>
          <w:i w:val="false"/>
          <w:color w:val="000000"/>
          <w:sz w:val="28"/>
        </w:rPr>
        <w:t>+ 5О</w:t>
      </w:r>
      <w:r>
        <w:rPr>
          <w:rFonts w:ascii="Times New Roman"/>
          <w:b w:val="false"/>
          <w:i w:val="false"/>
          <w:color w:val="000000"/>
          <w:vertAlign w:val="subscript"/>
        </w:rPr>
        <w:t>2 </w:t>
      </w:r>
      <w:r>
        <w:rPr>
          <w:rFonts w:ascii="Times New Roman"/>
          <w:b w:val="false"/>
          <w:i w:val="false"/>
          <w:color w:val="000000"/>
          <w:sz w:val="28"/>
        </w:rPr>
        <w:t>→ 2 Р</w:t>
      </w:r>
      <w:r>
        <w:rPr>
          <w:rFonts w:ascii="Times New Roman"/>
          <w:b w:val="false"/>
          <w:i w:val="false"/>
          <w:color w:val="000000"/>
          <w:vertAlign w:val="subscript"/>
        </w:rPr>
        <w:t>2</w:t>
      </w:r>
      <w:r>
        <w:rPr>
          <w:rFonts w:ascii="Times New Roman"/>
          <w:b w:val="false"/>
          <w:i w:val="false"/>
          <w:color w:val="000000"/>
          <w:sz w:val="28"/>
        </w:rPr>
        <w:t>О</w:t>
      </w:r>
      <w:r>
        <w:rPr>
          <w:rFonts w:ascii="Times New Roman"/>
          <w:b w:val="false"/>
          <w:i w:val="false"/>
          <w:color w:val="000000"/>
          <w:vertAlign w:val="subscript"/>
        </w:rPr>
        <w:t>5</w:t>
      </w:r>
      <w:r>
        <w:rPr>
          <w:rFonts w:ascii="Times New Roman"/>
          <w:b w:val="false"/>
          <w:i w:val="false"/>
          <w:color w:val="000000"/>
          <w:vertAlign w:val="subscript"/>
        </w:rPr>
        <w:t xml:space="preserve">      </w:t>
      </w:r>
      <w:r>
        <w:rPr>
          <w:rFonts w:ascii="Times New Roman"/>
          <w:b w:val="false"/>
          <w:i w:val="false"/>
          <w:color w:val="000000"/>
          <w:vertAlign w:val="subscript"/>
        </w:rPr>
        <w:t xml:space="preserve">      </w:t>
      </w:r>
      <w:r>
        <w:rPr>
          <w:rFonts w:ascii="Times New Roman"/>
          <w:b w:val="false"/>
          <w:i w:val="false"/>
          <w:color w:val="000000"/>
          <w:vertAlign w:val="subscript"/>
        </w:rPr>
        <w:t xml:space="preserve">      </w:t>
      </w:r>
      <w:r>
        <w:rPr>
          <w:rFonts w:ascii="Times New Roman"/>
          <w:b w:val="false"/>
          <w:i w:val="false"/>
          <w:color w:val="000000"/>
          <w:vertAlign w:val="subscript"/>
        </w:rPr>
        <w:t xml:space="preserve">      </w:t>
      </w:r>
      <w:r>
        <w:rPr>
          <w:rFonts w:ascii="Times New Roman"/>
          <w:b w:val="false"/>
          <w:i w:val="false"/>
          <w:color w:val="000000"/>
          <w:vertAlign w:val="subscript"/>
        </w:rPr>
        <w:t xml:space="preserve">      </w:t>
      </w:r>
      <w:r>
        <w:rPr>
          <w:rFonts w:ascii="Times New Roman"/>
          <w:b w:val="false"/>
          <w:i w:val="false"/>
          <w:color w:val="000000"/>
          <w:sz w:val="28"/>
        </w:rPr>
        <w:t>(3.23)</w:t>
      </w:r>
    </w:p>
    <w:p>
      <w:pPr>
        <w:spacing w:after="0"/>
        <w:ind w:left="0"/>
        <w:jc w:val="both"/>
      </w:pPr>
      <w:r>
        <w:rPr>
          <w:rFonts w:ascii="Times New Roman"/>
          <w:b w:val="false"/>
          <w:i w:val="false"/>
          <w:color w:val="000000"/>
          <w:sz w:val="28"/>
        </w:rPr>
        <w:t>
      Р</w:t>
      </w:r>
      <w:r>
        <w:rPr>
          <w:rFonts w:ascii="Times New Roman"/>
          <w:b w:val="false"/>
          <w:i w:val="false"/>
          <w:color w:val="000000"/>
          <w:vertAlign w:val="subscript"/>
        </w:rPr>
        <w:t>2</w:t>
      </w:r>
      <w:r>
        <w:rPr>
          <w:rFonts w:ascii="Times New Roman"/>
          <w:b w:val="false"/>
          <w:i w:val="false"/>
          <w:color w:val="000000"/>
          <w:sz w:val="28"/>
        </w:rPr>
        <w:t>О</w:t>
      </w:r>
      <w:r>
        <w:rPr>
          <w:rFonts w:ascii="Times New Roman"/>
          <w:b w:val="false"/>
          <w:i w:val="false"/>
          <w:color w:val="000000"/>
          <w:vertAlign w:val="subscript"/>
        </w:rPr>
        <w:t>5 </w:t>
      </w:r>
      <w:r>
        <w:rPr>
          <w:rFonts w:ascii="Times New Roman"/>
          <w:b w:val="false"/>
          <w:i w:val="false"/>
          <w:color w:val="000000"/>
          <w:sz w:val="28"/>
        </w:rPr>
        <w:t>+ 3Н</w:t>
      </w:r>
      <w:r>
        <w:rPr>
          <w:rFonts w:ascii="Times New Roman"/>
          <w:b w:val="false"/>
          <w:i w:val="false"/>
          <w:color w:val="000000"/>
          <w:vertAlign w:val="subscript"/>
        </w:rPr>
        <w:t>2</w:t>
      </w:r>
      <w:r>
        <w:rPr>
          <w:rFonts w:ascii="Times New Roman"/>
          <w:b w:val="false"/>
          <w:i w:val="false"/>
          <w:color w:val="000000"/>
          <w:sz w:val="28"/>
        </w:rPr>
        <w:t>О → 2Н</w:t>
      </w:r>
      <w:r>
        <w:rPr>
          <w:rFonts w:ascii="Times New Roman"/>
          <w:b w:val="false"/>
          <w:i w:val="false"/>
          <w:color w:val="000000"/>
          <w:vertAlign w:val="subscript"/>
        </w:rPr>
        <w:t>3</w:t>
      </w:r>
      <w:r>
        <w:rPr>
          <w:rFonts w:ascii="Times New Roman"/>
          <w:b w:val="false"/>
          <w:i w:val="false"/>
          <w:color w:val="000000"/>
          <w:sz w:val="28"/>
        </w:rPr>
        <w:t>РО</w:t>
      </w:r>
      <w:r>
        <w:rPr>
          <w:rFonts w:ascii="Times New Roman"/>
          <w:b w:val="false"/>
          <w:i w:val="false"/>
          <w:color w:val="000000"/>
          <w:vertAlign w:val="subscript"/>
        </w:rPr>
        <w:t>4</w:t>
      </w:r>
      <w:r>
        <w:rPr>
          <w:rFonts w:ascii="Times New Roman"/>
          <w:b w:val="false"/>
          <w:i w:val="false"/>
          <w:color w:val="000000"/>
          <w:vertAlign w:val="subscript"/>
        </w:rPr>
        <w:t xml:space="preserve">      </w:t>
      </w:r>
      <w:r>
        <w:rPr>
          <w:rFonts w:ascii="Times New Roman"/>
          <w:b w:val="false"/>
          <w:i w:val="false"/>
          <w:color w:val="000000"/>
          <w:vertAlign w:val="subscript"/>
        </w:rPr>
        <w:t xml:space="preserve">      </w:t>
      </w:r>
      <w:r>
        <w:rPr>
          <w:rFonts w:ascii="Times New Roman"/>
          <w:b w:val="false"/>
          <w:i w:val="false"/>
          <w:color w:val="000000"/>
          <w:vertAlign w:val="subscript"/>
        </w:rPr>
        <w:t xml:space="preserve">      </w:t>
      </w:r>
      <w:r>
        <w:rPr>
          <w:rFonts w:ascii="Times New Roman"/>
          <w:b w:val="false"/>
          <w:i w:val="false"/>
          <w:color w:val="000000"/>
          <w:vertAlign w:val="subscript"/>
        </w:rPr>
        <w:t xml:space="preserve">       </w:t>
      </w:r>
      <w:r>
        <w:rPr>
          <w:rFonts w:ascii="Times New Roman"/>
          <w:b w:val="false"/>
          <w:i w:val="false"/>
          <w:color w:val="000000"/>
          <w:sz w:val="28"/>
        </w:rPr>
        <w:t>(3.24)</w:t>
      </w:r>
    </w:p>
    <w:p>
      <w:pPr>
        <w:spacing w:after="0"/>
        <w:ind w:left="0"/>
        <w:jc w:val="both"/>
      </w:pPr>
      <w:r>
        <w:rPr>
          <w:rFonts w:ascii="Times New Roman"/>
          <w:b w:val="false"/>
          <w:i w:val="false"/>
          <w:color w:val="000000"/>
          <w:sz w:val="28"/>
        </w:rPr>
        <w:t>
      Горячая фосфорная кислота охлаждается в теплообменниках и передается на производство фосфорных солей, триполифосфата натрия, пищевой фосфорной кислоты.</w:t>
      </w:r>
    </w:p>
    <w:p>
      <w:pPr>
        <w:spacing w:after="0"/>
        <w:ind w:left="0"/>
        <w:jc w:val="both"/>
      </w:pPr>
      <w:r>
        <w:rPr>
          <w:rFonts w:ascii="Times New Roman"/>
          <w:b w:val="false"/>
          <w:i w:val="false"/>
          <w:color w:val="000000"/>
          <w:sz w:val="28"/>
        </w:rPr>
        <w:t>
      В отделении производства триполифосфата натрия фосфорная кислота нейтрализуется содой кальцинированной или едким натром, полученный раствор фильтруется от примесей, сушится и затем прокаливается в кальцинаторах до получения триполифосфата натрия. В зависимости от температуры прокалки в триполифосфате натрия изменяется соотношение содержания первой и второй форм. Их содержание в производстве меняется по требованию заказчиков продукции. Полученный триполифосфат натрия фасуется в бумажные мешки, "Биг-Беги" или отправляется насыпью в ж/д вагоны по требованию заказчика.</w:t>
      </w:r>
    </w:p>
    <w:p>
      <w:pPr>
        <w:spacing w:after="0"/>
        <w:ind w:left="0"/>
        <w:jc w:val="both"/>
      </w:pPr>
      <w:r>
        <w:rPr>
          <w:rFonts w:ascii="Times New Roman"/>
          <w:b w:val="false"/>
          <w:i w:val="false"/>
          <w:color w:val="000000"/>
          <w:sz w:val="28"/>
        </w:rPr>
        <w:t>
      В отделении фосфорных солей можно получать триполифосфат калия, триполифосфат калия-натрия и другие фосфорные соли. Там же смонтирована установка для получения пищевой фосфорной кислоты из технической фосфорной кислоты. Получают ее обработкой технической фосфорной кислоты сернистым натрием, при этом мышьяк и соли сульфиды тяжелых металлов выпадают в осадок и отфильтровываются, кислота очищается и приобретает качество пищевой.</w:t>
      </w:r>
    </w:p>
    <w:p>
      <w:pPr>
        <w:spacing w:after="0"/>
        <w:ind w:left="0"/>
        <w:jc w:val="both"/>
      </w:pPr>
      <w:r>
        <w:rPr>
          <w:rFonts w:ascii="Times New Roman"/>
          <w:b w:val="false"/>
          <w:i w:val="false"/>
          <w:color w:val="000000"/>
          <w:sz w:val="28"/>
        </w:rPr>
        <w:t>
      Триполифосфат натрия образуется при прокаливании высушенной смеси моно- и динатрийфосфатов, полученной нейтрализацией фосфорной кислоты кальцинированной содой.</w:t>
      </w:r>
    </w:p>
    <w:p>
      <w:pPr>
        <w:spacing w:after="0"/>
        <w:ind w:left="0"/>
        <w:jc w:val="both"/>
      </w:pPr>
      <w:r>
        <w:rPr>
          <w:rFonts w:ascii="Times New Roman"/>
          <w:b w:val="false"/>
          <w:i w:val="false"/>
          <w:color w:val="000000"/>
          <w:sz w:val="28"/>
        </w:rPr>
        <w:t>
      Процесс нейтрализации осуществляется по следующим реакциям до получения раствора с соотношением 5Na</w:t>
      </w:r>
      <w:r>
        <w:rPr>
          <w:rFonts w:ascii="Times New Roman"/>
          <w:b w:val="false"/>
          <w:i w:val="false"/>
          <w:color w:val="000000"/>
          <w:vertAlign w:val="subscript"/>
        </w:rPr>
        <w:t>2</w:t>
      </w:r>
      <w:r>
        <w:rPr>
          <w:rFonts w:ascii="Times New Roman"/>
          <w:b w:val="false"/>
          <w:i w:val="false"/>
          <w:color w:val="000000"/>
          <w:sz w:val="28"/>
        </w:rPr>
        <w:t>O:3Р</w:t>
      </w:r>
      <w:r>
        <w:rPr>
          <w:rFonts w:ascii="Times New Roman"/>
          <w:b w:val="false"/>
          <w:i w:val="false"/>
          <w:color w:val="000000"/>
          <w:vertAlign w:val="subscript"/>
        </w:rPr>
        <w:t>2</w:t>
      </w:r>
      <w:r>
        <w:rPr>
          <w:rFonts w:ascii="Times New Roman"/>
          <w:b w:val="false"/>
          <w:i w:val="false"/>
          <w:color w:val="000000"/>
          <w:sz w:val="28"/>
        </w:rPr>
        <w:t>О</w:t>
      </w:r>
      <w:r>
        <w:rPr>
          <w:rFonts w:ascii="Times New Roman"/>
          <w:b w:val="false"/>
          <w:i w:val="false"/>
          <w:color w:val="000000"/>
          <w:vertAlign w:val="subscript"/>
        </w:rPr>
        <w:t>5</w:t>
      </w:r>
      <w:r>
        <w:rPr>
          <w:rFonts w:ascii="Times New Roman"/>
          <w:b w:val="false"/>
          <w:i w:val="false"/>
          <w:color w:val="000000"/>
          <w:sz w:val="28"/>
        </w:rPr>
        <w:t>, т.е. с металлическим титром 1,667:</w:t>
      </w:r>
    </w:p>
    <w:p>
      <w:pPr>
        <w:spacing w:after="0"/>
        <w:ind w:left="0"/>
        <w:jc w:val="both"/>
      </w:pPr>
      <w:r>
        <w:rPr>
          <w:rFonts w:ascii="Times New Roman"/>
          <w:b w:val="false"/>
          <w:i w:val="false"/>
          <w:color w:val="000000"/>
          <w:sz w:val="28"/>
        </w:rPr>
        <w:t>
      Na</w:t>
      </w:r>
      <w:r>
        <w:rPr>
          <w:rFonts w:ascii="Times New Roman"/>
          <w:b w:val="false"/>
          <w:i w:val="false"/>
          <w:color w:val="000000"/>
          <w:vertAlign w:val="subscript"/>
        </w:rPr>
        <w:t>2</w:t>
      </w:r>
      <w:r>
        <w:rPr>
          <w:rFonts w:ascii="Times New Roman"/>
          <w:b w:val="false"/>
          <w:i w:val="false"/>
          <w:color w:val="000000"/>
          <w:sz w:val="28"/>
        </w:rPr>
        <w:t>CO</w:t>
      </w:r>
      <w:r>
        <w:rPr>
          <w:rFonts w:ascii="Times New Roman"/>
          <w:b w:val="false"/>
          <w:i w:val="false"/>
          <w:color w:val="000000"/>
          <w:vertAlign w:val="subscript"/>
        </w:rPr>
        <w:t>3</w:t>
      </w:r>
      <w:r>
        <w:rPr>
          <w:rFonts w:ascii="Times New Roman"/>
          <w:b w:val="false"/>
          <w:i w:val="false"/>
          <w:color w:val="000000"/>
          <w:sz w:val="28"/>
        </w:rPr>
        <w:t>+ 2H</w:t>
      </w:r>
      <w:r>
        <w:rPr>
          <w:rFonts w:ascii="Times New Roman"/>
          <w:b w:val="false"/>
          <w:i w:val="false"/>
          <w:color w:val="000000"/>
          <w:vertAlign w:val="subscript"/>
        </w:rPr>
        <w:t>3</w:t>
      </w:r>
      <w:r>
        <w:rPr>
          <w:rFonts w:ascii="Times New Roman"/>
          <w:b w:val="false"/>
          <w:i w:val="false"/>
          <w:color w:val="000000"/>
          <w:sz w:val="28"/>
        </w:rPr>
        <w:t>PO</w:t>
      </w:r>
      <w:r>
        <w:rPr>
          <w:rFonts w:ascii="Times New Roman"/>
          <w:b w:val="false"/>
          <w:i w:val="false"/>
          <w:color w:val="000000"/>
          <w:vertAlign w:val="subscript"/>
        </w:rPr>
        <w:t>4</w:t>
      </w:r>
      <w:r>
        <w:rPr>
          <w:rFonts w:ascii="Times New Roman"/>
          <w:b w:val="false"/>
          <w:i w:val="false"/>
          <w:color w:val="000000"/>
          <w:sz w:val="28"/>
        </w:rPr>
        <w:t>→ 2NaH</w:t>
      </w:r>
      <w:r>
        <w:rPr>
          <w:rFonts w:ascii="Times New Roman"/>
          <w:b w:val="false"/>
          <w:i w:val="false"/>
          <w:color w:val="000000"/>
          <w:vertAlign w:val="subscript"/>
        </w:rPr>
        <w:t>2</w:t>
      </w:r>
      <w:r>
        <w:rPr>
          <w:rFonts w:ascii="Times New Roman"/>
          <w:b w:val="false"/>
          <w:i w:val="false"/>
          <w:color w:val="000000"/>
          <w:sz w:val="28"/>
        </w:rPr>
        <w:t>PO</w:t>
      </w:r>
      <w:r>
        <w:rPr>
          <w:rFonts w:ascii="Times New Roman"/>
          <w:b w:val="false"/>
          <w:i w:val="false"/>
          <w:color w:val="000000"/>
          <w:vertAlign w:val="subscript"/>
        </w:rPr>
        <w:t>4</w:t>
      </w:r>
      <w:r>
        <w:rPr>
          <w:rFonts w:ascii="Times New Roman"/>
          <w:b w:val="false"/>
          <w:i w:val="false"/>
          <w:color w:val="000000"/>
          <w:sz w:val="28"/>
        </w:rPr>
        <w:t>+ СО</w:t>
      </w:r>
      <w:r>
        <w:rPr>
          <w:rFonts w:ascii="Times New Roman"/>
          <w:b w:val="false"/>
          <w:i w:val="false"/>
          <w:color w:val="000000"/>
          <w:vertAlign w:val="subscript"/>
        </w:rPr>
        <w:t>2 </w:t>
      </w:r>
      <w:r>
        <w:rPr>
          <w:rFonts w:ascii="Times New Roman"/>
          <w:b w:val="false"/>
          <w:i w:val="false"/>
          <w:color w:val="000000"/>
          <w:sz w:val="28"/>
        </w:rPr>
        <w:t>+ Н</w:t>
      </w:r>
      <w:r>
        <w:rPr>
          <w:rFonts w:ascii="Times New Roman"/>
          <w:b w:val="false"/>
          <w:i w:val="false"/>
          <w:color w:val="000000"/>
          <w:vertAlign w:val="subscript"/>
        </w:rPr>
        <w:t>2</w:t>
      </w:r>
      <w:r>
        <w:rPr>
          <w:rFonts w:ascii="Times New Roman"/>
          <w:b w:val="false"/>
          <w:i w:val="false"/>
          <w:color w:val="000000"/>
          <w:sz w:val="28"/>
        </w:rPr>
        <w:t>О            (3.25)</w:t>
      </w:r>
    </w:p>
    <w:p>
      <w:pPr>
        <w:spacing w:after="0"/>
        <w:ind w:left="0"/>
        <w:jc w:val="both"/>
      </w:pPr>
      <w:r>
        <w:rPr>
          <w:rFonts w:ascii="Times New Roman"/>
          <w:b w:val="false"/>
          <w:i w:val="false"/>
          <w:color w:val="000000"/>
          <w:sz w:val="28"/>
        </w:rPr>
        <w:t>
      4Na</w:t>
      </w:r>
      <w:r>
        <w:rPr>
          <w:rFonts w:ascii="Times New Roman"/>
          <w:b w:val="false"/>
          <w:i w:val="false"/>
          <w:color w:val="000000"/>
          <w:vertAlign w:val="subscript"/>
        </w:rPr>
        <w:t>2</w:t>
      </w:r>
      <w:r>
        <w:rPr>
          <w:rFonts w:ascii="Times New Roman"/>
          <w:b w:val="false"/>
          <w:i w:val="false"/>
          <w:color w:val="000000"/>
          <w:sz w:val="28"/>
        </w:rPr>
        <w:t>CO</w:t>
      </w:r>
      <w:r>
        <w:rPr>
          <w:rFonts w:ascii="Times New Roman"/>
          <w:b w:val="false"/>
          <w:i w:val="false"/>
          <w:color w:val="000000"/>
          <w:vertAlign w:val="subscript"/>
        </w:rPr>
        <w:t>3 </w:t>
      </w:r>
      <w:r>
        <w:rPr>
          <w:rFonts w:ascii="Times New Roman"/>
          <w:b w:val="false"/>
          <w:i w:val="false"/>
          <w:color w:val="000000"/>
          <w:sz w:val="28"/>
        </w:rPr>
        <w:t>+ 4H</w:t>
      </w:r>
      <w:r>
        <w:rPr>
          <w:rFonts w:ascii="Times New Roman"/>
          <w:b w:val="false"/>
          <w:i w:val="false"/>
          <w:color w:val="000000"/>
          <w:vertAlign w:val="subscript"/>
        </w:rPr>
        <w:t>3</w:t>
      </w:r>
      <w:r>
        <w:rPr>
          <w:rFonts w:ascii="Times New Roman"/>
          <w:b w:val="false"/>
          <w:i w:val="false"/>
          <w:color w:val="000000"/>
          <w:sz w:val="28"/>
        </w:rPr>
        <w:t>PO</w:t>
      </w:r>
      <w:r>
        <w:rPr>
          <w:rFonts w:ascii="Times New Roman"/>
          <w:b w:val="false"/>
          <w:i w:val="false"/>
          <w:color w:val="000000"/>
          <w:vertAlign w:val="subscript"/>
        </w:rPr>
        <w:t>4</w:t>
      </w:r>
      <w:r>
        <w:rPr>
          <w:rFonts w:ascii="Times New Roman"/>
          <w:b w:val="false"/>
          <w:i w:val="false"/>
          <w:color w:val="000000"/>
          <w:sz w:val="28"/>
        </w:rPr>
        <w:t>→ 4Na</w:t>
      </w:r>
      <w:r>
        <w:rPr>
          <w:rFonts w:ascii="Times New Roman"/>
          <w:b w:val="false"/>
          <w:i w:val="false"/>
          <w:color w:val="000000"/>
          <w:vertAlign w:val="subscript"/>
        </w:rPr>
        <w:t>2</w:t>
      </w:r>
      <w:r>
        <w:rPr>
          <w:rFonts w:ascii="Times New Roman"/>
          <w:b w:val="false"/>
          <w:i w:val="false"/>
          <w:color w:val="000000"/>
          <w:sz w:val="28"/>
        </w:rPr>
        <w:t>HPO</w:t>
      </w:r>
      <w:r>
        <w:rPr>
          <w:rFonts w:ascii="Times New Roman"/>
          <w:b w:val="false"/>
          <w:i w:val="false"/>
          <w:color w:val="000000"/>
          <w:vertAlign w:val="subscript"/>
        </w:rPr>
        <w:t>4</w:t>
      </w:r>
      <w:r>
        <w:rPr>
          <w:rFonts w:ascii="Times New Roman"/>
          <w:b w:val="false"/>
          <w:i w:val="false"/>
          <w:color w:val="000000"/>
          <w:sz w:val="28"/>
        </w:rPr>
        <w:t>+ 4CO</w:t>
      </w:r>
      <w:r>
        <w:rPr>
          <w:rFonts w:ascii="Times New Roman"/>
          <w:b w:val="false"/>
          <w:i w:val="false"/>
          <w:color w:val="000000"/>
          <w:vertAlign w:val="subscript"/>
        </w:rPr>
        <w:t>2</w:t>
      </w:r>
      <w:r>
        <w:rPr>
          <w:rFonts w:ascii="Times New Roman"/>
          <w:b w:val="false"/>
          <w:i w:val="false"/>
          <w:color w:val="000000"/>
          <w:sz w:val="28"/>
        </w:rPr>
        <w:t>+ 4H</w:t>
      </w:r>
      <w:r>
        <w:rPr>
          <w:rFonts w:ascii="Times New Roman"/>
          <w:b w:val="false"/>
          <w:i w:val="false"/>
          <w:color w:val="000000"/>
          <w:vertAlign w:val="subscript"/>
        </w:rPr>
        <w:t>2</w:t>
      </w:r>
      <w:r>
        <w:rPr>
          <w:rFonts w:ascii="Times New Roman"/>
          <w:b w:val="false"/>
          <w:i w:val="false"/>
          <w:color w:val="000000"/>
          <w:sz w:val="28"/>
        </w:rPr>
        <w:t>O            (3.26)</w:t>
      </w:r>
    </w:p>
    <w:p>
      <w:pPr>
        <w:spacing w:after="0"/>
        <w:ind w:left="0"/>
        <w:jc w:val="both"/>
      </w:pPr>
      <w:r>
        <w:rPr>
          <w:rFonts w:ascii="Times New Roman"/>
          <w:b w:val="false"/>
          <w:i w:val="false"/>
          <w:color w:val="000000"/>
          <w:sz w:val="28"/>
        </w:rPr>
        <w:t>
      Суммарная реакция:</w:t>
      </w:r>
    </w:p>
    <w:p>
      <w:pPr>
        <w:spacing w:after="0"/>
        <w:ind w:left="0"/>
        <w:jc w:val="both"/>
      </w:pPr>
      <w:r>
        <w:rPr>
          <w:rFonts w:ascii="Times New Roman"/>
          <w:b w:val="false"/>
          <w:i w:val="false"/>
          <w:color w:val="000000"/>
          <w:sz w:val="28"/>
        </w:rPr>
        <w:t>
      5Na</w:t>
      </w:r>
      <w:r>
        <w:rPr>
          <w:rFonts w:ascii="Times New Roman"/>
          <w:b w:val="false"/>
          <w:i w:val="false"/>
          <w:color w:val="000000"/>
          <w:vertAlign w:val="subscript"/>
        </w:rPr>
        <w:t>2</w:t>
      </w:r>
      <w:r>
        <w:rPr>
          <w:rFonts w:ascii="Times New Roman"/>
          <w:b w:val="false"/>
          <w:i w:val="false"/>
          <w:color w:val="000000"/>
          <w:sz w:val="28"/>
        </w:rPr>
        <w:t>CO</w:t>
      </w:r>
      <w:r>
        <w:rPr>
          <w:rFonts w:ascii="Times New Roman"/>
          <w:b w:val="false"/>
          <w:i w:val="false"/>
          <w:color w:val="000000"/>
          <w:vertAlign w:val="subscript"/>
        </w:rPr>
        <w:t>3 </w:t>
      </w:r>
      <w:r>
        <w:rPr>
          <w:rFonts w:ascii="Times New Roman"/>
          <w:b w:val="false"/>
          <w:i w:val="false"/>
          <w:color w:val="000000"/>
          <w:sz w:val="28"/>
        </w:rPr>
        <w:t>+ 6H</w:t>
      </w:r>
      <w:r>
        <w:rPr>
          <w:rFonts w:ascii="Times New Roman"/>
          <w:b w:val="false"/>
          <w:i w:val="false"/>
          <w:color w:val="000000"/>
          <w:vertAlign w:val="subscript"/>
        </w:rPr>
        <w:t>3</w:t>
      </w:r>
      <w:r>
        <w:rPr>
          <w:rFonts w:ascii="Times New Roman"/>
          <w:b w:val="false"/>
          <w:i w:val="false"/>
          <w:color w:val="000000"/>
          <w:sz w:val="28"/>
        </w:rPr>
        <w:t>PO</w:t>
      </w:r>
      <w:r>
        <w:rPr>
          <w:rFonts w:ascii="Times New Roman"/>
          <w:b w:val="false"/>
          <w:i w:val="false"/>
          <w:color w:val="000000"/>
          <w:vertAlign w:val="subscript"/>
        </w:rPr>
        <w:t>4</w:t>
      </w:r>
      <w:r>
        <w:rPr>
          <w:rFonts w:ascii="Times New Roman"/>
          <w:b w:val="false"/>
          <w:i w:val="false"/>
          <w:color w:val="000000"/>
          <w:sz w:val="28"/>
        </w:rPr>
        <w:t>→ 4NaH</w:t>
      </w:r>
      <w:r>
        <w:rPr>
          <w:rFonts w:ascii="Times New Roman"/>
          <w:b w:val="false"/>
          <w:i w:val="false"/>
          <w:color w:val="000000"/>
          <w:vertAlign w:val="subscript"/>
        </w:rPr>
        <w:t>2</w:t>
      </w:r>
      <w:r>
        <w:rPr>
          <w:rFonts w:ascii="Times New Roman"/>
          <w:b w:val="false"/>
          <w:i w:val="false"/>
          <w:color w:val="000000"/>
          <w:sz w:val="28"/>
        </w:rPr>
        <w:t>PO</w:t>
      </w:r>
      <w:r>
        <w:rPr>
          <w:rFonts w:ascii="Times New Roman"/>
          <w:b w:val="false"/>
          <w:i w:val="false"/>
          <w:color w:val="000000"/>
          <w:vertAlign w:val="subscript"/>
        </w:rPr>
        <w:t>4 </w:t>
      </w:r>
      <w:r>
        <w:rPr>
          <w:rFonts w:ascii="Times New Roman"/>
          <w:b w:val="false"/>
          <w:i w:val="false"/>
          <w:color w:val="000000"/>
          <w:sz w:val="28"/>
        </w:rPr>
        <w:t>+ 2Na</w:t>
      </w:r>
      <w:r>
        <w:rPr>
          <w:rFonts w:ascii="Times New Roman"/>
          <w:b w:val="false"/>
          <w:i w:val="false"/>
          <w:color w:val="000000"/>
          <w:vertAlign w:val="subscript"/>
        </w:rPr>
        <w:t>2</w:t>
      </w:r>
      <w:r>
        <w:rPr>
          <w:rFonts w:ascii="Times New Roman"/>
          <w:b w:val="false"/>
          <w:i w:val="false"/>
          <w:color w:val="000000"/>
          <w:sz w:val="28"/>
        </w:rPr>
        <w:t>HPO</w:t>
      </w:r>
      <w:r>
        <w:rPr>
          <w:rFonts w:ascii="Times New Roman"/>
          <w:b w:val="false"/>
          <w:i w:val="false"/>
          <w:color w:val="000000"/>
          <w:vertAlign w:val="subscript"/>
        </w:rPr>
        <w:t>4 </w:t>
      </w:r>
      <w:r>
        <w:rPr>
          <w:rFonts w:ascii="Times New Roman"/>
          <w:b w:val="false"/>
          <w:i w:val="false"/>
          <w:color w:val="000000"/>
          <w:sz w:val="28"/>
        </w:rPr>
        <w:t>+ 5CO</w:t>
      </w:r>
      <w:r>
        <w:rPr>
          <w:rFonts w:ascii="Times New Roman"/>
          <w:b w:val="false"/>
          <w:i w:val="false"/>
          <w:color w:val="000000"/>
          <w:vertAlign w:val="subscript"/>
        </w:rPr>
        <w:t>2 </w:t>
      </w:r>
      <w:r>
        <w:rPr>
          <w:rFonts w:ascii="Times New Roman"/>
          <w:b w:val="false"/>
          <w:i w:val="false"/>
          <w:color w:val="000000"/>
          <w:sz w:val="28"/>
        </w:rPr>
        <w:t>+ 5H</w:t>
      </w:r>
      <w:r>
        <w:rPr>
          <w:rFonts w:ascii="Times New Roman"/>
          <w:b w:val="false"/>
          <w:i w:val="false"/>
          <w:color w:val="000000"/>
          <w:vertAlign w:val="subscript"/>
        </w:rPr>
        <w:t>2</w:t>
      </w:r>
      <w:r>
        <w:rPr>
          <w:rFonts w:ascii="Times New Roman"/>
          <w:b w:val="false"/>
          <w:i w:val="false"/>
          <w:color w:val="000000"/>
          <w:sz w:val="28"/>
        </w:rPr>
        <w:t>O (3.27)</w:t>
      </w:r>
    </w:p>
    <w:p>
      <w:pPr>
        <w:spacing w:after="0"/>
        <w:ind w:left="0"/>
        <w:jc w:val="both"/>
      </w:pPr>
      <w:r>
        <w:rPr>
          <w:rFonts w:ascii="Times New Roman"/>
          <w:b w:val="false"/>
          <w:i w:val="false"/>
          <w:color w:val="000000"/>
          <w:sz w:val="28"/>
        </w:rPr>
        <w:t>
      Практически для получения готового триполифосфата натрия металлический титр раствора поддерживается в пределах 1,695 – 1,705.</w:t>
      </w:r>
    </w:p>
    <w:p>
      <w:pPr>
        <w:spacing w:after="0"/>
        <w:ind w:left="0"/>
        <w:jc w:val="both"/>
      </w:pPr>
      <w:r>
        <w:rPr>
          <w:rFonts w:ascii="Times New Roman"/>
          <w:b w:val="false"/>
          <w:i w:val="false"/>
          <w:color w:val="000000"/>
          <w:sz w:val="28"/>
        </w:rPr>
        <w:t>
      При переходе в более щелочную область в конечном продукте увеличивается содержание нежелательного Na</w:t>
      </w:r>
      <w:r>
        <w:rPr>
          <w:rFonts w:ascii="Times New Roman"/>
          <w:b w:val="false"/>
          <w:i w:val="false"/>
          <w:color w:val="000000"/>
          <w:vertAlign w:val="subscript"/>
        </w:rPr>
        <w:t>4</w:t>
      </w:r>
      <w:r>
        <w:rPr>
          <w:rFonts w:ascii="Times New Roman"/>
          <w:b w:val="false"/>
          <w:i w:val="false"/>
          <w:color w:val="000000"/>
          <w:sz w:val="28"/>
        </w:rPr>
        <w:t>P</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7 </w:t>
      </w:r>
      <w:r>
        <w:rPr>
          <w:rFonts w:ascii="Times New Roman"/>
          <w:b w:val="false"/>
          <w:i w:val="false"/>
          <w:color w:val="000000"/>
          <w:sz w:val="28"/>
        </w:rPr>
        <w:t>(пирофосфата натрия), а при меньшей степени нейтрализации образуется нерастворимый метафосфат натрия (соль Мадрелла), существующий в двух модификациях: высокотемпературной - NaPO</w:t>
      </w:r>
      <w:r>
        <w:rPr>
          <w:rFonts w:ascii="Times New Roman"/>
          <w:b w:val="false"/>
          <w:i w:val="false"/>
          <w:color w:val="000000"/>
          <w:vertAlign w:val="subscript"/>
        </w:rPr>
        <w:t>3 </w:t>
      </w:r>
      <w:r>
        <w:rPr>
          <w:rFonts w:ascii="Times New Roman"/>
          <w:b w:val="false"/>
          <w:i w:val="false"/>
          <w:color w:val="000000"/>
          <w:sz w:val="28"/>
        </w:rPr>
        <w:t>II (300 - 400 °C) и низкотемпературной - NaPO</w:t>
      </w:r>
      <w:r>
        <w:rPr>
          <w:rFonts w:ascii="Times New Roman"/>
          <w:b w:val="false"/>
          <w:i w:val="false"/>
          <w:color w:val="000000"/>
          <w:vertAlign w:val="subscript"/>
        </w:rPr>
        <w:t>3</w:t>
      </w:r>
      <w:r>
        <w:rPr>
          <w:rFonts w:ascii="Times New Roman"/>
          <w:b w:val="false"/>
          <w:i w:val="false"/>
          <w:color w:val="000000"/>
          <w:sz w:val="28"/>
        </w:rPr>
        <w:t>III (230 - 300 °C).</w:t>
      </w:r>
    </w:p>
    <w:p>
      <w:pPr>
        <w:spacing w:after="0"/>
        <w:ind w:left="0"/>
        <w:jc w:val="both"/>
      </w:pPr>
      <w:r>
        <w:rPr>
          <w:rFonts w:ascii="Times New Roman"/>
          <w:b w:val="false"/>
          <w:i w:val="false"/>
          <w:color w:val="000000"/>
          <w:sz w:val="28"/>
        </w:rPr>
        <w:t>
      Присутствие соли Мадрелла затрудняет растворимость продукта, в то время как пирофосфат и триметафосфат понижают связывающую способность по отношению к ионам кальция и уменьшают, таким образом, возможности использования продукта.</w:t>
      </w:r>
    </w:p>
    <w:p>
      <w:pPr>
        <w:spacing w:after="0"/>
        <w:ind w:left="0"/>
        <w:jc w:val="both"/>
      </w:pPr>
      <w:r>
        <w:rPr>
          <w:rFonts w:ascii="Times New Roman"/>
          <w:b w:val="false"/>
          <w:i w:val="false"/>
          <w:color w:val="000000"/>
          <w:sz w:val="28"/>
        </w:rPr>
        <w:t>
      Процесс нейтрализации осуществляется непрерывно при температуре 80 - 90 °С в две ступени в двух последовательно расположенных реакторах.</w:t>
      </w:r>
    </w:p>
    <w:p>
      <w:pPr>
        <w:spacing w:after="0"/>
        <w:ind w:left="0"/>
        <w:jc w:val="both"/>
      </w:pPr>
      <w:r>
        <w:rPr>
          <w:rFonts w:ascii="Times New Roman"/>
          <w:b w:val="false"/>
          <w:i w:val="false"/>
          <w:color w:val="000000"/>
          <w:sz w:val="28"/>
        </w:rPr>
        <w:t>
      Необходимость проведения процесса в двух реакторах определяется скоростью растворения соды в образующемся растворе ортофосфатов - чем больше концентрация фосфатов и, соответственно, выше рН среды, тем меньше скорость растворения соды. Время полного протекания реакции до мольного соотношения мононатрий фосфатов к динатрийфосфатам 1:2 - 2 - 2,5 часа.</w:t>
      </w:r>
    </w:p>
    <w:p>
      <w:pPr>
        <w:spacing w:after="0"/>
        <w:ind w:left="0"/>
        <w:jc w:val="both"/>
      </w:pPr>
      <w:r>
        <w:rPr>
          <w:rFonts w:ascii="Times New Roman"/>
          <w:b w:val="false"/>
          <w:i w:val="false"/>
          <w:color w:val="000000"/>
          <w:sz w:val="28"/>
        </w:rPr>
        <w:t>
      Реакции нейтрализации экзотермичны, однако, тепла реакции недостаточно, поэтому для поддержания температуры раствора в реакторах в заданных пределах в змеевики реакторов подается пар. Для лучшего ведения процесса нейтрализации раствор в реакторах перемешивается мешалками. Плотность нейтрализованного раствора должна быть в пределах 1,52 - 1,54 г/см</w:t>
      </w:r>
      <w:r>
        <w:rPr>
          <w:rFonts w:ascii="Times New Roman"/>
          <w:b w:val="false"/>
          <w:i w:val="false"/>
          <w:color w:val="000000"/>
          <w:vertAlign w:val="superscript"/>
        </w:rPr>
        <w:t>3</w:t>
      </w:r>
      <w:r>
        <w:rPr>
          <w:rFonts w:ascii="Times New Roman"/>
          <w:b w:val="false"/>
          <w:i w:val="false"/>
          <w:color w:val="000000"/>
          <w:sz w:val="28"/>
        </w:rPr>
        <w:t>, рН раствора 6,56 - 6,65.</w:t>
      </w:r>
    </w:p>
    <w:p>
      <w:pPr>
        <w:spacing w:after="0"/>
        <w:ind w:left="0"/>
        <w:jc w:val="both"/>
      </w:pPr>
      <w:r>
        <w:rPr>
          <w:rFonts w:ascii="Times New Roman"/>
          <w:b w:val="false"/>
          <w:i w:val="false"/>
          <w:color w:val="000000"/>
          <w:sz w:val="28"/>
        </w:rPr>
        <w:t>
      Готовый раствор поступает в парообогреваемый сборник, откуда подается на фильтрацию для очистки от нерастворимых примесей. Отфильтрованный раствор с плотностью 1,52 - 1,54 г/см</w:t>
      </w:r>
      <w:r>
        <w:rPr>
          <w:rFonts w:ascii="Times New Roman"/>
          <w:b w:val="false"/>
          <w:i w:val="false"/>
          <w:color w:val="000000"/>
          <w:vertAlign w:val="superscript"/>
        </w:rPr>
        <w:t>3 </w:t>
      </w:r>
      <w:r>
        <w:rPr>
          <w:rFonts w:ascii="Times New Roman"/>
          <w:b w:val="false"/>
          <w:i w:val="false"/>
          <w:color w:val="000000"/>
          <w:sz w:val="28"/>
        </w:rPr>
        <w:t>и температурой 80 - 90 °С насосами высокого давления под давлением 9 - 15 МПа подается в распылительный коллектор сушильной башни.</w:t>
      </w:r>
    </w:p>
    <w:p>
      <w:pPr>
        <w:spacing w:after="0"/>
        <w:ind w:left="0"/>
        <w:jc w:val="both"/>
      </w:pPr>
      <w:r>
        <w:rPr>
          <w:rFonts w:ascii="Times New Roman"/>
          <w:b w:val="false"/>
          <w:i w:val="false"/>
          <w:color w:val="000000"/>
          <w:sz w:val="28"/>
        </w:rPr>
        <w:t>
      Сушка раствора ортофосфатов происходит в сушильной башне при температуре300 - 480 °С. Раствор ортофосфатов под давлением разбрызгивается форсунками в потоке горячих газов, поступающих в верхнюю часть башни с температурой 450 - 580 °С. Высушенная смесь ортофосфатов натрия содержит до 1 % кристаллизационной воды и поступает на кальцинацию (прокалку). Дегидратация ортофосфатов натрия происходит с образованием триполифосфата натрия. Время пребывания смеси фосфатов в кальцинаторе составляет 70 - 90 минут.</w:t>
      </w:r>
    </w:p>
    <w:p>
      <w:pPr>
        <w:spacing w:after="0"/>
        <w:ind w:left="0"/>
        <w:jc w:val="both"/>
      </w:pPr>
      <w:r>
        <w:rPr>
          <w:rFonts w:ascii="Times New Roman"/>
          <w:b w:val="false"/>
          <w:i w:val="false"/>
          <w:color w:val="000000"/>
          <w:sz w:val="28"/>
        </w:rPr>
        <w:t>
      Триполифосфат натрия получается нагреванием смеси ортофосфатов натрия, имеющей состав с соотношением 5Na</w:t>
      </w:r>
      <w:r>
        <w:rPr>
          <w:rFonts w:ascii="Times New Roman"/>
          <w:b w:val="false"/>
          <w:i w:val="false"/>
          <w:color w:val="000000"/>
          <w:vertAlign w:val="subscript"/>
        </w:rPr>
        <w:t>2</w:t>
      </w:r>
      <w:r>
        <w:rPr>
          <w:rFonts w:ascii="Times New Roman"/>
          <w:b w:val="false"/>
          <w:i w:val="false"/>
          <w:color w:val="000000"/>
          <w:sz w:val="28"/>
        </w:rPr>
        <w:t>O:3P</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5</w:t>
      </w:r>
      <w:r>
        <w:rPr>
          <w:rFonts w:ascii="Times New Roman"/>
          <w:b w:val="false"/>
          <w:i w:val="false"/>
          <w:color w:val="000000"/>
          <w:sz w:val="28"/>
        </w:rPr>
        <w:t>, по реакции:</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NaH</w:t>
            </w:r>
            <w:r>
              <w:rPr>
                <w:rFonts w:ascii="Times New Roman"/>
                <w:b w:val="false"/>
                <w:i w:val="false"/>
                <w:color w:val="000000"/>
                <w:vertAlign w:val="subscript"/>
              </w:rPr>
              <w:t>2</w:t>
            </w:r>
            <w:r>
              <w:rPr>
                <w:rFonts w:ascii="Times New Roman"/>
                <w:b w:val="false"/>
                <w:i w:val="false"/>
                <w:color w:val="000000"/>
                <w:sz w:val="20"/>
              </w:rPr>
              <w:t>PO</w:t>
            </w:r>
            <w:r>
              <w:rPr>
                <w:rFonts w:ascii="Times New Roman"/>
                <w:b w:val="false"/>
                <w:i w:val="false"/>
                <w:color w:val="000000"/>
                <w:vertAlign w:val="subscript"/>
              </w:rPr>
              <w:t>4 </w:t>
            </w:r>
            <w:r>
              <w:rPr>
                <w:rFonts w:ascii="Times New Roman"/>
                <w:b w:val="false"/>
                <w:i w:val="false"/>
                <w:color w:val="000000"/>
                <w:sz w:val="20"/>
              </w:rPr>
              <w:t>+ 2Na</w:t>
            </w:r>
            <w:r>
              <w:rPr>
                <w:rFonts w:ascii="Times New Roman"/>
                <w:b w:val="false"/>
                <w:i w:val="false"/>
                <w:color w:val="000000"/>
                <w:vertAlign w:val="subscript"/>
              </w:rPr>
              <w:t>2</w:t>
            </w:r>
            <w:r>
              <w:rPr>
                <w:rFonts w:ascii="Times New Roman"/>
                <w:b w:val="false"/>
                <w:i w:val="false"/>
                <w:color w:val="000000"/>
                <w:sz w:val="20"/>
              </w:rPr>
              <w:t>HPO</w:t>
            </w:r>
            <w:r>
              <w:rPr>
                <w:rFonts w:ascii="Times New Roman"/>
                <w:b w:val="false"/>
                <w:i w:val="false"/>
                <w:color w:val="000000"/>
                <w:vertAlign w:val="subscript"/>
              </w:rPr>
              <w:t>4 </w:t>
            </w:r>
            <w:r>
              <w:rPr>
                <w:rFonts w:ascii="Times New Roman"/>
                <w:b w:val="false"/>
                <w:i w:val="false"/>
                <w:color w:val="000000"/>
                <w:sz w:val="20"/>
              </w:rPr>
              <w:t>= Na</w:t>
            </w:r>
            <w:r>
              <w:rPr>
                <w:rFonts w:ascii="Times New Roman"/>
                <w:b w:val="false"/>
                <w:i w:val="false"/>
                <w:color w:val="000000"/>
                <w:vertAlign w:val="subscript"/>
              </w:rPr>
              <w:t>5</w:t>
            </w:r>
            <w:r>
              <w:rPr>
                <w:rFonts w:ascii="Times New Roman"/>
                <w:b w:val="false"/>
                <w:i w:val="false"/>
                <w:color w:val="000000"/>
                <w:sz w:val="20"/>
              </w:rPr>
              <w:t>P</w:t>
            </w:r>
            <w:r>
              <w:rPr>
                <w:rFonts w:ascii="Times New Roman"/>
                <w:b w:val="false"/>
                <w:i w:val="false"/>
                <w:color w:val="000000"/>
                <w:vertAlign w:val="subscript"/>
              </w:rPr>
              <w:t>3</w:t>
            </w:r>
            <w:r>
              <w:rPr>
                <w:rFonts w:ascii="Times New Roman"/>
                <w:b w:val="false"/>
                <w:i w:val="false"/>
                <w:color w:val="000000"/>
                <w:sz w:val="20"/>
              </w:rPr>
              <w:t>O</w:t>
            </w:r>
            <w:r>
              <w:rPr>
                <w:rFonts w:ascii="Times New Roman"/>
                <w:b w:val="false"/>
                <w:i w:val="false"/>
                <w:color w:val="000000"/>
                <w:vertAlign w:val="subscript"/>
              </w:rPr>
              <w:t>10 </w:t>
            </w:r>
            <w:r>
              <w:rPr>
                <w:rFonts w:ascii="Times New Roman"/>
                <w:b w:val="false"/>
                <w:i w:val="false"/>
                <w:color w:val="000000"/>
                <w:sz w:val="20"/>
              </w:rPr>
              <w:t>+ 2H</w:t>
            </w:r>
            <w:r>
              <w:rPr>
                <w:rFonts w:ascii="Times New Roman"/>
                <w:b w:val="false"/>
                <w:i w:val="false"/>
                <w:color w:val="000000"/>
                <w:vertAlign w:val="subscript"/>
              </w:rPr>
              <w:t>2</w:t>
            </w:r>
            <w:r>
              <w:rPr>
                <w:rFonts w:ascii="Times New Roman"/>
                <w:b w:val="false"/>
                <w:i w:val="false"/>
                <w:color w:val="000000"/>
                <w:sz w:val="20"/>
              </w:rPr>
              <w:t>O</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w:t>
            </w:r>
          </w:p>
        </w:tc>
      </w:tr>
    </w:tbl>
    <w:p>
      <w:pPr>
        <w:spacing w:after="0"/>
        <w:ind w:left="0"/>
        <w:jc w:val="both"/>
      </w:pPr>
      <w:r>
        <w:rPr>
          <w:rFonts w:ascii="Times New Roman"/>
          <w:b w:val="false"/>
          <w:i w:val="false"/>
          <w:color w:val="000000"/>
          <w:sz w:val="28"/>
        </w:rPr>
        <w:t>
      Образование триполифосфата натрия протекает в твердом состоянии, поэтому для достижения полноты реакции очень важно проведение быстрой сушки, не допускающей расслоения смеси исходных солей на Na</w:t>
      </w:r>
      <w:r>
        <w:rPr>
          <w:rFonts w:ascii="Times New Roman"/>
          <w:b w:val="false"/>
          <w:i w:val="false"/>
          <w:color w:val="000000"/>
          <w:vertAlign w:val="subscript"/>
        </w:rPr>
        <w:t>2</w:t>
      </w:r>
      <w:r>
        <w:rPr>
          <w:rFonts w:ascii="Times New Roman"/>
          <w:b w:val="false"/>
          <w:i w:val="false"/>
          <w:color w:val="000000"/>
          <w:sz w:val="28"/>
        </w:rPr>
        <w:t>HPO</w:t>
      </w:r>
      <w:r>
        <w:rPr>
          <w:rFonts w:ascii="Times New Roman"/>
          <w:b w:val="false"/>
          <w:i w:val="false"/>
          <w:color w:val="000000"/>
          <w:vertAlign w:val="subscript"/>
        </w:rPr>
        <w:t>4 </w:t>
      </w:r>
      <w:r>
        <w:rPr>
          <w:rFonts w:ascii="Times New Roman"/>
          <w:b w:val="false"/>
          <w:i w:val="false"/>
          <w:color w:val="000000"/>
          <w:sz w:val="28"/>
        </w:rPr>
        <w:t>и NaH</w:t>
      </w:r>
      <w:r>
        <w:rPr>
          <w:rFonts w:ascii="Times New Roman"/>
          <w:b w:val="false"/>
          <w:i w:val="false"/>
          <w:color w:val="000000"/>
          <w:vertAlign w:val="subscript"/>
        </w:rPr>
        <w:t>2</w:t>
      </w:r>
      <w:r>
        <w:rPr>
          <w:rFonts w:ascii="Times New Roman"/>
          <w:b w:val="false"/>
          <w:i w:val="false"/>
          <w:color w:val="000000"/>
          <w:sz w:val="28"/>
        </w:rPr>
        <w:t>PO</w:t>
      </w:r>
      <w:r>
        <w:rPr>
          <w:rFonts w:ascii="Times New Roman"/>
          <w:b w:val="false"/>
          <w:i w:val="false"/>
          <w:color w:val="000000"/>
          <w:vertAlign w:val="subscript"/>
        </w:rPr>
        <w:t>4</w:t>
      </w:r>
      <w:r>
        <w:rPr>
          <w:rFonts w:ascii="Times New Roman"/>
          <w:b w:val="false"/>
          <w:i w:val="false"/>
          <w:color w:val="000000"/>
          <w:sz w:val="28"/>
        </w:rPr>
        <w:t>.</w:t>
      </w:r>
    </w:p>
    <w:p>
      <w:pPr>
        <w:spacing w:after="0"/>
        <w:ind w:left="0"/>
        <w:jc w:val="both"/>
      </w:pPr>
      <w:r>
        <w:rPr>
          <w:rFonts w:ascii="Times New Roman"/>
          <w:b w:val="false"/>
          <w:i w:val="false"/>
          <w:color w:val="000000"/>
          <w:sz w:val="28"/>
        </w:rPr>
        <w:t>
      Предложено несколько механизмов дегидратации смеси при получении триполифосфата натрия:</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4Na</w:t>
            </w:r>
            <w:r>
              <w:rPr>
                <w:rFonts w:ascii="Times New Roman"/>
                <w:b w:val="false"/>
                <w:i w:val="false"/>
                <w:color w:val="000000"/>
                <w:vertAlign w:val="subscript"/>
              </w:rPr>
              <w:t>2</w:t>
            </w:r>
            <w:r>
              <w:rPr>
                <w:rFonts w:ascii="Times New Roman"/>
                <w:b w:val="false"/>
                <w:i w:val="false"/>
                <w:color w:val="000000"/>
                <w:sz w:val="20"/>
              </w:rPr>
              <w:t>HPO</w:t>
            </w:r>
            <w:r>
              <w:rPr>
                <w:rFonts w:ascii="Times New Roman"/>
                <w:b w:val="false"/>
                <w:i w:val="false"/>
                <w:color w:val="000000"/>
                <w:vertAlign w:val="subscript"/>
              </w:rPr>
              <w:t>4 </w:t>
            </w:r>
            <w:r>
              <w:rPr>
                <w:rFonts w:ascii="Times New Roman"/>
                <w:b w:val="false"/>
                <w:i w:val="false"/>
                <w:color w:val="000000"/>
                <w:sz w:val="20"/>
              </w:rPr>
              <w:t>+ 2NaH</w:t>
            </w:r>
            <w:r>
              <w:rPr>
                <w:rFonts w:ascii="Times New Roman"/>
                <w:b w:val="false"/>
                <w:i w:val="false"/>
                <w:color w:val="000000"/>
                <w:vertAlign w:val="subscript"/>
              </w:rPr>
              <w:t>2</w:t>
            </w:r>
            <w:r>
              <w:rPr>
                <w:rFonts w:ascii="Times New Roman"/>
                <w:b w:val="false"/>
                <w:i w:val="false"/>
                <w:color w:val="000000"/>
                <w:sz w:val="20"/>
              </w:rPr>
              <w:t>PO</w:t>
            </w:r>
            <w:r>
              <w:rPr>
                <w:rFonts w:ascii="Times New Roman"/>
                <w:b w:val="false"/>
                <w:i w:val="false"/>
                <w:color w:val="000000"/>
                <w:vertAlign w:val="subscript"/>
              </w:rPr>
              <w:t>4 </w:t>
            </w:r>
            <w:r>
              <w:rPr>
                <w:rFonts w:ascii="Times New Roman"/>
                <w:b w:val="false"/>
                <w:i w:val="false"/>
                <w:color w:val="000000"/>
                <w:sz w:val="20"/>
              </w:rPr>
              <w:t>→ 2Na</w:t>
            </w:r>
            <w:r>
              <w:rPr>
                <w:rFonts w:ascii="Times New Roman"/>
                <w:b w:val="false"/>
                <w:i w:val="false"/>
                <w:color w:val="000000"/>
                <w:vertAlign w:val="subscript"/>
              </w:rPr>
              <w:t>4</w:t>
            </w:r>
            <w:r>
              <w:rPr>
                <w:rFonts w:ascii="Times New Roman"/>
                <w:b w:val="false"/>
                <w:i w:val="false"/>
                <w:color w:val="000000"/>
                <w:sz w:val="20"/>
              </w:rPr>
              <w:t>P</w:t>
            </w:r>
            <w:r>
              <w:rPr>
                <w:rFonts w:ascii="Times New Roman"/>
                <w:b w:val="false"/>
                <w:i w:val="false"/>
                <w:color w:val="000000"/>
                <w:vertAlign w:val="subscript"/>
              </w:rPr>
              <w:t>2</w:t>
            </w:r>
            <w:r>
              <w:rPr>
                <w:rFonts w:ascii="Times New Roman"/>
                <w:b w:val="false"/>
                <w:i w:val="false"/>
                <w:color w:val="000000"/>
                <w:sz w:val="20"/>
              </w:rPr>
              <w:t>O</w:t>
            </w:r>
            <w:r>
              <w:rPr>
                <w:rFonts w:ascii="Times New Roman"/>
                <w:b w:val="false"/>
                <w:i w:val="false"/>
                <w:color w:val="000000"/>
                <w:vertAlign w:val="subscript"/>
              </w:rPr>
              <w:t>7 </w:t>
            </w:r>
            <w:r>
              <w:rPr>
                <w:rFonts w:ascii="Times New Roman"/>
                <w:b w:val="false"/>
                <w:i w:val="false"/>
                <w:color w:val="000000"/>
                <w:sz w:val="20"/>
              </w:rPr>
              <w:t>+ Na</w:t>
            </w:r>
            <w:r>
              <w:rPr>
                <w:rFonts w:ascii="Times New Roman"/>
                <w:b w:val="false"/>
                <w:i w:val="false"/>
                <w:color w:val="000000"/>
                <w:vertAlign w:val="subscript"/>
              </w:rPr>
              <w:t>2</w:t>
            </w:r>
            <w:r>
              <w:rPr>
                <w:rFonts w:ascii="Times New Roman"/>
                <w:b w:val="false"/>
                <w:i w:val="false"/>
                <w:color w:val="000000"/>
                <w:sz w:val="20"/>
              </w:rPr>
              <w:t>H</w:t>
            </w:r>
            <w:r>
              <w:rPr>
                <w:rFonts w:ascii="Times New Roman"/>
                <w:b w:val="false"/>
                <w:i w:val="false"/>
                <w:color w:val="000000"/>
                <w:vertAlign w:val="subscript"/>
              </w:rPr>
              <w:t>2</w:t>
            </w:r>
            <w:r>
              <w:rPr>
                <w:rFonts w:ascii="Times New Roman"/>
                <w:b w:val="false"/>
                <w:i w:val="false"/>
                <w:color w:val="000000"/>
                <w:sz w:val="20"/>
              </w:rPr>
              <w:t>P</w:t>
            </w:r>
            <w:r>
              <w:rPr>
                <w:rFonts w:ascii="Times New Roman"/>
                <w:b w:val="false"/>
                <w:i w:val="false"/>
                <w:color w:val="000000"/>
                <w:vertAlign w:val="subscript"/>
              </w:rPr>
              <w:t>2</w:t>
            </w:r>
            <w:r>
              <w:rPr>
                <w:rFonts w:ascii="Times New Roman"/>
                <w:b w:val="false"/>
                <w:i w:val="false"/>
                <w:color w:val="000000"/>
                <w:sz w:val="20"/>
              </w:rPr>
              <w:t>O</w:t>
            </w:r>
            <w:r>
              <w:rPr>
                <w:rFonts w:ascii="Times New Roman"/>
                <w:b w:val="false"/>
                <w:i w:val="false"/>
                <w:color w:val="000000"/>
                <w:vertAlign w:val="subscript"/>
              </w:rPr>
              <w:t>7 </w:t>
            </w:r>
            <w:r>
              <w:rPr>
                <w:rFonts w:ascii="Times New Roman"/>
                <w:b w:val="false"/>
                <w:i w:val="false"/>
                <w:color w:val="000000"/>
                <w:sz w:val="20"/>
              </w:rPr>
              <w:t>+ 3H</w:t>
            </w:r>
            <w:r>
              <w:rPr>
                <w:rFonts w:ascii="Times New Roman"/>
                <w:b w:val="false"/>
                <w:i w:val="false"/>
                <w:color w:val="000000"/>
                <w:vertAlign w:val="subscript"/>
              </w:rPr>
              <w:t>2</w:t>
            </w:r>
            <w:r>
              <w:rPr>
                <w:rFonts w:ascii="Times New Roman"/>
                <w:b w:val="false"/>
                <w:i w:val="false"/>
                <w:color w:val="000000"/>
                <w:sz w:val="20"/>
              </w:rPr>
              <w:t>O</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(3.29) </w:t>
            </w:r>
          </w:p>
        </w:tc>
      </w:tr>
    </w:tbl>
    <w:p>
      <w:pPr>
        <w:spacing w:after="0"/>
        <w:ind w:left="0"/>
        <w:jc w:val="both"/>
      </w:pPr>
      <w:r>
        <w:rPr>
          <w:rFonts w:ascii="Times New Roman"/>
          <w:b w:val="false"/>
          <w:i w:val="false"/>
          <w:color w:val="000000"/>
          <w:sz w:val="28"/>
        </w:rPr>
        <w:t>
      На следующей стадии процесса тетра- и динатрий пирофосфаты реагируют в твердом состоянии с образованием триполифосфата: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2Na</w:t>
            </w:r>
            <w:r>
              <w:rPr>
                <w:rFonts w:ascii="Times New Roman"/>
                <w:b w:val="false"/>
                <w:i w:val="false"/>
                <w:color w:val="000000"/>
                <w:vertAlign w:val="subscript"/>
              </w:rPr>
              <w:t>4</w:t>
            </w:r>
            <w:r>
              <w:rPr>
                <w:rFonts w:ascii="Times New Roman"/>
                <w:b w:val="false"/>
                <w:i w:val="false"/>
                <w:color w:val="000000"/>
                <w:sz w:val="20"/>
              </w:rPr>
              <w:t>P</w:t>
            </w:r>
            <w:r>
              <w:rPr>
                <w:rFonts w:ascii="Times New Roman"/>
                <w:b w:val="false"/>
                <w:i w:val="false"/>
                <w:color w:val="000000"/>
                <w:vertAlign w:val="subscript"/>
              </w:rPr>
              <w:t>2</w:t>
            </w:r>
            <w:r>
              <w:rPr>
                <w:rFonts w:ascii="Times New Roman"/>
                <w:b w:val="false"/>
                <w:i w:val="false"/>
                <w:color w:val="000000"/>
                <w:sz w:val="20"/>
              </w:rPr>
              <w:t>O</w:t>
            </w:r>
            <w:r>
              <w:rPr>
                <w:rFonts w:ascii="Times New Roman"/>
                <w:b w:val="false"/>
                <w:i w:val="false"/>
                <w:color w:val="000000"/>
                <w:vertAlign w:val="subscript"/>
              </w:rPr>
              <w:t>7 </w:t>
            </w:r>
            <w:r>
              <w:rPr>
                <w:rFonts w:ascii="Times New Roman"/>
                <w:b w:val="false"/>
                <w:i w:val="false"/>
                <w:color w:val="000000"/>
                <w:sz w:val="20"/>
              </w:rPr>
              <w:t>+ Na</w:t>
            </w:r>
            <w:r>
              <w:rPr>
                <w:rFonts w:ascii="Times New Roman"/>
                <w:b w:val="false"/>
                <w:i w:val="false"/>
                <w:color w:val="000000"/>
                <w:vertAlign w:val="subscript"/>
              </w:rPr>
              <w:t>2</w:t>
            </w:r>
            <w:r>
              <w:rPr>
                <w:rFonts w:ascii="Times New Roman"/>
                <w:b w:val="false"/>
                <w:i w:val="false"/>
                <w:color w:val="000000"/>
                <w:sz w:val="20"/>
              </w:rPr>
              <w:t>H</w:t>
            </w:r>
            <w:r>
              <w:rPr>
                <w:rFonts w:ascii="Times New Roman"/>
                <w:b w:val="false"/>
                <w:i w:val="false"/>
                <w:color w:val="000000"/>
                <w:vertAlign w:val="subscript"/>
              </w:rPr>
              <w:t>2</w:t>
            </w:r>
            <w:r>
              <w:rPr>
                <w:rFonts w:ascii="Times New Roman"/>
                <w:b w:val="false"/>
                <w:i w:val="false"/>
                <w:color w:val="000000"/>
                <w:sz w:val="20"/>
              </w:rPr>
              <w:t>P</w:t>
            </w:r>
            <w:r>
              <w:rPr>
                <w:rFonts w:ascii="Times New Roman"/>
                <w:b w:val="false"/>
                <w:i w:val="false"/>
                <w:color w:val="000000"/>
                <w:vertAlign w:val="subscript"/>
              </w:rPr>
              <w:t>2</w:t>
            </w:r>
            <w:r>
              <w:rPr>
                <w:rFonts w:ascii="Times New Roman"/>
                <w:b w:val="false"/>
                <w:i w:val="false"/>
                <w:color w:val="000000"/>
                <w:sz w:val="20"/>
              </w:rPr>
              <w:t>O</w:t>
            </w:r>
            <w:r>
              <w:rPr>
                <w:rFonts w:ascii="Times New Roman"/>
                <w:b w:val="false"/>
                <w:i w:val="false"/>
                <w:color w:val="000000"/>
                <w:vertAlign w:val="subscript"/>
              </w:rPr>
              <w:t>7 </w:t>
            </w:r>
            <w:r>
              <w:rPr>
                <w:rFonts w:ascii="Times New Roman"/>
                <w:b w:val="false"/>
                <w:i w:val="false"/>
                <w:color w:val="000000"/>
                <w:sz w:val="20"/>
              </w:rPr>
              <w:t>→ 2Na</w:t>
            </w:r>
            <w:r>
              <w:rPr>
                <w:rFonts w:ascii="Times New Roman"/>
                <w:b w:val="false"/>
                <w:i w:val="false"/>
                <w:color w:val="000000"/>
                <w:vertAlign w:val="subscript"/>
              </w:rPr>
              <w:t>5</w:t>
            </w:r>
            <w:r>
              <w:rPr>
                <w:rFonts w:ascii="Times New Roman"/>
                <w:b w:val="false"/>
                <w:i w:val="false"/>
                <w:color w:val="000000"/>
                <w:sz w:val="20"/>
              </w:rPr>
              <w:t>P</w:t>
            </w:r>
            <w:r>
              <w:rPr>
                <w:rFonts w:ascii="Times New Roman"/>
                <w:b w:val="false"/>
                <w:i w:val="false"/>
                <w:color w:val="000000"/>
                <w:vertAlign w:val="subscript"/>
              </w:rPr>
              <w:t>3</w:t>
            </w:r>
            <w:r>
              <w:rPr>
                <w:rFonts w:ascii="Times New Roman"/>
                <w:b w:val="false"/>
                <w:i w:val="false"/>
                <w:color w:val="000000"/>
                <w:sz w:val="20"/>
              </w:rPr>
              <w:t>O</w:t>
            </w:r>
            <w:r>
              <w:rPr>
                <w:rFonts w:ascii="Times New Roman"/>
                <w:b w:val="false"/>
                <w:i w:val="false"/>
                <w:color w:val="000000"/>
                <w:vertAlign w:val="subscript"/>
              </w:rPr>
              <w:t>10 </w:t>
            </w:r>
            <w:r>
              <w:rPr>
                <w:rFonts w:ascii="Times New Roman"/>
                <w:b w:val="false"/>
                <w:i w:val="false"/>
                <w:color w:val="000000"/>
                <w:sz w:val="20"/>
              </w:rPr>
              <w:t>+ H</w:t>
            </w:r>
            <w:r>
              <w:rPr>
                <w:rFonts w:ascii="Times New Roman"/>
                <w:b w:val="false"/>
                <w:i w:val="false"/>
                <w:color w:val="000000"/>
                <w:vertAlign w:val="subscript"/>
              </w:rPr>
              <w:t>2</w:t>
            </w:r>
            <w:r>
              <w:rPr>
                <w:rFonts w:ascii="Times New Roman"/>
                <w:b w:val="false"/>
                <w:i w:val="false"/>
                <w:color w:val="000000"/>
                <w:sz w:val="20"/>
              </w:rPr>
              <w:t xml:space="preserve">O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r>
    </w:tbl>
    <w:p>
      <w:pPr>
        <w:spacing w:after="0"/>
        <w:ind w:left="0"/>
        <w:jc w:val="left"/>
      </w:pPr>
      <w:r>
        <w:br/>
      </w:r>
    </w:p>
    <w:p>
      <w:pPr>
        <w:spacing w:after="0"/>
        <w:ind w:left="0"/>
        <w:jc w:val="both"/>
      </w:pPr>
      <w:r>
        <w:drawing>
          <wp:inline distT="0" distB="0" distL="0" distR="0">
            <wp:extent cx="5727700" cy="552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5727700" cy="552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Рисунок </w:t>
      </w:r>
      <w:r>
        <w:rPr>
          <w:rFonts w:ascii="Times New Roman"/>
          <w:b w:val="false"/>
          <w:i w:val="false"/>
          <w:color w:val="000000"/>
          <w:sz w:val="28"/>
        </w:rPr>
        <w:t>3</w:t>
      </w:r>
      <w:r>
        <w:rPr>
          <w:rFonts w:ascii="Times New Roman"/>
          <w:b w:val="false"/>
          <w:i w:val="false"/>
          <w:color w:val="000000"/>
          <w:sz w:val="28"/>
        </w:rPr>
        <w:t>.</w:t>
      </w:r>
      <w:r>
        <w:rPr>
          <w:rFonts w:ascii="Times New Roman"/>
          <w:b w:val="false"/>
          <w:i w:val="false"/>
          <w:color w:val="000000"/>
          <w:sz w:val="28"/>
        </w:rPr>
        <w:t>8</w:t>
      </w:r>
      <w:r>
        <w:rPr>
          <w:rFonts w:ascii="Times New Roman"/>
          <w:b w:val="false"/>
          <w:i w:val="false"/>
          <w:color w:val="000000"/>
          <w:sz w:val="28"/>
        </w:rPr>
        <w:t>. Принципиальная технологическая схема процесса получения триполифосфата натрия</w:t>
      </w:r>
    </w:p>
    <w:p>
      <w:pPr>
        <w:spacing w:after="0"/>
        <w:ind w:left="0"/>
        <w:jc w:val="both"/>
      </w:pPr>
      <w:r>
        <w:rPr>
          <w:rFonts w:ascii="Times New Roman"/>
          <w:b w:val="false"/>
          <w:i w:val="false"/>
          <w:color w:val="000000"/>
          <w:sz w:val="28"/>
        </w:rPr>
        <w:t>
      Начальная реакция дегидратации заканчивается на более ранней стадии, она идет только до образования смеси Na</w:t>
      </w:r>
      <w:r>
        <w:rPr>
          <w:rFonts w:ascii="Times New Roman"/>
          <w:b w:val="false"/>
          <w:i w:val="false"/>
          <w:color w:val="000000"/>
          <w:vertAlign w:val="subscript"/>
        </w:rPr>
        <w:t>2</w:t>
      </w:r>
      <w:r>
        <w:rPr>
          <w:rFonts w:ascii="Times New Roman"/>
          <w:b w:val="false"/>
          <w:i w:val="false"/>
          <w:color w:val="000000"/>
          <w:sz w:val="28"/>
        </w:rPr>
        <w:t>HPO</w:t>
      </w:r>
      <w:r>
        <w:rPr>
          <w:rFonts w:ascii="Times New Roman"/>
          <w:b w:val="false"/>
          <w:i w:val="false"/>
          <w:color w:val="000000"/>
          <w:vertAlign w:val="subscript"/>
        </w:rPr>
        <w:t>4 </w:t>
      </w:r>
      <w:r>
        <w:rPr>
          <w:rFonts w:ascii="Times New Roman"/>
          <w:b w:val="false"/>
          <w:i w:val="false"/>
          <w:color w:val="000000"/>
          <w:sz w:val="28"/>
        </w:rPr>
        <w:t>и Na</w:t>
      </w:r>
      <w:r>
        <w:rPr>
          <w:rFonts w:ascii="Times New Roman"/>
          <w:b w:val="false"/>
          <w:i w:val="false"/>
          <w:color w:val="000000"/>
          <w:vertAlign w:val="subscript"/>
        </w:rPr>
        <w:t>2</w:t>
      </w:r>
      <w:r>
        <w:rPr>
          <w:rFonts w:ascii="Times New Roman"/>
          <w:b w:val="false"/>
          <w:i w:val="false"/>
          <w:color w:val="000000"/>
          <w:sz w:val="28"/>
        </w:rPr>
        <w:t>H</w:t>
      </w:r>
      <w:r>
        <w:rPr>
          <w:rFonts w:ascii="Times New Roman"/>
          <w:b w:val="false"/>
          <w:i w:val="false"/>
          <w:color w:val="000000"/>
          <w:vertAlign w:val="subscript"/>
        </w:rPr>
        <w:t>2</w:t>
      </w:r>
      <w:r>
        <w:rPr>
          <w:rFonts w:ascii="Times New Roman"/>
          <w:b w:val="false"/>
          <w:i w:val="false"/>
          <w:color w:val="000000"/>
          <w:sz w:val="28"/>
        </w:rPr>
        <w:t>P</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7</w:t>
      </w:r>
      <w:r>
        <w:rPr>
          <w:rFonts w:ascii="Times New Roman"/>
          <w:b w:val="false"/>
          <w:i w:val="false"/>
          <w:color w:val="000000"/>
          <w:sz w:val="28"/>
        </w:rPr>
        <w:t>, которая реагирует затем непосредственно по уравнению:</w:t>
      </w:r>
    </w:p>
    <w:p>
      <w:pPr>
        <w:spacing w:after="0"/>
        <w:ind w:left="0"/>
        <w:jc w:val="both"/>
      </w:pPr>
      <w:r>
        <w:rPr>
          <w:rFonts w:ascii="Times New Roman"/>
          <w:b w:val="false"/>
          <w:i w:val="false"/>
          <w:color w:val="000000"/>
          <w:sz w:val="28"/>
        </w:rPr>
        <w:t>
      2Na</w:t>
      </w:r>
      <w:r>
        <w:rPr>
          <w:rFonts w:ascii="Times New Roman"/>
          <w:b w:val="false"/>
          <w:i w:val="false"/>
          <w:color w:val="000000"/>
          <w:vertAlign w:val="subscript"/>
        </w:rPr>
        <w:t>2</w:t>
      </w:r>
      <w:r>
        <w:rPr>
          <w:rFonts w:ascii="Times New Roman"/>
          <w:b w:val="false"/>
          <w:i w:val="false"/>
          <w:color w:val="000000"/>
          <w:sz w:val="28"/>
        </w:rPr>
        <w:t>HPO</w:t>
      </w:r>
      <w:r>
        <w:rPr>
          <w:rFonts w:ascii="Times New Roman"/>
          <w:b w:val="false"/>
          <w:i w:val="false"/>
          <w:color w:val="000000"/>
          <w:vertAlign w:val="subscript"/>
        </w:rPr>
        <w:t>4 </w:t>
      </w:r>
      <w:r>
        <w:rPr>
          <w:rFonts w:ascii="Times New Roman"/>
          <w:b w:val="false"/>
          <w:i w:val="false"/>
          <w:color w:val="000000"/>
          <w:sz w:val="28"/>
        </w:rPr>
        <w:t>+ 0,5Na</w:t>
      </w:r>
      <w:r>
        <w:rPr>
          <w:rFonts w:ascii="Times New Roman"/>
          <w:b w:val="false"/>
          <w:i w:val="false"/>
          <w:color w:val="000000"/>
          <w:vertAlign w:val="subscript"/>
        </w:rPr>
        <w:t>2</w:t>
      </w:r>
      <w:r>
        <w:rPr>
          <w:rFonts w:ascii="Times New Roman"/>
          <w:b w:val="false"/>
          <w:i w:val="false"/>
          <w:color w:val="000000"/>
          <w:sz w:val="28"/>
        </w:rPr>
        <w:t>H</w:t>
      </w:r>
      <w:r>
        <w:rPr>
          <w:rFonts w:ascii="Times New Roman"/>
          <w:b w:val="false"/>
          <w:i w:val="false"/>
          <w:color w:val="000000"/>
          <w:vertAlign w:val="subscript"/>
        </w:rPr>
        <w:t>2</w:t>
      </w:r>
      <w:r>
        <w:rPr>
          <w:rFonts w:ascii="Times New Roman"/>
          <w:b w:val="false"/>
          <w:i w:val="false"/>
          <w:color w:val="000000"/>
          <w:sz w:val="28"/>
        </w:rPr>
        <w:t>P</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7 </w:t>
      </w:r>
      <w:r>
        <w:rPr>
          <w:rFonts w:ascii="Times New Roman"/>
          <w:b w:val="false"/>
          <w:i w:val="false"/>
          <w:color w:val="000000"/>
          <w:sz w:val="28"/>
        </w:rPr>
        <w:t>→ Na</w:t>
      </w:r>
      <w:r>
        <w:rPr>
          <w:rFonts w:ascii="Times New Roman"/>
          <w:b w:val="false"/>
          <w:i w:val="false"/>
          <w:color w:val="000000"/>
          <w:vertAlign w:val="subscript"/>
        </w:rPr>
        <w:t>5</w:t>
      </w:r>
      <w:r>
        <w:rPr>
          <w:rFonts w:ascii="Times New Roman"/>
          <w:b w:val="false"/>
          <w:i w:val="false"/>
          <w:color w:val="000000"/>
          <w:sz w:val="28"/>
        </w:rPr>
        <w:t>P</w:t>
      </w:r>
      <w:r>
        <w:rPr>
          <w:rFonts w:ascii="Times New Roman"/>
          <w:b w:val="false"/>
          <w:i w:val="false"/>
          <w:color w:val="000000"/>
          <w:vertAlign w:val="subscript"/>
        </w:rPr>
        <w:t>3</w:t>
      </w:r>
      <w:r>
        <w:rPr>
          <w:rFonts w:ascii="Times New Roman"/>
          <w:b w:val="false"/>
          <w:i w:val="false"/>
          <w:color w:val="000000"/>
          <w:sz w:val="28"/>
        </w:rPr>
        <w:t>O</w:t>
      </w:r>
      <w:r>
        <w:rPr>
          <w:rFonts w:ascii="Times New Roman"/>
          <w:b w:val="false"/>
          <w:i w:val="false"/>
          <w:color w:val="000000"/>
          <w:vertAlign w:val="subscript"/>
        </w:rPr>
        <w:t>10 </w:t>
      </w:r>
      <w:r>
        <w:rPr>
          <w:rFonts w:ascii="Times New Roman"/>
          <w:b w:val="false"/>
          <w:i w:val="false"/>
          <w:color w:val="000000"/>
          <w:sz w:val="28"/>
        </w:rPr>
        <w:t>+ 1,5H</w:t>
      </w:r>
      <w:r>
        <w:rPr>
          <w:rFonts w:ascii="Times New Roman"/>
          <w:b w:val="false"/>
          <w:i w:val="false"/>
          <w:color w:val="000000"/>
          <w:vertAlign w:val="subscript"/>
        </w:rPr>
        <w:t>2</w:t>
      </w:r>
      <w:r>
        <w:rPr>
          <w:rFonts w:ascii="Times New Roman"/>
          <w:b w:val="false"/>
          <w:i w:val="false"/>
          <w:color w:val="000000"/>
          <w:sz w:val="28"/>
        </w:rPr>
        <w:t>O            (3.31)</w:t>
      </w:r>
    </w:p>
    <w:p>
      <w:pPr>
        <w:spacing w:after="0"/>
        <w:ind w:left="0"/>
        <w:jc w:val="both"/>
      </w:pPr>
      <w:r>
        <w:rPr>
          <w:rFonts w:ascii="Times New Roman"/>
          <w:b w:val="false"/>
          <w:i w:val="false"/>
          <w:color w:val="000000"/>
          <w:sz w:val="28"/>
        </w:rPr>
        <w:t>
      В присутствии аммиачной селитры при нагревании ортофосфатов натрия сначала протекает разложение обеих исходных солей с образованием пиро- и метафосфата натрия, которые затем взаимодействуют по уравнению:</w:t>
      </w:r>
    </w:p>
    <w:p>
      <w:pPr>
        <w:spacing w:after="0"/>
        <w:ind w:left="0"/>
        <w:jc w:val="both"/>
      </w:pPr>
      <w:r>
        <w:rPr>
          <w:rFonts w:ascii="Times New Roman"/>
          <w:b w:val="false"/>
          <w:i w:val="false"/>
          <w:color w:val="000000"/>
          <w:sz w:val="28"/>
        </w:rPr>
        <w:t>
      Na</w:t>
      </w:r>
      <w:r>
        <w:rPr>
          <w:rFonts w:ascii="Times New Roman"/>
          <w:b w:val="false"/>
          <w:i w:val="false"/>
          <w:color w:val="000000"/>
          <w:vertAlign w:val="subscript"/>
        </w:rPr>
        <w:t>4</w:t>
      </w:r>
      <w:r>
        <w:rPr>
          <w:rFonts w:ascii="Times New Roman"/>
          <w:b w:val="false"/>
          <w:i w:val="false"/>
          <w:color w:val="000000"/>
          <w:sz w:val="28"/>
        </w:rPr>
        <w:t>P</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7 </w:t>
      </w:r>
      <w:r>
        <w:rPr>
          <w:rFonts w:ascii="Times New Roman"/>
          <w:b w:val="false"/>
          <w:i w:val="false"/>
          <w:color w:val="000000"/>
          <w:sz w:val="28"/>
        </w:rPr>
        <w:t>+ NaPO</w:t>
      </w:r>
      <w:r>
        <w:rPr>
          <w:rFonts w:ascii="Times New Roman"/>
          <w:b w:val="false"/>
          <w:i w:val="false"/>
          <w:color w:val="000000"/>
          <w:vertAlign w:val="subscript"/>
        </w:rPr>
        <w:t>3 </w:t>
      </w:r>
      <w:r>
        <w:rPr>
          <w:rFonts w:ascii="Times New Roman"/>
          <w:b w:val="false"/>
          <w:i w:val="false"/>
          <w:color w:val="000000"/>
          <w:sz w:val="28"/>
        </w:rPr>
        <w:t>→ Na</w:t>
      </w:r>
      <w:r>
        <w:rPr>
          <w:rFonts w:ascii="Times New Roman"/>
          <w:b w:val="false"/>
          <w:i w:val="false"/>
          <w:color w:val="000000"/>
          <w:vertAlign w:val="subscript"/>
        </w:rPr>
        <w:t>5</w:t>
      </w:r>
      <w:r>
        <w:rPr>
          <w:rFonts w:ascii="Times New Roman"/>
          <w:b w:val="false"/>
          <w:i w:val="false"/>
          <w:color w:val="000000"/>
          <w:sz w:val="28"/>
        </w:rPr>
        <w:t>P</w:t>
      </w:r>
      <w:r>
        <w:rPr>
          <w:rFonts w:ascii="Times New Roman"/>
          <w:b w:val="false"/>
          <w:i w:val="false"/>
          <w:color w:val="000000"/>
          <w:vertAlign w:val="subscript"/>
        </w:rPr>
        <w:t>3</w:t>
      </w:r>
      <w:r>
        <w:rPr>
          <w:rFonts w:ascii="Times New Roman"/>
          <w:b w:val="false"/>
          <w:i w:val="false"/>
          <w:color w:val="000000"/>
          <w:sz w:val="28"/>
        </w:rPr>
        <w:t>O</w:t>
      </w:r>
      <w:r>
        <w:rPr>
          <w:rFonts w:ascii="Times New Roman"/>
          <w:b w:val="false"/>
          <w:i w:val="false"/>
          <w:color w:val="000000"/>
          <w:vertAlign w:val="subscript"/>
        </w:rPr>
        <w:t>10</w:t>
      </w:r>
      <w:r>
        <w:rPr>
          <w:rFonts w:ascii="Times New Roman"/>
          <w:b w:val="false"/>
          <w:i w:val="false"/>
          <w:color w:val="000000"/>
          <w:vertAlign w:val="subscript"/>
        </w:rPr>
        <w:t xml:space="preserve">      </w:t>
      </w:r>
      <w:r>
        <w:rPr>
          <w:rFonts w:ascii="Times New Roman"/>
          <w:b w:val="false"/>
          <w:i w:val="false"/>
          <w:color w:val="000000"/>
          <w:vertAlign w:val="subscript"/>
        </w:rPr>
        <w:t xml:space="preserve">      </w:t>
      </w:r>
      <w:r>
        <w:rPr>
          <w:rFonts w:ascii="Times New Roman"/>
          <w:b w:val="false"/>
          <w:i w:val="false"/>
          <w:color w:val="000000"/>
          <w:vertAlign w:val="subscript"/>
        </w:rPr>
        <w:t xml:space="preserve">      </w:t>
      </w:r>
      <w:r>
        <w:rPr>
          <w:rFonts w:ascii="Times New Roman"/>
          <w:b w:val="false"/>
          <w:i w:val="false"/>
          <w:color w:val="000000"/>
          <w:sz w:val="28"/>
        </w:rPr>
        <w:t>(3.32)</w:t>
      </w:r>
    </w:p>
    <w:p>
      <w:pPr>
        <w:spacing w:after="0"/>
        <w:ind w:left="0"/>
        <w:jc w:val="both"/>
      </w:pPr>
      <w:r>
        <w:rPr>
          <w:rFonts w:ascii="Times New Roman"/>
          <w:b w:val="false"/>
          <w:i w:val="false"/>
          <w:color w:val="000000"/>
          <w:sz w:val="28"/>
        </w:rPr>
        <w:t>
      Принципиальная технологическая схема получения триполифосфата натрия из смеси ЭФК и ТФК приведена на рисунке 3.8.</w:t>
      </w:r>
    </w:p>
    <w:p>
      <w:pPr>
        <w:spacing w:after="0"/>
        <w:ind w:left="0"/>
        <w:jc w:val="both"/>
      </w:pPr>
      <w:r>
        <w:rPr>
          <w:rFonts w:ascii="Times New Roman"/>
          <w:b w:val="false"/>
          <w:i w:val="false"/>
          <w:color w:val="000000"/>
          <w:sz w:val="28"/>
        </w:rPr>
        <w:t xml:space="preserve">
      Таблица </w:t>
      </w:r>
      <w:r>
        <w:rPr>
          <w:rFonts w:ascii="Times New Roman"/>
          <w:b w:val="false"/>
          <w:i w:val="false"/>
          <w:color w:val="000000"/>
          <w:sz w:val="28"/>
        </w:rPr>
        <w:t>3</w:t>
      </w:r>
      <w:r>
        <w:rPr>
          <w:rFonts w:ascii="Times New Roman"/>
          <w:b w:val="false"/>
          <w:i w:val="false"/>
          <w:color w:val="000000"/>
          <w:sz w:val="28"/>
        </w:rPr>
        <w:t>.</w:t>
      </w:r>
      <w:r>
        <w:rPr>
          <w:rFonts w:ascii="Times New Roman"/>
          <w:b w:val="false"/>
          <w:i w:val="false"/>
          <w:color w:val="000000"/>
          <w:sz w:val="28"/>
        </w:rPr>
        <w:t>4</w:t>
      </w:r>
      <w:r>
        <w:rPr>
          <w:rFonts w:ascii="Times New Roman"/>
          <w:b w:val="false"/>
          <w:i w:val="false"/>
          <w:color w:val="000000"/>
          <w:sz w:val="28"/>
        </w:rPr>
        <w:t>. Содержание триполифосфата натрия в продукте (%) при различных температурах нагревания в течение150 мин с добавками 1 % NH</w:t>
      </w:r>
      <w:r>
        <w:rPr>
          <w:rFonts w:ascii="Times New Roman"/>
          <w:b w:val="false"/>
          <w:i w:val="false"/>
          <w:color w:val="000000"/>
          <w:vertAlign w:val="subscript"/>
        </w:rPr>
        <w:t>4</w:t>
      </w:r>
      <w:r>
        <w:rPr>
          <w:rFonts w:ascii="Times New Roman"/>
          <w:b w:val="false"/>
          <w:i w:val="false"/>
          <w:color w:val="000000"/>
          <w:sz w:val="28"/>
        </w:rPr>
        <w:t>NO</w:t>
      </w:r>
      <w:r>
        <w:rPr>
          <w:rFonts w:ascii="Times New Roman"/>
          <w:b w:val="false"/>
          <w:i w:val="false"/>
          <w:color w:val="000000"/>
          <w:vertAlign w:val="subscript"/>
        </w:rPr>
        <w:t>3</w:t>
      </w:r>
      <w:r>
        <w:rPr>
          <w:rFonts w:ascii="Times New Roman"/>
          <w:b w:val="false"/>
          <w:i w:val="false"/>
          <w:color w:val="000000"/>
          <w:sz w:val="28"/>
        </w:rPr>
        <w:t xml:space="preserve"> и без него</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Температура, °С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Содержание Na</w:t>
            </w:r>
            <w:r>
              <w:rPr>
                <w:rFonts w:ascii="Times New Roman"/>
                <w:b w:val="false"/>
                <w:i w:val="false"/>
                <w:color w:val="000000"/>
                <w:vertAlign w:val="subscript"/>
              </w:rPr>
              <w:t>5</w:t>
            </w:r>
            <w:r>
              <w:rPr>
                <w:rFonts w:ascii="Times New Roman"/>
                <w:b w:val="false"/>
                <w:i w:val="false"/>
                <w:color w:val="000000"/>
                <w:sz w:val="20"/>
              </w:rPr>
              <w:t>P</w:t>
            </w:r>
            <w:r>
              <w:rPr>
                <w:rFonts w:ascii="Times New Roman"/>
                <w:b w:val="false"/>
                <w:i w:val="false"/>
                <w:color w:val="000000"/>
                <w:vertAlign w:val="subscript"/>
              </w:rPr>
              <w:t>3</w:t>
            </w:r>
            <w:r>
              <w:rPr>
                <w:rFonts w:ascii="Times New Roman"/>
                <w:b w:val="false"/>
                <w:i w:val="false"/>
                <w:color w:val="000000"/>
                <w:sz w:val="20"/>
              </w:rPr>
              <w:t>O</w:t>
            </w:r>
            <w:r>
              <w:rPr>
                <w:rFonts w:ascii="Times New Roman"/>
                <w:b w:val="false"/>
                <w:i w:val="false"/>
                <w:color w:val="000000"/>
                <w:vertAlign w:val="subscript"/>
              </w:rPr>
              <w:t>10</w:t>
            </w:r>
            <w:r>
              <w:rPr>
                <w:rFonts w:ascii="Times New Roman"/>
                <w:b w:val="false"/>
                <w:i w:val="false"/>
                <w:color w:val="000000"/>
                <w:sz w:val="20"/>
              </w:rPr>
              <w:t xml:space="preserve">, %: без добавки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Содержание Na</w:t>
            </w:r>
            <w:r>
              <w:rPr>
                <w:rFonts w:ascii="Times New Roman"/>
                <w:b w:val="false"/>
                <w:i w:val="false"/>
                <w:color w:val="000000"/>
                <w:vertAlign w:val="subscript"/>
              </w:rPr>
              <w:t>5</w:t>
            </w:r>
            <w:r>
              <w:rPr>
                <w:rFonts w:ascii="Times New Roman"/>
                <w:b w:val="false"/>
                <w:i w:val="false"/>
                <w:color w:val="000000"/>
                <w:sz w:val="20"/>
              </w:rPr>
              <w:t>P</w:t>
            </w:r>
            <w:r>
              <w:rPr>
                <w:rFonts w:ascii="Times New Roman"/>
                <w:b w:val="false"/>
                <w:i w:val="false"/>
                <w:color w:val="000000"/>
                <w:vertAlign w:val="subscript"/>
              </w:rPr>
              <w:t>3</w:t>
            </w:r>
            <w:r>
              <w:rPr>
                <w:rFonts w:ascii="Times New Roman"/>
                <w:b w:val="false"/>
                <w:i w:val="false"/>
                <w:color w:val="000000"/>
                <w:sz w:val="20"/>
              </w:rPr>
              <w:t>O</w:t>
            </w:r>
            <w:r>
              <w:rPr>
                <w:rFonts w:ascii="Times New Roman"/>
                <w:b w:val="false"/>
                <w:i w:val="false"/>
                <w:color w:val="000000"/>
                <w:vertAlign w:val="subscript"/>
              </w:rPr>
              <w:t>10</w:t>
            </w:r>
            <w:r>
              <w:rPr>
                <w:rFonts w:ascii="Times New Roman"/>
                <w:b w:val="false"/>
                <w:i w:val="false"/>
                <w:color w:val="000000"/>
                <w:sz w:val="20"/>
              </w:rPr>
              <w:t>, %: с добавкой</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98,3 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Температура образования триполифосфата натрия находится в очень широких пределах - 250 - 600 °С (таблица 3.4).</w:t>
      </w:r>
    </w:p>
    <w:p>
      <w:pPr>
        <w:spacing w:after="0"/>
        <w:ind w:left="0"/>
        <w:jc w:val="both"/>
      </w:pPr>
      <w:r>
        <w:rPr>
          <w:rFonts w:ascii="Times New Roman"/>
          <w:b w:val="false"/>
          <w:i w:val="false"/>
          <w:color w:val="000000"/>
          <w:sz w:val="28"/>
        </w:rPr>
        <w:t>
      При проведении испытания процесса кальцинации на режимах температур до 615 °С было установлено:</w:t>
      </w:r>
    </w:p>
    <w:p>
      <w:pPr>
        <w:spacing w:after="0"/>
        <w:ind w:left="0"/>
        <w:jc w:val="both"/>
      </w:pPr>
      <w:r>
        <w:rPr>
          <w:rFonts w:ascii="Times New Roman"/>
          <w:b w:val="false"/>
          <w:i w:val="false"/>
          <w:color w:val="000000"/>
          <w:sz w:val="28"/>
        </w:rPr>
        <w:t>
      ниже 170 °С весь Р</w:t>
      </w:r>
      <w:r>
        <w:rPr>
          <w:rFonts w:ascii="Times New Roman"/>
          <w:b w:val="false"/>
          <w:i w:val="false"/>
          <w:color w:val="000000"/>
          <w:vertAlign w:val="subscript"/>
        </w:rPr>
        <w:t>2</w:t>
      </w:r>
      <w:r>
        <w:rPr>
          <w:rFonts w:ascii="Times New Roman"/>
          <w:b w:val="false"/>
          <w:i w:val="false"/>
          <w:color w:val="000000"/>
          <w:sz w:val="28"/>
        </w:rPr>
        <w:t>О</w:t>
      </w:r>
      <w:r>
        <w:rPr>
          <w:rFonts w:ascii="Times New Roman"/>
          <w:b w:val="false"/>
          <w:i w:val="false"/>
          <w:color w:val="000000"/>
          <w:vertAlign w:val="subscript"/>
        </w:rPr>
        <w:t>5 </w:t>
      </w:r>
      <w:r>
        <w:rPr>
          <w:rFonts w:ascii="Times New Roman"/>
          <w:b w:val="false"/>
          <w:i w:val="false"/>
          <w:color w:val="000000"/>
          <w:sz w:val="28"/>
        </w:rPr>
        <w:t>находится в форме ортофосфатов при длительности выдержки в несколько дней;</w:t>
      </w:r>
    </w:p>
    <w:p>
      <w:pPr>
        <w:spacing w:after="0"/>
        <w:ind w:left="0"/>
        <w:jc w:val="both"/>
      </w:pPr>
      <w:r>
        <w:rPr>
          <w:rFonts w:ascii="Times New Roman"/>
          <w:b w:val="false"/>
          <w:i w:val="false"/>
          <w:color w:val="000000"/>
          <w:sz w:val="28"/>
        </w:rPr>
        <w:t>
      от 175 до 250 °С при последующем охлаждении половина ортофосфатов находится в кристаллической форме, при продолжительной выдержке наблюдается полное превращение;</w:t>
      </w:r>
    </w:p>
    <w:p>
      <w:pPr>
        <w:spacing w:after="0"/>
        <w:ind w:left="0"/>
        <w:jc w:val="both"/>
      </w:pPr>
      <w:r>
        <w:rPr>
          <w:rFonts w:ascii="Times New Roman"/>
          <w:b w:val="false"/>
          <w:i w:val="false"/>
          <w:color w:val="000000"/>
          <w:sz w:val="28"/>
        </w:rPr>
        <w:t>
      при температуре близкой к 200 °С начинается образование тетрапирофосфата, что обеспечивает переход в течение нескольких минут;</w:t>
      </w:r>
    </w:p>
    <w:p>
      <w:pPr>
        <w:spacing w:after="0"/>
        <w:ind w:left="0"/>
        <w:jc w:val="both"/>
      </w:pPr>
      <w:r>
        <w:rPr>
          <w:rFonts w:ascii="Times New Roman"/>
          <w:b w:val="false"/>
          <w:i w:val="false"/>
          <w:color w:val="000000"/>
          <w:sz w:val="28"/>
        </w:rPr>
        <w:t>
      в интервале температур 350 - 400 °С большая часть триполифосфата находится в форме II;</w:t>
      </w:r>
    </w:p>
    <w:p>
      <w:pPr>
        <w:spacing w:after="0"/>
        <w:ind w:left="0"/>
        <w:jc w:val="both"/>
      </w:pPr>
      <w:r>
        <w:rPr>
          <w:rFonts w:ascii="Times New Roman"/>
          <w:b w:val="false"/>
          <w:i w:val="false"/>
          <w:color w:val="000000"/>
          <w:sz w:val="28"/>
        </w:rPr>
        <w:t>
      при подогреве смеси в среде, имеющей температуру в интервале от 450 до 615 °С, с последующим охлаждением установлено, что в интервале 450 - 500 °С происходит быстрое превращение формы II в форму I. Обычно это превращение до конца не доходит, содержание формы II составляет 5 - 30 %.</w:t>
      </w:r>
    </w:p>
    <w:p>
      <w:pPr>
        <w:spacing w:after="0"/>
        <w:ind w:left="0"/>
        <w:jc w:val="both"/>
      </w:pPr>
      <w:r>
        <w:rPr>
          <w:rFonts w:ascii="Times New Roman"/>
          <w:b w:val="false"/>
          <w:i w:val="false"/>
          <w:color w:val="000000"/>
          <w:sz w:val="28"/>
        </w:rPr>
        <w:t>
      Основным фактором, обеспечивающим получение триполифосфата натрия с минимальным содержанием формы I, является температура кальцинации исходной смеси фосфатов натрия, которую держат практически в пределах 350 - 400 °С.</w:t>
      </w:r>
    </w:p>
    <w:p>
      <w:pPr>
        <w:spacing w:after="0"/>
        <w:ind w:left="0"/>
        <w:jc w:val="both"/>
      </w:pPr>
      <w:r>
        <w:rPr>
          <w:rFonts w:ascii="Times New Roman"/>
          <w:b w:val="false"/>
          <w:i w:val="false"/>
          <w:color w:val="000000"/>
          <w:sz w:val="28"/>
        </w:rPr>
        <w:t>
      Кроме того, имеет место тот факт, что образование I формы при низких температурах зависит от размера частиц, и что форма I образуется тем быстрее, чем крупнее частицы исходного ортофосфатного материала. Когда продукт находится в тонко измельченном состоянии, переход формы I в форму II протекает очень медленно, поэтому вся форма I в случае образования при дегидратации смеси ортофосфатов остается в охлажденном продукте почти без изменения.</w:t>
      </w:r>
    </w:p>
    <w:p>
      <w:pPr>
        <w:spacing w:after="0"/>
        <w:ind w:left="0"/>
        <w:jc w:val="both"/>
      </w:pPr>
      <w:r>
        <w:rPr>
          <w:rFonts w:ascii="Times New Roman"/>
          <w:b w:val="false"/>
          <w:i w:val="false"/>
          <w:color w:val="000000"/>
          <w:sz w:val="28"/>
        </w:rPr>
        <w:t>
      Кальцинация происходит за счет тепла газов, образующихся при сгорании природного газа. Газы в кальцинатор поступают с температурой 500 - 580 °С и выходят с температурой 240 - 300 °С. Для равномерной прокалки фосфатам в кальцинаторе с помощью скребков и вращающейся карусели придается направленное движение между тарелями. Для выравнивания температурного поля внутри кальцинатора производится перемешивание потоков теплоносителя с помощью вращающейся турбины. Триполифосфат натрия выходит из кальцинатора с температурой 260 - 320 °С и, пройдя систему шнеков и узел дробления, транспортируется на склад готового продукта по трубопроводу посредством сжатого воздуха.</w:t>
      </w:r>
    </w:p>
    <w:p>
      <w:pPr>
        <w:spacing w:after="0"/>
        <w:ind w:left="0"/>
        <w:jc w:val="both"/>
      </w:pPr>
      <w:r>
        <w:rPr>
          <w:rFonts w:ascii="Times New Roman"/>
          <w:b w:val="false"/>
          <w:i w:val="false"/>
          <w:color w:val="000000"/>
          <w:sz w:val="28"/>
        </w:rPr>
        <w:t>
      Качество готового триполифосфата натрия зависит от многих факторов:</w:t>
      </w:r>
    </w:p>
    <w:p>
      <w:pPr>
        <w:spacing w:after="0"/>
        <w:ind w:left="0"/>
        <w:jc w:val="both"/>
      </w:pPr>
      <w:r>
        <w:rPr>
          <w:rFonts w:ascii="Times New Roman"/>
          <w:b w:val="false"/>
          <w:i w:val="false"/>
          <w:color w:val="000000"/>
          <w:sz w:val="28"/>
        </w:rPr>
        <w:t>
      снижение металлического титра раствора ниже 1,68 ведет к снижению pH и повышению не растворимых в воде веществ в триполифосфате натрия за счет образования солей Мадрелла (NaPO</w:t>
      </w:r>
      <w:r>
        <w:rPr>
          <w:rFonts w:ascii="Times New Roman"/>
          <w:b w:val="false"/>
          <w:i w:val="false"/>
          <w:color w:val="000000"/>
          <w:vertAlign w:val="subscript"/>
        </w:rPr>
        <w:t>3</w:t>
      </w:r>
      <w:r>
        <w:rPr>
          <w:rFonts w:ascii="Times New Roman"/>
          <w:b w:val="false"/>
          <w:i w:val="false"/>
          <w:color w:val="000000"/>
          <w:sz w:val="28"/>
        </w:rPr>
        <w:t>)n;</w:t>
      </w:r>
    </w:p>
    <w:p>
      <w:pPr>
        <w:spacing w:after="0"/>
        <w:ind w:left="0"/>
        <w:jc w:val="both"/>
      </w:pPr>
      <w:r>
        <w:rPr>
          <w:rFonts w:ascii="Times New Roman"/>
          <w:b w:val="false"/>
          <w:i w:val="false"/>
          <w:color w:val="000000"/>
          <w:sz w:val="28"/>
        </w:rPr>
        <w:t>
      повышение металлического титра выше 1,70 ведет к снижению P</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5</w:t>
      </w:r>
      <w:r>
        <w:rPr>
          <w:rFonts w:ascii="Times New Roman"/>
          <w:b w:val="false"/>
          <w:i w:val="false"/>
          <w:color w:val="000000"/>
          <w:sz w:val="28"/>
        </w:rPr>
        <w:t>в готовом продукте;</w:t>
      </w:r>
    </w:p>
    <w:p>
      <w:pPr>
        <w:spacing w:after="0"/>
        <w:ind w:left="0"/>
        <w:jc w:val="both"/>
      </w:pPr>
      <w:r>
        <w:rPr>
          <w:rFonts w:ascii="Times New Roman"/>
          <w:b w:val="false"/>
          <w:i w:val="false"/>
          <w:color w:val="000000"/>
          <w:sz w:val="28"/>
        </w:rPr>
        <w:t>
      недостаточная температура кальцинации (недокал) ведет к снижению содержания триполифосфата натрия, снижению pH;</w:t>
      </w:r>
    </w:p>
    <w:p>
      <w:pPr>
        <w:spacing w:after="0"/>
        <w:ind w:left="0"/>
        <w:jc w:val="both"/>
      </w:pPr>
      <w:r>
        <w:rPr>
          <w:rFonts w:ascii="Times New Roman"/>
          <w:b w:val="false"/>
          <w:i w:val="false"/>
          <w:color w:val="000000"/>
          <w:sz w:val="28"/>
        </w:rPr>
        <w:t>
      слишком высокая температура кальцинации (перекал) ведет к повышению содержания I формы и повышению pH готового триполифосфата натрия;</w:t>
      </w:r>
    </w:p>
    <w:p>
      <w:pPr>
        <w:spacing w:after="0"/>
        <w:ind w:left="0"/>
        <w:jc w:val="both"/>
      </w:pPr>
      <w:r>
        <w:rPr>
          <w:rFonts w:ascii="Times New Roman"/>
          <w:b w:val="false"/>
          <w:i w:val="false"/>
          <w:color w:val="000000"/>
          <w:sz w:val="28"/>
        </w:rPr>
        <w:t>
      недостаток добавки нитрата аммония ведет к уменьшению содержания триполифосфата натрия, увеличению рН, увеличению содержания I формы, появлению серого оттенка готового продукта;</w:t>
      </w:r>
    </w:p>
    <w:p>
      <w:pPr>
        <w:spacing w:after="0"/>
        <w:ind w:left="0"/>
        <w:jc w:val="both"/>
      </w:pPr>
      <w:r>
        <w:rPr>
          <w:rFonts w:ascii="Times New Roman"/>
          <w:b w:val="false"/>
          <w:i w:val="false"/>
          <w:color w:val="000000"/>
          <w:sz w:val="28"/>
        </w:rPr>
        <w:t>
      недостаточно чистый раствор фосфатов после фильтрации ведет к повышению содержания нерастворимых веществ в готовом продукте;</w:t>
      </w:r>
    </w:p>
    <w:p>
      <w:pPr>
        <w:spacing w:after="0"/>
        <w:ind w:left="0"/>
        <w:jc w:val="both"/>
      </w:pPr>
      <w:r>
        <w:rPr>
          <w:rFonts w:ascii="Times New Roman"/>
          <w:b w:val="false"/>
          <w:i w:val="false"/>
          <w:color w:val="000000"/>
          <w:sz w:val="28"/>
        </w:rPr>
        <w:t>
      завышенное содержание марганца в исходной кислоте (более 0,003 %) приводит к появлению кремового или розоватого оттенка готового продукта;</w:t>
      </w:r>
    </w:p>
    <w:p>
      <w:pPr>
        <w:spacing w:after="0"/>
        <w:ind w:left="0"/>
        <w:jc w:val="both"/>
      </w:pPr>
      <w:r>
        <w:rPr>
          <w:rFonts w:ascii="Times New Roman"/>
          <w:b w:val="false"/>
          <w:i w:val="false"/>
          <w:color w:val="000000"/>
          <w:sz w:val="28"/>
        </w:rPr>
        <w:t>
      чем меньше гранулы высушенных фосфатов, тем лучше идет процесс кальцинации;</w:t>
      </w:r>
    </w:p>
    <w:p>
      <w:pPr>
        <w:spacing w:after="0"/>
        <w:ind w:left="0"/>
        <w:jc w:val="both"/>
      </w:pPr>
      <w:r>
        <w:rPr>
          <w:rFonts w:ascii="Times New Roman"/>
          <w:b w:val="false"/>
          <w:i w:val="false"/>
          <w:color w:val="000000"/>
          <w:sz w:val="28"/>
        </w:rPr>
        <w:t>
      заниженное содержание кислорода в газовоздушной смеси может привести к неполному сгоранию газа и появлению серого оттенка в готовом продукте.</w:t>
      </w:r>
    </w:p>
    <w:p>
      <w:pPr>
        <w:spacing w:after="0"/>
        <w:ind w:left="0"/>
        <w:jc w:val="both"/>
      </w:pPr>
      <w:r>
        <w:rPr>
          <w:rFonts w:ascii="Times New Roman"/>
          <w:b/>
          <w:i w:val="false"/>
          <w:color w:val="000000"/>
          <w:sz w:val="28"/>
        </w:rPr>
        <w:t>3.1.5. Производство гексаметафосфата натрия</w:t>
      </w:r>
    </w:p>
    <w:p>
      <w:pPr>
        <w:spacing w:after="0"/>
        <w:ind w:left="0"/>
        <w:jc w:val="both"/>
      </w:pPr>
      <w:r>
        <w:rPr>
          <w:rFonts w:ascii="Times New Roman"/>
          <w:b w:val="false"/>
          <w:i w:val="false"/>
          <w:color w:val="000000"/>
          <w:sz w:val="28"/>
        </w:rPr>
        <w:t>
      В 2012 году на заводе ТОО "НДФЗ" введено в эксплуатацию новое производство гексаметафосфата натрия мощностью 5 тысяч тонн/год.</w:t>
      </w:r>
    </w:p>
    <w:p>
      <w:pPr>
        <w:spacing w:after="0"/>
        <w:ind w:left="0"/>
        <w:jc w:val="both"/>
      </w:pPr>
      <w:r>
        <w:rPr>
          <w:rFonts w:ascii="Times New Roman"/>
          <w:b w:val="false"/>
          <w:i w:val="false"/>
          <w:color w:val="000000"/>
          <w:sz w:val="28"/>
        </w:rPr>
        <w:t>
      Проектная мощность 4000 тонн в год. Производство состоит из одной технологической нитки.</w:t>
      </w:r>
    </w:p>
    <w:p>
      <w:pPr>
        <w:spacing w:after="0"/>
        <w:ind w:left="0"/>
        <w:jc w:val="both"/>
      </w:pPr>
      <w:r>
        <w:rPr>
          <w:rFonts w:ascii="Times New Roman"/>
          <w:b w:val="false"/>
          <w:i w:val="false"/>
          <w:color w:val="000000"/>
          <w:sz w:val="28"/>
        </w:rPr>
        <w:t>
      Метод получения полифосфата (гексаметафосфата) натрия основан на нейтрализации едкого натра или раствора динатрийфосфата фосфорной кислотой с последующей сушкой нейтрализованного раствора и плавкой сухих солей. Категория производства – первая [22].</w:t>
      </w:r>
    </w:p>
    <w:p>
      <w:pPr>
        <w:spacing w:after="0"/>
        <w:ind w:left="0"/>
        <w:jc w:val="both"/>
      </w:pPr>
      <w:r>
        <w:rPr>
          <w:rFonts w:ascii="Times New Roman"/>
          <w:b w:val="false"/>
          <w:i w:val="false"/>
          <w:color w:val="000000"/>
          <w:sz w:val="28"/>
        </w:rPr>
        <w:t>
      Полифосфат натрия производят посредством термической дегидратации раствора мононатрий фосфата в плавильной печи.</w:t>
      </w:r>
    </w:p>
    <w:p>
      <w:pPr>
        <w:spacing w:after="0"/>
        <w:ind w:left="0"/>
        <w:jc w:val="both"/>
      </w:pPr>
      <w:r>
        <w:rPr>
          <w:rFonts w:ascii="Times New Roman"/>
          <w:b w:val="false"/>
          <w:i w:val="false"/>
          <w:color w:val="000000"/>
          <w:sz w:val="28"/>
        </w:rPr>
        <w:t>
      Раствор фосфатов натрия готовят посредством нейтрализации ортофосфорной кислоты кальцинированной содой. Раствор корректируется посредством добавки кислоты или раствора с высоким титром в реактор для получения окончательного отношения Na / P или металлического титра МТ (мольное отношение Na</w:t>
      </w:r>
      <w:r>
        <w:rPr>
          <w:rFonts w:ascii="Times New Roman"/>
          <w:b w:val="false"/>
          <w:i w:val="false"/>
          <w:color w:val="000000"/>
          <w:vertAlign w:val="subscript"/>
        </w:rPr>
        <w:t>2</w:t>
      </w:r>
      <w:r>
        <w:rPr>
          <w:rFonts w:ascii="Times New Roman"/>
          <w:b w:val="false"/>
          <w:i w:val="false"/>
          <w:color w:val="000000"/>
          <w:sz w:val="28"/>
        </w:rPr>
        <w:t>О / P</w:t>
      </w:r>
      <w:r>
        <w:rPr>
          <w:rFonts w:ascii="Times New Roman"/>
          <w:b w:val="false"/>
          <w:i w:val="false"/>
          <w:color w:val="000000"/>
          <w:vertAlign w:val="subscript"/>
        </w:rPr>
        <w:t>2</w:t>
      </w:r>
      <w:r>
        <w:rPr>
          <w:rFonts w:ascii="Times New Roman"/>
          <w:b w:val="false"/>
          <w:i w:val="false"/>
          <w:color w:val="000000"/>
          <w:sz w:val="28"/>
        </w:rPr>
        <w:t>О</w:t>
      </w:r>
      <w:r>
        <w:rPr>
          <w:rFonts w:ascii="Times New Roman"/>
          <w:b w:val="false"/>
          <w:i w:val="false"/>
          <w:color w:val="000000"/>
          <w:vertAlign w:val="subscript"/>
        </w:rPr>
        <w:t>5</w:t>
      </w:r>
      <w:r>
        <w:rPr>
          <w:rFonts w:ascii="Times New Roman"/>
          <w:b w:val="false"/>
          <w:i w:val="false"/>
          <w:color w:val="000000"/>
          <w:sz w:val="28"/>
        </w:rPr>
        <w:t>) 1,002 - 1,007.</w:t>
      </w:r>
    </w:p>
    <w:p>
      <w:pPr>
        <w:spacing w:after="0"/>
        <w:ind w:left="0"/>
        <w:jc w:val="both"/>
      </w:pPr>
      <w:r>
        <w:rPr>
          <w:rFonts w:ascii="Times New Roman"/>
          <w:b w:val="false"/>
          <w:i w:val="false"/>
          <w:color w:val="000000"/>
          <w:sz w:val="28"/>
        </w:rPr>
        <w:t>
      Процесс нейтрализации осуществляется периодически при температуре 85 - 95 °С в двух реакторах.</w:t>
      </w:r>
    </w:p>
    <w:p>
      <w:pPr>
        <w:spacing w:after="0"/>
        <w:ind w:left="0"/>
        <w:jc w:val="both"/>
      </w:pPr>
      <w:r>
        <w:rPr>
          <w:rFonts w:ascii="Times New Roman"/>
          <w:b w:val="false"/>
          <w:i w:val="false"/>
          <w:color w:val="000000"/>
          <w:sz w:val="28"/>
        </w:rPr>
        <w:t>
      Реакции нейтрализации экзотермичны, но тепла реакции недостаточно, поэтому для поддержания температуры раствора в заданных пределах во избежание его кристаллизации в змеевики реакторов подается пар. Для лучшего ведения процесса нейтрализации раствор в реакторах перемешивается мешалками. Плотность нейтрализованного раствора должна быть в пределах 1580 - 1640 кг/м</w:t>
      </w:r>
      <w:r>
        <w:rPr>
          <w:rFonts w:ascii="Times New Roman"/>
          <w:b w:val="false"/>
          <w:i w:val="false"/>
          <w:color w:val="000000"/>
          <w:vertAlign w:val="superscript"/>
        </w:rPr>
        <w:t>3</w:t>
      </w:r>
      <w:r>
        <w:rPr>
          <w:rFonts w:ascii="Times New Roman"/>
          <w:b w:val="false"/>
          <w:i w:val="false"/>
          <w:color w:val="000000"/>
          <w:sz w:val="28"/>
        </w:rPr>
        <w:t>.</w:t>
      </w:r>
    </w:p>
    <w:p>
      <w:pPr>
        <w:spacing w:after="0"/>
        <w:ind w:left="0"/>
        <w:jc w:val="both"/>
      </w:pPr>
      <w:r>
        <w:rPr>
          <w:rFonts w:ascii="Times New Roman"/>
          <w:b w:val="false"/>
          <w:i w:val="false"/>
          <w:color w:val="000000"/>
          <w:sz w:val="28"/>
        </w:rPr>
        <w:t>
      Нейтрализованный раствор дозируют насосами в торцевую часть плавильной печи. Термическая дегидратация и конденсация фосфатов натрия в полифосфат происходит в ванне печи непрерывно. Раствор в печь подается противотоком продуктам сгорания природного газа. В передней части печи установлена автоматическая газовая горелка APH 45.</w:t>
      </w:r>
    </w:p>
    <w:p>
      <w:pPr>
        <w:spacing w:after="0"/>
        <w:ind w:left="0"/>
        <w:jc w:val="both"/>
      </w:pPr>
      <w:r>
        <w:rPr>
          <w:rFonts w:ascii="Times New Roman"/>
          <w:b w:val="false"/>
          <w:i w:val="false"/>
          <w:color w:val="000000"/>
          <w:sz w:val="28"/>
        </w:rPr>
        <w:t>
      Расплав, который образовался при температуре 650 – 700 °C направляется на поверхности охлаждающих цилиндров, где быстро остывает. Образовавшийся стекловидный чешуйчатый материал передается по винтовому конвейеру на дробилку. Дробленый продукт шнеком подается на вибросито, где отсеивается крупная фракция. Мелкий годный продукт поступает в бункер. Молотый продукт фасуют в полипропиленовые мешки по 25 кг, которые устанавливают на поддон и хранят на складе готовой продукции. Принципиальная схема процесса получения гексаметафосфата натрия представлена на рисунке 3.12.</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194300" cy="373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5194300" cy="373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Рисунок </w:t>
      </w:r>
      <w:r>
        <w:rPr>
          <w:rFonts w:ascii="Times New Roman"/>
          <w:b w:val="false"/>
          <w:i w:val="false"/>
          <w:color w:val="000000"/>
          <w:sz w:val="28"/>
        </w:rPr>
        <w:t>3</w:t>
      </w:r>
      <w:r>
        <w:rPr>
          <w:rFonts w:ascii="Times New Roman"/>
          <w:b w:val="false"/>
          <w:i w:val="false"/>
          <w:color w:val="000000"/>
          <w:sz w:val="28"/>
        </w:rPr>
        <w:t>.</w:t>
      </w:r>
      <w:r>
        <w:rPr>
          <w:rFonts w:ascii="Times New Roman"/>
          <w:b w:val="false"/>
          <w:i w:val="false"/>
          <w:color w:val="000000"/>
          <w:sz w:val="28"/>
        </w:rPr>
        <w:t>9</w:t>
      </w:r>
      <w:r>
        <w:rPr>
          <w:rFonts w:ascii="Times New Roman"/>
          <w:b w:val="false"/>
          <w:i w:val="false"/>
          <w:color w:val="000000"/>
          <w:sz w:val="28"/>
        </w:rPr>
        <w:t>. Технологическая схема получения гексаметафосфата натрия с использованием едкого натра и печных газов производства желтого фосфора</w:t>
      </w:r>
    </w:p>
    <w:p>
      <w:pPr>
        <w:spacing w:after="0"/>
        <w:ind w:left="0"/>
        <w:jc w:val="both"/>
      </w:pPr>
      <w:r>
        <w:rPr>
          <w:rFonts w:ascii="Times New Roman"/>
          <w:b w:val="false"/>
          <w:i w:val="false"/>
          <w:color w:val="000000"/>
          <w:sz w:val="28"/>
        </w:rPr>
        <w:t>
      Качество готового полифосфата натрия зависит от следующих факторов:</w:t>
      </w:r>
    </w:p>
    <w:p>
      <w:pPr>
        <w:spacing w:after="0"/>
        <w:ind w:left="0"/>
        <w:jc w:val="both"/>
      </w:pPr>
      <w:r>
        <w:rPr>
          <w:rFonts w:ascii="Times New Roman"/>
          <w:b w:val="false"/>
          <w:i w:val="false"/>
          <w:color w:val="000000"/>
          <w:sz w:val="28"/>
        </w:rPr>
        <w:t>
      а) снижение металлического титра раствора ниже 1,002 ведет к снижению pH раствора полифосфата натрия, увеличению длины цепи полимера;</w:t>
      </w:r>
    </w:p>
    <w:p>
      <w:pPr>
        <w:spacing w:after="0"/>
        <w:ind w:left="0"/>
        <w:jc w:val="both"/>
      </w:pPr>
      <w:r>
        <w:rPr>
          <w:rFonts w:ascii="Times New Roman"/>
          <w:b w:val="false"/>
          <w:i w:val="false"/>
          <w:color w:val="000000"/>
          <w:sz w:val="28"/>
        </w:rPr>
        <w:t>
      б) повышение металлического титра ведет к снижению P</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5 </w:t>
      </w:r>
      <w:r>
        <w:rPr>
          <w:rFonts w:ascii="Times New Roman"/>
          <w:b w:val="false"/>
          <w:i w:val="false"/>
          <w:color w:val="000000"/>
          <w:sz w:val="28"/>
        </w:rPr>
        <w:t>в готовом продукте, повышению pH раствора полифосфата натрия, снижению длины цепи полимера;</w:t>
      </w:r>
    </w:p>
    <w:p>
      <w:pPr>
        <w:spacing w:after="0"/>
        <w:ind w:left="0"/>
        <w:jc w:val="both"/>
      </w:pPr>
      <w:r>
        <w:rPr>
          <w:rFonts w:ascii="Times New Roman"/>
          <w:b w:val="false"/>
          <w:i w:val="false"/>
          <w:color w:val="000000"/>
          <w:sz w:val="28"/>
        </w:rPr>
        <w:t>
      в) недостаточная температура расплава ведет к удлинению длины цепи полифосфата натрия, повышению содержания не растворимых примесей в продукте;</w:t>
      </w:r>
    </w:p>
    <w:p>
      <w:pPr>
        <w:spacing w:after="0"/>
        <w:ind w:left="0"/>
        <w:jc w:val="both"/>
      </w:pPr>
      <w:r>
        <w:rPr>
          <w:rFonts w:ascii="Times New Roman"/>
          <w:b w:val="false"/>
          <w:i w:val="false"/>
          <w:color w:val="000000"/>
          <w:sz w:val="28"/>
        </w:rPr>
        <w:t>
      г) слишком высокая температура расплава ведет к повышению pH готового полифосфата натрия, снижению длины цепи полимера. Материальные потоки приведены в таблице 3.5 и 3.6.</w:t>
      </w:r>
    </w:p>
    <w:p>
      <w:pPr>
        <w:spacing w:after="0"/>
        <w:ind w:left="0"/>
        <w:jc w:val="both"/>
      </w:pPr>
      <w:r>
        <w:rPr>
          <w:rFonts w:ascii="Times New Roman"/>
          <w:b w:val="false"/>
          <w:i w:val="false"/>
          <w:color w:val="000000"/>
          <w:sz w:val="28"/>
        </w:rPr>
        <w:t xml:space="preserve">
      Таблица </w:t>
      </w:r>
      <w:r>
        <w:rPr>
          <w:rFonts w:ascii="Times New Roman"/>
          <w:b w:val="false"/>
          <w:i w:val="false"/>
          <w:color w:val="000000"/>
          <w:sz w:val="28"/>
        </w:rPr>
        <w:t>3</w:t>
      </w:r>
      <w:r>
        <w:rPr>
          <w:rFonts w:ascii="Times New Roman"/>
          <w:b w:val="false"/>
          <w:i w:val="false"/>
          <w:color w:val="000000"/>
          <w:sz w:val="28"/>
        </w:rPr>
        <w:t>.</w:t>
      </w:r>
      <w:r>
        <w:rPr>
          <w:rFonts w:ascii="Times New Roman"/>
          <w:b w:val="false"/>
          <w:i w:val="false"/>
          <w:color w:val="000000"/>
          <w:sz w:val="28"/>
        </w:rPr>
        <w:t>5</w:t>
      </w:r>
      <w:r>
        <w:rPr>
          <w:rFonts w:ascii="Times New Roman"/>
          <w:b w:val="false"/>
          <w:i w:val="false"/>
          <w:color w:val="000000"/>
          <w:sz w:val="28"/>
        </w:rPr>
        <w:t>. Материальные потоки на 1 тонну полифосфата натрия</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потока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Качественная характеристика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Сода каустическая на выгрузку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массовая доля NaOН - 46 %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Сода каустическая в реактор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массовая доля NaOН - 46 %, t = 50 °С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Фосфорная кислота в реактор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массовая доля Н</w:t>
            </w:r>
            <w:r>
              <w:rPr>
                <w:rFonts w:ascii="Times New Roman"/>
                <w:b w:val="false"/>
                <w:i w:val="false"/>
                <w:color w:val="000000"/>
                <w:vertAlign w:val="subscript"/>
              </w:rPr>
              <w:t>3</w:t>
            </w:r>
            <w:r>
              <w:rPr>
                <w:rFonts w:ascii="Times New Roman"/>
                <w:b w:val="false"/>
                <w:i w:val="false"/>
                <w:color w:val="000000"/>
                <w:sz w:val="20"/>
              </w:rPr>
              <w:t>РО</w:t>
            </w:r>
            <w:r>
              <w:rPr>
                <w:rFonts w:ascii="Times New Roman"/>
                <w:b w:val="false"/>
                <w:i w:val="false"/>
                <w:color w:val="000000"/>
                <w:vertAlign w:val="subscript"/>
              </w:rPr>
              <w:t>4 </w:t>
            </w:r>
            <w:r>
              <w:rPr>
                <w:rFonts w:ascii="Times New Roman"/>
                <w:b w:val="false"/>
                <w:i w:val="false"/>
                <w:color w:val="000000"/>
                <w:sz w:val="20"/>
              </w:rPr>
              <w:t>- 75 %, t = 50 °С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Промвода в реактор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 = 1000 кг/м</w:t>
            </w:r>
            <w:r>
              <w:rPr>
                <w:rFonts w:ascii="Times New Roman"/>
                <w:b w:val="false"/>
                <w:i w:val="false"/>
                <w:color w:val="000000"/>
                <w:vertAlign w:val="superscript"/>
              </w:rPr>
              <w:t>3</w:t>
            </w:r>
            <w:r>
              <w:rPr>
                <w:rFonts w:ascii="Times New Roman"/>
                <w:b w:val="false"/>
                <w:i w:val="false"/>
                <w:color w:val="000000"/>
                <w:sz w:val="20"/>
              </w:rPr>
              <w:t>, t = 50 °С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Нейтрализованный раствор в печь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масс. доля фосфатов 50 %, t = 80 - 90 °С, МТ = 0,995 - 1,005; 1,200 - 1,220, р = 1580 - 1640 кг/м</w:t>
            </w:r>
            <w:r>
              <w:rPr>
                <w:rFonts w:ascii="Times New Roman"/>
                <w:b w:val="false"/>
                <w:i w:val="false"/>
                <w:color w:val="000000"/>
                <w:vertAlign w:val="superscript"/>
              </w:rPr>
              <w:t>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Расплав фосфатов из печи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 = 600 - 700 °С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Охлажденный полифосфат натрия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Чешуистый продукт, t = 40 - 50 °C</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Полифосфат натрия дробленый на сортировку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масс. доля частиц размером &gt;2 мм макс. 0,15 %, масс. доля частиц размером 1÷2 мм макс. 0,4 %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Возврат продукта на дробление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масс. доля частиц размером &lt;1 мм макс. 1 %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Полифосфат натрия на фасовку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 &lt; 40 °С, качество продукта по требованию</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Готовый продукт на отгрузку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качество продукта по требованию</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Природный газ</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 = 730 кг/м</w:t>
            </w:r>
            <w:r>
              <w:rPr>
                <w:rFonts w:ascii="Times New Roman"/>
                <w:b w:val="false"/>
                <w:i w:val="false"/>
                <w:color w:val="000000"/>
                <w:vertAlign w:val="superscript"/>
              </w:rPr>
              <w:t>3</w:t>
            </w:r>
            <w:r>
              <w:rPr>
                <w:rFonts w:ascii="Times New Roman"/>
                <w:b w:val="false"/>
                <w:i w:val="false"/>
                <w:color w:val="000000"/>
                <w:sz w:val="20"/>
              </w:rPr>
              <w:t>, уд. теплота сгор. q = 8500 ккал/м</w:t>
            </w:r>
            <w:r>
              <w:rPr>
                <w:rFonts w:ascii="Times New Roman"/>
                <w:b w:val="false"/>
                <w:i w:val="false"/>
                <w:color w:val="000000"/>
                <w:vertAlign w:val="superscript"/>
              </w:rPr>
              <w:t>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Оборотная вода на входе в цех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 &lt;28 °С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Оборотная вода на выходе из цеха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 &lt;45 °С, 7 &gt;рН&gt; 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Водяной пар на входе в цех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 = 140 - 150 °С, Р = 300 - 400 кПа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Аспирационный воздух на очистку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пыль полифосфата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Потери в атмосферу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пыль полифосфата, 0,03 г/с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Механические потери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просыпи полифосфата натрия</w:t>
            </w:r>
          </w:p>
        </w:tc>
      </w:tr>
    </w:tbl>
    <w:p>
      <w:pPr>
        <w:spacing w:after="0"/>
        <w:ind w:left="0"/>
        <w:jc w:val="both"/>
      </w:pPr>
      <w:r>
        <w:rPr>
          <w:rFonts w:ascii="Times New Roman"/>
          <w:b w:val="false"/>
          <w:i w:val="false"/>
          <w:color w:val="000000"/>
          <w:sz w:val="28"/>
        </w:rPr>
        <w:t xml:space="preserve">
      Таблица </w:t>
      </w:r>
      <w:r>
        <w:rPr>
          <w:rFonts w:ascii="Times New Roman"/>
          <w:b w:val="false"/>
          <w:i w:val="false"/>
          <w:color w:val="000000"/>
          <w:sz w:val="28"/>
        </w:rPr>
        <w:t>3</w:t>
      </w:r>
      <w:r>
        <w:rPr>
          <w:rFonts w:ascii="Times New Roman"/>
          <w:b w:val="false"/>
          <w:i w:val="false"/>
          <w:color w:val="000000"/>
          <w:sz w:val="28"/>
        </w:rPr>
        <w:t>.</w:t>
      </w:r>
      <w:r>
        <w:rPr>
          <w:rFonts w:ascii="Times New Roman"/>
          <w:b w:val="false"/>
          <w:i w:val="false"/>
          <w:color w:val="000000"/>
          <w:sz w:val="28"/>
        </w:rPr>
        <w:t>6</w:t>
      </w:r>
      <w:r>
        <w:rPr>
          <w:rFonts w:ascii="Times New Roman"/>
          <w:b w:val="false"/>
          <w:i w:val="false"/>
          <w:color w:val="000000"/>
          <w:sz w:val="28"/>
        </w:rPr>
        <w:t>. Материальные потоки на 1 тонну гексаметафосфата натрия</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потока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Качественная характеристика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К-во, кг/ч</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Раствор фосфатов в реактор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МТ=1,200±0,050, р=1550±10 кг/м</w:t>
            </w:r>
            <w:r>
              <w:rPr>
                <w:rFonts w:ascii="Times New Roman"/>
                <w:b w:val="false"/>
                <w:i w:val="false"/>
                <w:color w:val="000000"/>
                <w:vertAlign w:val="superscript"/>
              </w:rPr>
              <w:t>3</w:t>
            </w:r>
            <w:r>
              <w:rPr>
                <w:rFonts w:ascii="Times New Roman"/>
                <w:b w:val="false"/>
                <w:i w:val="false"/>
                <w:color w:val="000000"/>
                <w:sz w:val="20"/>
              </w:rPr>
              <w:t>, t = 80 °С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Фосфорная кислота в реактор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массовая доля Н</w:t>
            </w:r>
            <w:r>
              <w:rPr>
                <w:rFonts w:ascii="Times New Roman"/>
                <w:b w:val="false"/>
                <w:i w:val="false"/>
                <w:color w:val="000000"/>
                <w:vertAlign w:val="subscript"/>
              </w:rPr>
              <w:t>3</w:t>
            </w:r>
            <w:r>
              <w:rPr>
                <w:rFonts w:ascii="Times New Roman"/>
                <w:b w:val="false"/>
                <w:i w:val="false"/>
                <w:color w:val="000000"/>
                <w:sz w:val="20"/>
              </w:rPr>
              <w:t>РО</w:t>
            </w:r>
            <w:r>
              <w:rPr>
                <w:rFonts w:ascii="Times New Roman"/>
                <w:b w:val="false"/>
                <w:i w:val="false"/>
                <w:color w:val="000000"/>
                <w:vertAlign w:val="subscript"/>
              </w:rPr>
              <w:t>4 </w:t>
            </w:r>
            <w:r>
              <w:rPr>
                <w:rFonts w:ascii="Times New Roman"/>
                <w:b w:val="false"/>
                <w:i w:val="false"/>
                <w:color w:val="000000"/>
                <w:sz w:val="20"/>
              </w:rPr>
              <w:t>- 73 %, t = 50 °С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Промвода в реактор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 = 1000 кг/м</w:t>
            </w:r>
            <w:r>
              <w:rPr>
                <w:rFonts w:ascii="Times New Roman"/>
                <w:b w:val="false"/>
                <w:i w:val="false"/>
                <w:color w:val="000000"/>
                <w:vertAlign w:val="superscript"/>
              </w:rPr>
              <w:t>3</w:t>
            </w:r>
            <w:r>
              <w:rPr>
                <w:rFonts w:ascii="Times New Roman"/>
                <w:b w:val="false"/>
                <w:i w:val="false"/>
                <w:color w:val="000000"/>
                <w:sz w:val="20"/>
              </w:rPr>
              <w:t>, t = 50 °С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Нейтрализованный раствор в печь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масс. доля фосфатов 50 %, t = 80 - 90 °С, МТ = 0,995 - 1,005; 1,200 - 1,220, р = 1580 - 1640 кг/м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1177,6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Расплав фосфатов из печи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 = 600 - 700 °С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Охлажденный полифосфат натрия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Чешуистый продукт, t = 40 - 50 °C</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Дробленый продукт на сортировку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масс. доля частиц размером &gt;2 мм макс. 0,15 %, масс. доля частиц размером 1÷2 мм макс. 0,4 %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Возврат продукта на дробление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масс. доля частиц размером &lt;1 мм макс. 1 %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Полифосфат натрия на фасовку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 &lt; 40 °С, качество продукта по требованию</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Готовый продукт на отгрузку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качество продукта по требованию</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Природный газ</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 = 730 кг/м</w:t>
            </w:r>
            <w:r>
              <w:rPr>
                <w:rFonts w:ascii="Times New Roman"/>
                <w:b w:val="false"/>
                <w:i w:val="false"/>
                <w:color w:val="000000"/>
                <w:vertAlign w:val="superscript"/>
              </w:rPr>
              <w:t>3</w:t>
            </w:r>
            <w:r>
              <w:rPr>
                <w:rFonts w:ascii="Times New Roman"/>
                <w:b w:val="false"/>
                <w:i w:val="false"/>
                <w:color w:val="000000"/>
                <w:sz w:val="20"/>
              </w:rPr>
              <w:t>, уд. теплота сгор. q = 8500 ккал/м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Оборотная вода на входе в цех</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 &lt;28 °С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Оборотная вода на выходе из цеха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 &lt; 45 °С, 7 &gt; рН &gt;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Водяной пар на входе в цех</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 = 140 - 150 °С, Р = 300 - 400 кПа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Аспирационный воздух на очистку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пыль полифосфата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Потери в атмосферу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пыль полифосфата, 0,03 г/с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Механические потери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просыпи полифосфата натрия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r>
    </w:tbl>
    <w:p>
      <w:pPr>
        <w:spacing w:after="0"/>
        <w:ind w:left="0"/>
        <w:jc w:val="both"/>
      </w:pPr>
      <w:r>
        <w:rPr>
          <w:rFonts w:ascii="Times New Roman"/>
          <w:b/>
          <w:i w:val="false"/>
          <w:color w:val="000000"/>
          <w:sz w:val="28"/>
        </w:rPr>
        <w:t>3.1.6. Выбросы загрязняющих веществ в атмосферный воздух</w:t>
      </w:r>
    </w:p>
    <w:p>
      <w:pPr>
        <w:spacing w:after="0"/>
        <w:ind w:left="0"/>
        <w:jc w:val="both"/>
      </w:pPr>
      <w:r>
        <w:rPr>
          <w:rFonts w:ascii="Times New Roman"/>
          <w:b w:val="false"/>
          <w:i w:val="false"/>
          <w:color w:val="000000"/>
          <w:sz w:val="28"/>
        </w:rPr>
        <w:t>
      Источником выбросов загрязняющих веществ являются следующие технологические процессы:</w:t>
      </w:r>
    </w:p>
    <w:p>
      <w:pPr>
        <w:spacing w:after="0"/>
        <w:ind w:left="0"/>
        <w:jc w:val="both"/>
      </w:pPr>
      <w:r>
        <w:rPr>
          <w:rFonts w:ascii="Times New Roman"/>
          <w:b w:val="false"/>
          <w:i w:val="false"/>
          <w:color w:val="000000"/>
          <w:sz w:val="28"/>
        </w:rPr>
        <w:t xml:space="preserve">
      подготовка, обработка и хранение сырьевых материалов; </w:t>
      </w:r>
    </w:p>
    <w:p>
      <w:pPr>
        <w:spacing w:after="0"/>
        <w:ind w:left="0"/>
        <w:jc w:val="both"/>
      </w:pPr>
      <w:r>
        <w:rPr>
          <w:rFonts w:ascii="Times New Roman"/>
          <w:b w:val="false"/>
          <w:i w:val="false"/>
          <w:color w:val="000000"/>
          <w:sz w:val="28"/>
        </w:rPr>
        <w:t>
      термические реакции получения готового продукта;</w:t>
      </w:r>
    </w:p>
    <w:p>
      <w:pPr>
        <w:spacing w:after="0"/>
        <w:ind w:left="0"/>
        <w:jc w:val="both"/>
      </w:pPr>
      <w:r>
        <w:rPr>
          <w:rFonts w:ascii="Times New Roman"/>
          <w:b w:val="false"/>
          <w:i w:val="false"/>
          <w:color w:val="000000"/>
          <w:sz w:val="28"/>
        </w:rPr>
        <w:t>
      упаковка, расфасовка и подготовка к отгрузке готовой продукции.</w:t>
      </w:r>
    </w:p>
    <w:p>
      <w:pPr>
        <w:spacing w:after="0"/>
        <w:ind w:left="0"/>
        <w:jc w:val="both"/>
      </w:pPr>
      <w:r>
        <w:rPr>
          <w:rFonts w:ascii="Times New Roman"/>
          <w:b w:val="false"/>
          <w:i w:val="false"/>
          <w:color w:val="000000"/>
          <w:sz w:val="28"/>
        </w:rPr>
        <w:t>
      Для защиты воздушной среды от технологических и аспирационных выбросов применяются следующие меры:</w:t>
      </w:r>
    </w:p>
    <w:p>
      <w:pPr>
        <w:spacing w:after="0"/>
        <w:ind w:left="0"/>
        <w:jc w:val="both"/>
      </w:pPr>
      <w:r>
        <w:rPr>
          <w:rFonts w:ascii="Times New Roman"/>
          <w:b w:val="false"/>
          <w:i w:val="false"/>
          <w:color w:val="000000"/>
          <w:sz w:val="28"/>
        </w:rPr>
        <w:t>
      герметизация и уплотнение стыков и соединений на технологическом оборудовании и трубопроводах для предотвращения утечек вредностей;</w:t>
      </w:r>
    </w:p>
    <w:p>
      <w:pPr>
        <w:spacing w:after="0"/>
        <w:ind w:left="0"/>
        <w:jc w:val="both"/>
      </w:pPr>
      <w:r>
        <w:rPr>
          <w:rFonts w:ascii="Times New Roman"/>
          <w:b w:val="false"/>
          <w:i w:val="false"/>
          <w:color w:val="000000"/>
          <w:sz w:val="28"/>
        </w:rPr>
        <w:t>
      очистка технологических газов и аспирационного воздуха в современных высокоэффективных пылегазоулавливающих аппаратах;</w:t>
      </w:r>
    </w:p>
    <w:p>
      <w:pPr>
        <w:spacing w:after="0"/>
        <w:ind w:left="0"/>
        <w:jc w:val="both"/>
      </w:pPr>
      <w:r>
        <w:rPr>
          <w:rFonts w:ascii="Times New Roman"/>
          <w:b w:val="false"/>
          <w:i w:val="false"/>
          <w:color w:val="000000"/>
          <w:sz w:val="28"/>
        </w:rPr>
        <w:t>
      аспирация мест пылеобразования;</w:t>
      </w:r>
    </w:p>
    <w:p>
      <w:pPr>
        <w:spacing w:after="0"/>
        <w:ind w:left="0"/>
        <w:jc w:val="both"/>
      </w:pPr>
      <w:r>
        <w:rPr>
          <w:rFonts w:ascii="Times New Roman"/>
          <w:b w:val="false"/>
          <w:i w:val="false"/>
          <w:color w:val="000000"/>
          <w:sz w:val="28"/>
        </w:rPr>
        <w:t>
      непрерывность процесса производства;</w:t>
      </w:r>
    </w:p>
    <w:p>
      <w:pPr>
        <w:spacing w:after="0"/>
        <w:ind w:left="0"/>
        <w:jc w:val="both"/>
      </w:pPr>
      <w:r>
        <w:rPr>
          <w:rFonts w:ascii="Times New Roman"/>
          <w:b w:val="false"/>
          <w:i w:val="false"/>
          <w:color w:val="000000"/>
          <w:sz w:val="28"/>
        </w:rPr>
        <w:t>
      сигнализация и блокировка процессов производства, предотвращающих аварийные ситуации.</w:t>
      </w:r>
    </w:p>
    <w:p>
      <w:pPr>
        <w:spacing w:after="0"/>
        <w:ind w:left="0"/>
        <w:jc w:val="both"/>
      </w:pPr>
      <w:r>
        <w:rPr>
          <w:rFonts w:ascii="Times New Roman"/>
          <w:b w:val="false"/>
          <w:i w:val="false"/>
          <w:color w:val="000000"/>
          <w:sz w:val="28"/>
        </w:rPr>
        <w:t>
      Образующиеся выбросы пыли, на всех стадиях технологического процесса (дымовые газы сушильных барабанов, дымовые газы от агломерационных машин, аспирационный воздух цеха агломерации, аспирационный воздух отделения грохочения, аспирационный воздух от перегрузочных узлов, конвейеров, смесителей и дозаторов), уловленные с использованием "сухих" (циклоны, рукавные фильтры, электрофильтры) и "мокрых" (скрубберы, абсорберы, ротоклон, мокрые пылеуловители КЦМП) методов, направляются обратно в технологический цикл.</w:t>
      </w:r>
    </w:p>
    <w:p>
      <w:pPr>
        <w:spacing w:after="0"/>
        <w:ind w:left="0"/>
        <w:jc w:val="both"/>
      </w:pPr>
      <w:r>
        <w:rPr>
          <w:rFonts w:ascii="Times New Roman"/>
          <w:b w:val="false"/>
          <w:i w:val="false"/>
          <w:color w:val="000000"/>
          <w:sz w:val="28"/>
        </w:rPr>
        <w:t xml:space="preserve">
      В таблице 3.7 представлены выбросы маркерных загрязняющих веществ, которыми определены фторсодержащие газы, сернистый ангидрида выбросы пыли. Для очистки отходящих газов от фтора перед выбросом в атмосферу предусмотрены абсорбционные системы. </w:t>
      </w:r>
    </w:p>
    <w:p>
      <w:pPr>
        <w:spacing w:after="0"/>
        <w:ind w:left="0"/>
        <w:jc w:val="both"/>
      </w:pPr>
      <w:r>
        <w:rPr>
          <w:rFonts w:ascii="Times New Roman"/>
          <w:b w:val="false"/>
          <w:i w:val="false"/>
          <w:color w:val="000000"/>
          <w:sz w:val="28"/>
        </w:rPr>
        <w:t xml:space="preserve">
      Таблица </w:t>
      </w:r>
      <w:r>
        <w:rPr>
          <w:rFonts w:ascii="Times New Roman"/>
          <w:b w:val="false"/>
          <w:i w:val="false"/>
          <w:color w:val="000000"/>
          <w:sz w:val="28"/>
        </w:rPr>
        <w:t>3</w:t>
      </w:r>
      <w:r>
        <w:rPr>
          <w:rFonts w:ascii="Times New Roman"/>
          <w:b w:val="false"/>
          <w:i w:val="false"/>
          <w:color w:val="000000"/>
          <w:sz w:val="28"/>
        </w:rPr>
        <w:t>.</w:t>
      </w:r>
      <w:r>
        <w:rPr>
          <w:rFonts w:ascii="Times New Roman"/>
          <w:b w:val="false"/>
          <w:i w:val="false"/>
          <w:color w:val="000000"/>
          <w:sz w:val="28"/>
        </w:rPr>
        <w:t>7</w:t>
      </w:r>
      <w:r>
        <w:rPr>
          <w:rFonts w:ascii="Times New Roman"/>
          <w:b w:val="false"/>
          <w:i w:val="false"/>
          <w:color w:val="000000"/>
          <w:sz w:val="28"/>
        </w:rPr>
        <w:t>. Выбросы маркерных загрязняющих веществ</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п/п</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производства</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маркерного ЗВ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Концентрация выбросов, мг/Нм</w:t>
            </w:r>
            <w:r>
              <w:rPr>
                <w:rFonts w:ascii="Times New Roman"/>
                <w:b w:val="false"/>
                <w:i w:val="false"/>
                <w:color w:val="000000"/>
                <w:vertAlign w:val="superscript"/>
              </w:rPr>
              <w:t>3</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0" w:type="auto"/>
            <w:vMerge/>
            <w:tcBorders>
              <w:top w:val="nil"/>
              <w:left w:val="single" w:color="cfcfcf" w:sz="5"/>
              <w:bottom w:val="single" w:color="cfcfcf" w:sz="5"/>
              <w:right w:val="single" w:color="cfcfcf" w:sz="5"/>
            </w:tcBorders>
          </w:tc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желтого фосфора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Направляется на агломерацию фосфоритной мелочи, производство ТПФН</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термической ортофосфорной кислоты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w:t>
            </w:r>
            <w:r>
              <w:rPr>
                <w:rFonts w:ascii="Times New Roman"/>
                <w:b w:val="false"/>
                <w:i w:val="false"/>
                <w:color w:val="000000"/>
                <w:vertAlign w:val="subscript"/>
              </w:rPr>
              <w:t>2</w:t>
            </w:r>
            <w:r>
              <w:rPr>
                <w:rFonts w:ascii="Times New Roman"/>
                <w:b w:val="false"/>
                <w:i w:val="false"/>
                <w:color w:val="000000"/>
                <w:sz w:val="20"/>
              </w:rPr>
              <w:t>O</w:t>
            </w:r>
            <w:r>
              <w:rPr>
                <w:rFonts w:ascii="Times New Roman"/>
                <w:b w:val="false"/>
                <w:i w:val="false"/>
                <w:color w:val="000000"/>
                <w:vertAlign w:val="subscript"/>
              </w:rPr>
              <w:t>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235,235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205,193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Используется очистка отходящих газов с использованием электрофильтров</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пищевой ортофосфорной кислоты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w:t>
            </w:r>
            <w:r>
              <w:rPr>
                <w:rFonts w:ascii="Times New Roman"/>
                <w:b w:val="false"/>
                <w:i w:val="false"/>
                <w:color w:val="000000"/>
                <w:vertAlign w:val="subscript"/>
              </w:rPr>
              <w:t>2</w:t>
            </w:r>
            <w:r>
              <w:rPr>
                <w:rFonts w:ascii="Times New Roman"/>
                <w:b w:val="false"/>
                <w:i w:val="false"/>
                <w:color w:val="000000"/>
                <w:sz w:val="20"/>
              </w:rPr>
              <w:t>S</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14,876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Очистка отходящих газов с использованием абсорбера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триполифосфата натрия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SiO</w:t>
            </w:r>
            <w:r>
              <w:rPr>
                <w:rFonts w:ascii="Times New Roman"/>
                <w:b w:val="false"/>
                <w:i w:val="false"/>
                <w:color w:val="000000"/>
                <w:vertAlign w:val="subscript"/>
              </w:rPr>
              <w:t>2</w:t>
            </w:r>
            <w:r>
              <w:rPr>
                <w:rFonts w:ascii="Times New Roman"/>
                <w:b w:val="false"/>
                <w:i w:val="false"/>
                <w:color w:val="000000"/>
                <w:sz w:val="20"/>
              </w:rPr>
              <w:t>&lt;20 %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1342,549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1294,56</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Применение "сухих" и "мокрых" методов очистки</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фосфорной-калийных удобрений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w:t>
            </w:r>
            <w:r>
              <w:rPr>
                <w:rFonts w:ascii="Times New Roman"/>
                <w:b w:val="false"/>
                <w:i w:val="false"/>
                <w:color w:val="000000"/>
                <w:vertAlign w:val="subscript"/>
              </w:rPr>
              <w:t>2</w:t>
            </w:r>
            <w:r>
              <w:rPr>
                <w:rFonts w:ascii="Times New Roman"/>
                <w:b w:val="false"/>
                <w:i w:val="false"/>
                <w:color w:val="000000"/>
                <w:sz w:val="20"/>
              </w:rPr>
              <w:t>O</w:t>
            </w:r>
            <w:r>
              <w:rPr>
                <w:rFonts w:ascii="Times New Roman"/>
                <w:b w:val="false"/>
                <w:i w:val="false"/>
                <w:color w:val="000000"/>
                <w:vertAlign w:val="subscript"/>
              </w:rPr>
              <w:t>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75,57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64,82</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РН</w:t>
            </w:r>
            <w:r>
              <w:rPr>
                <w:rFonts w:ascii="Times New Roman"/>
                <w:b w:val="false"/>
                <w:i w:val="false"/>
                <w:color w:val="000000"/>
                <w:vertAlign w:val="subscript"/>
              </w:rPr>
              <w:t>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0" w:type="auto"/>
            <w:vMerge/>
            <w:tcBorders>
              <w:top w:val="nil"/>
              <w:left w:val="single" w:color="cfcfcf" w:sz="5"/>
              <w:bottom w:val="single" w:color="cfcfcf" w:sz="5"/>
              <w:right w:val="single" w:color="cfcfcf" w:sz="5"/>
            </w:tcBorders>
          </w:tcPr>
          <w:p/>
        </w:tc>
      </w:tr>
    </w:tbl>
    <w:p>
      <w:pPr>
        <w:spacing w:after="0"/>
        <w:ind w:left="0"/>
        <w:jc w:val="both"/>
      </w:pPr>
      <w:r>
        <w:rPr>
          <w:rFonts w:ascii="Times New Roman"/>
          <w:b w:val="false"/>
          <w:i w:val="false"/>
          <w:color w:val="000000"/>
          <w:sz w:val="28"/>
        </w:rPr>
        <w:t xml:space="preserve">
      *- Содержание оксид углерода в печном газе определяется в объемной доле (%). </w:t>
      </w:r>
    </w:p>
    <w:p>
      <w:pPr>
        <w:spacing w:after="0"/>
        <w:ind w:left="0"/>
        <w:jc w:val="both"/>
      </w:pPr>
      <w:r>
        <w:rPr>
          <w:rFonts w:ascii="Times New Roman"/>
          <w:b w:val="false"/>
          <w:i w:val="false"/>
          <w:color w:val="000000"/>
          <w:sz w:val="28"/>
        </w:rPr>
        <w:t>
      Концентрация фосфина (PH</w:t>
      </w:r>
      <w:r>
        <w:rPr>
          <w:rFonts w:ascii="Times New Roman"/>
          <w:b w:val="false"/>
          <w:i w:val="false"/>
          <w:color w:val="000000"/>
          <w:vertAlign w:val="subscript"/>
        </w:rPr>
        <w:t>3</w:t>
      </w:r>
      <w:r>
        <w:rPr>
          <w:rFonts w:ascii="Times New Roman"/>
          <w:b w:val="false"/>
          <w:i w:val="false"/>
          <w:color w:val="000000"/>
          <w:sz w:val="28"/>
        </w:rPr>
        <w:t>) по технологическим процессам приведена на рисунке 3.10.</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892800" cy="251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5892800" cy="2514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Рисунок </w:t>
      </w:r>
      <w:r>
        <w:rPr>
          <w:rFonts w:ascii="Times New Roman"/>
          <w:b w:val="false"/>
          <w:i w:val="false"/>
          <w:color w:val="000000"/>
          <w:sz w:val="28"/>
        </w:rPr>
        <w:t>3</w:t>
      </w:r>
      <w:r>
        <w:rPr>
          <w:rFonts w:ascii="Times New Roman"/>
          <w:b w:val="false"/>
          <w:i w:val="false"/>
          <w:color w:val="000000"/>
          <w:sz w:val="28"/>
        </w:rPr>
        <w:t>.</w:t>
      </w:r>
      <w:r>
        <w:rPr>
          <w:rFonts w:ascii="Times New Roman"/>
          <w:b w:val="false"/>
          <w:i w:val="false"/>
          <w:color w:val="000000"/>
          <w:sz w:val="28"/>
        </w:rPr>
        <w:t>10</w:t>
      </w:r>
      <w:r>
        <w:rPr>
          <w:rFonts w:ascii="Times New Roman"/>
          <w:b w:val="false"/>
          <w:i w:val="false"/>
          <w:color w:val="000000"/>
          <w:sz w:val="28"/>
        </w:rPr>
        <w:t>. Концентрация фосфина (PH3) по технологическим процессам</w:t>
      </w:r>
    </w:p>
    <w:p>
      <w:pPr>
        <w:spacing w:after="0"/>
        <w:ind w:left="0"/>
        <w:jc w:val="both"/>
      </w:pPr>
      <w:r>
        <w:rPr>
          <w:rFonts w:ascii="Times New Roman"/>
          <w:b w:val="false"/>
          <w:i w:val="false"/>
          <w:color w:val="000000"/>
          <w:sz w:val="28"/>
        </w:rPr>
        <w:t>
      Максимальная концентрация фосфина наблюдается при реализации проекта "Утилизация котрельного молока в виде фосфорно-калийных удобрений" в производстве фосфорно-калийного удобрения. На сегодняшний день при производстве фосфорно-калийного удобрения для очитки промышленных выбросов используется пыле очистное оборудование, которое не обеспечивает очистку от газов. Для снижения концентрации фосфина в отходящих газа необходима модернизация газоочистного оборудования.</w:t>
      </w:r>
    </w:p>
    <w:p>
      <w:pPr>
        <w:spacing w:after="0"/>
        <w:ind w:left="0"/>
        <w:jc w:val="both"/>
      </w:pPr>
      <w:r>
        <w:rPr>
          <w:rFonts w:ascii="Times New Roman"/>
          <w:b w:val="false"/>
          <w:i w:val="false"/>
          <w:color w:val="000000"/>
          <w:sz w:val="28"/>
        </w:rPr>
        <w:t xml:space="preserve">
      Таблица </w:t>
      </w:r>
      <w:r>
        <w:rPr>
          <w:rFonts w:ascii="Times New Roman"/>
          <w:b w:val="false"/>
          <w:i w:val="false"/>
          <w:color w:val="000000"/>
          <w:sz w:val="28"/>
        </w:rPr>
        <w:t>3</w:t>
      </w:r>
      <w:r>
        <w:rPr>
          <w:rFonts w:ascii="Times New Roman"/>
          <w:b w:val="false"/>
          <w:i w:val="false"/>
          <w:color w:val="000000"/>
          <w:sz w:val="28"/>
        </w:rPr>
        <w:t>.</w:t>
      </w:r>
      <w:r>
        <w:rPr>
          <w:rFonts w:ascii="Times New Roman"/>
          <w:b w:val="false"/>
          <w:i w:val="false"/>
          <w:color w:val="000000"/>
          <w:sz w:val="28"/>
        </w:rPr>
        <w:t>8</w:t>
      </w:r>
      <w:r>
        <w:rPr>
          <w:rFonts w:ascii="Times New Roman"/>
          <w:b w:val="false"/>
          <w:i w:val="false"/>
          <w:color w:val="000000"/>
          <w:sz w:val="28"/>
        </w:rPr>
        <w:t>. Нормы образования газообразных отходов производства на 1 тонну товарного желтого фосфора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отходов, характеристика, состав, аппарат или стадия образования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использования, очистки или утилизации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Нормы по проекту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Печной газ образуется в электропечи при восстановлении фосфора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Сжигается на свечах</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2800 м</w:t>
            </w:r>
            <w:r>
              <w:rPr>
                <w:rFonts w:ascii="Times New Roman"/>
                <w:b w:val="false"/>
                <w:i w:val="false"/>
                <w:color w:val="000000"/>
                <w:vertAlign w:val="superscript"/>
              </w:rPr>
              <w:t>3</w:t>
            </w:r>
          </w:p>
        </w:tc>
      </w:tr>
    </w:tbl>
    <w:p>
      <w:pPr>
        <w:spacing w:after="0"/>
        <w:ind w:left="0"/>
        <w:jc w:val="both"/>
      </w:pPr>
      <w:r>
        <w:rPr>
          <w:rFonts w:ascii="Times New Roman"/>
          <w:b w:val="false"/>
          <w:i w:val="false"/>
          <w:color w:val="000000"/>
          <w:sz w:val="28"/>
        </w:rPr>
        <w:t xml:space="preserve">
      Таблица </w:t>
      </w:r>
      <w:r>
        <w:rPr>
          <w:rFonts w:ascii="Times New Roman"/>
          <w:b w:val="false"/>
          <w:i w:val="false"/>
          <w:color w:val="000000"/>
          <w:sz w:val="28"/>
        </w:rPr>
        <w:t>3</w:t>
      </w:r>
      <w:r>
        <w:rPr>
          <w:rFonts w:ascii="Times New Roman"/>
          <w:b w:val="false"/>
          <w:i w:val="false"/>
          <w:color w:val="000000"/>
          <w:sz w:val="28"/>
        </w:rPr>
        <w:t>.</w:t>
      </w:r>
      <w:r>
        <w:rPr>
          <w:rFonts w:ascii="Times New Roman"/>
          <w:b w:val="false"/>
          <w:i w:val="false"/>
          <w:color w:val="000000"/>
          <w:sz w:val="28"/>
        </w:rPr>
        <w:t>9</w:t>
      </w:r>
      <w:r>
        <w:rPr>
          <w:rFonts w:ascii="Times New Roman"/>
          <w:b w:val="false"/>
          <w:i w:val="false"/>
          <w:color w:val="000000"/>
          <w:sz w:val="28"/>
        </w:rPr>
        <w:t>. Выбросы маркерных загрязняющих веществ в производстве желтого фосфора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п/п</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загрязняющего вещества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Годовая масса загрязняющего вещества, тонн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Минимальная концентрация, мг/Нм</w:t>
            </w:r>
            <w:r>
              <w:rPr>
                <w:rFonts w:ascii="Times New Roman"/>
                <w:b w:val="false"/>
                <w:i w:val="false"/>
                <w:color w:val="000000"/>
                <w:vertAlign w:val="superscript"/>
              </w:rPr>
              <w:t>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Максимальная концентрация, мг/Нм</w:t>
            </w:r>
            <w:r>
              <w:rPr>
                <w:rFonts w:ascii="Times New Roman"/>
                <w:b w:val="false"/>
                <w:i w:val="false"/>
                <w:color w:val="000000"/>
                <w:vertAlign w:val="superscript"/>
              </w:rPr>
              <w:t>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измерений</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Периодичность измерений, раз в год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w:t>
            </w:r>
          </w:p>
          <w:p>
            <w:pPr>
              <w:spacing w:after="20"/>
              <w:ind w:left="20"/>
              <w:jc w:val="both"/>
            </w:pPr>
            <w:r>
              <w:rPr>
                <w:rFonts w:ascii="Times New Roman"/>
                <w:b w:val="false"/>
                <w:i w:val="false"/>
                <w:color w:val="000000"/>
                <w:sz w:val="20"/>
              </w:rPr>
              <w:t>
измерений</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Фтористые газообразные соединения (в пересчете на фтор)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Устанавливается индивидуально по каждому источнику</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Устанавливается индивидуально по каждому источнику</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Периодические</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Один раз в месяц</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Потенциометрический</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Сера диоксид (Ангидрид сернистый, Сернистый газ, Сера (IV) оксид)</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54,23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Устанавливается индивидуально по каждому источнику</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Устанавливается индивидуально по каждому источнику</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Периодические</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Один раз в месяц</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Титриметрический</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Фосфин (Водород фосфористый)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Устанавливается индивидуально по каждому источнику</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Устанавливается индивидуально по каждому источнику</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Периодические</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Один раз в месяц</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Фотоколориметрический</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ДиФосфорпентаоксид (Фосфор(V) оксид, Фосфорный ангидрид)</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Устанавливается индивидуально по каждому источнику</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Устанавливается индивидуально по каждому источнику</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Периодические</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Один раз в месяц</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Фотоколориметрический</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Пыль неорганическая, содержащая двуокись кремния в %: менее 20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668,1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Устанавливается индивидуально по каждому источнику</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Устанавливается индивидуально по каждому источнику</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Периодические</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Один раз в месяц</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Весовой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Углерод оксид (Окись углерода, Угарный газ)</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Устанавливается индивидуально по каждому источнику</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Устанавливается индивидуально по каждому источнику</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Периодические</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Один раз в месяц</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Электрохимический, оптический </w:t>
            </w:r>
          </w:p>
        </w:tc>
      </w:tr>
    </w:tbl>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Таблица </w:t>
      </w:r>
      <w:r>
        <w:rPr>
          <w:rFonts w:ascii="Times New Roman"/>
          <w:b w:val="false"/>
          <w:i w:val="false"/>
          <w:color w:val="000000"/>
          <w:sz w:val="28"/>
        </w:rPr>
        <w:t>3</w:t>
      </w:r>
      <w:r>
        <w:rPr>
          <w:rFonts w:ascii="Times New Roman"/>
          <w:b w:val="false"/>
          <w:i w:val="false"/>
          <w:color w:val="000000"/>
          <w:sz w:val="28"/>
        </w:rPr>
        <w:t>.</w:t>
      </w:r>
      <w:r>
        <w:rPr>
          <w:rFonts w:ascii="Times New Roman"/>
          <w:b w:val="false"/>
          <w:i w:val="false"/>
          <w:color w:val="000000"/>
          <w:sz w:val="28"/>
        </w:rPr>
        <w:t>10</w:t>
      </w:r>
      <w:r>
        <w:rPr>
          <w:rFonts w:ascii="Times New Roman"/>
          <w:b w:val="false"/>
          <w:i w:val="false"/>
          <w:color w:val="000000"/>
          <w:sz w:val="28"/>
        </w:rPr>
        <w:t>. Выбросы в атмосферу производства ТФК</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w:t>
            </w:r>
          </w:p>
          <w:p>
            <w:pPr>
              <w:spacing w:after="20"/>
              <w:ind w:left="20"/>
              <w:jc w:val="both"/>
            </w:pPr>
            <w:r>
              <w:rPr>
                <w:rFonts w:ascii="Times New Roman"/>
                <w:b w:val="false"/>
                <w:i w:val="false"/>
                <w:color w:val="000000"/>
                <w:sz w:val="20"/>
              </w:rPr>
              <w:t>
</w:t>
            </w:r>
            <w:r>
              <w:rPr>
                <w:rFonts w:ascii="Times New Roman"/>
                <w:b/>
                <w:i w:val="false"/>
                <w:color w:val="000000"/>
                <w:sz w:val="20"/>
              </w:rPr>
              <w:t>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Наименование выброса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Количество выброса, г/с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Допустимое кол-во нормируемых компонентов ВВ, сбрасываемых в атмосферу, тонн/год</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Сероводород, H</w:t>
            </w:r>
            <w:r>
              <w:rPr>
                <w:rFonts w:ascii="Times New Roman"/>
                <w:b w:val="false"/>
                <w:i w:val="false"/>
                <w:color w:val="000000"/>
                <w:vertAlign w:val="subscript"/>
              </w:rPr>
              <w:t>2</w:t>
            </w:r>
            <w:r>
              <w:rPr>
                <w:rFonts w:ascii="Times New Roman"/>
                <w:b/>
                <w:i w:val="false"/>
                <w:color w:val="000000"/>
                <w:sz w:val="20"/>
              </w:rPr>
              <w:t>S</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0,05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1,035</w:t>
            </w:r>
          </w:p>
        </w:tc>
      </w:tr>
    </w:tbl>
    <w:p>
      <w:pPr>
        <w:spacing w:after="0"/>
        <w:ind w:left="0"/>
        <w:jc w:val="both"/>
      </w:pPr>
      <w:r>
        <w:rPr>
          <w:rFonts w:ascii="Times New Roman"/>
          <w:b w:val="false"/>
          <w:i w:val="false"/>
          <w:color w:val="000000"/>
          <w:sz w:val="28"/>
        </w:rPr>
        <w:t xml:space="preserve">
      Таблица </w:t>
      </w:r>
      <w:r>
        <w:rPr>
          <w:rFonts w:ascii="Times New Roman"/>
          <w:b w:val="false"/>
          <w:i w:val="false"/>
          <w:color w:val="000000"/>
          <w:sz w:val="28"/>
        </w:rPr>
        <w:t>3</w:t>
      </w:r>
      <w:r>
        <w:rPr>
          <w:rFonts w:ascii="Times New Roman"/>
          <w:b w:val="false"/>
          <w:i w:val="false"/>
          <w:color w:val="000000"/>
          <w:sz w:val="28"/>
        </w:rPr>
        <w:t>.</w:t>
      </w:r>
      <w:r>
        <w:rPr>
          <w:rFonts w:ascii="Times New Roman"/>
          <w:b w:val="false"/>
          <w:i w:val="false"/>
          <w:color w:val="000000"/>
          <w:sz w:val="28"/>
        </w:rPr>
        <w:t>11</w:t>
      </w:r>
      <w:r>
        <w:rPr>
          <w:rFonts w:ascii="Times New Roman"/>
          <w:b w:val="false"/>
          <w:i w:val="false"/>
          <w:color w:val="000000"/>
          <w:sz w:val="28"/>
        </w:rPr>
        <w:t>. Нормы образования отходов производства на 1 тонну ортофосфорной кислоты пищевой, 100 % H</w:t>
      </w:r>
      <w:r>
        <w:rPr>
          <w:rFonts w:ascii="Times New Roman"/>
          <w:b w:val="false"/>
          <w:i w:val="false"/>
          <w:color w:val="000000"/>
          <w:vertAlign w:val="subscript"/>
        </w:rPr>
        <w:t>3</w:t>
      </w:r>
      <w:r>
        <w:rPr>
          <w:rFonts w:ascii="Times New Roman"/>
          <w:b w:val="false"/>
          <w:i w:val="false"/>
          <w:color w:val="000000"/>
          <w:sz w:val="28"/>
        </w:rPr>
        <w:t>РО</w:t>
      </w:r>
      <w:r>
        <w:rPr>
          <w:rFonts w:ascii="Times New Roman"/>
          <w:b w:val="false"/>
          <w:i w:val="false"/>
          <w:color w:val="000000"/>
          <w:vertAlign w:val="subscript"/>
        </w:rPr>
        <w:t>4</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отхода, характеристика, состав, аппарат или стадия образования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использования, метод очистки или уничтожения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Нормы образования, кг</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Сероводород, образуется при обработке кислоты раствором сернистого натрия.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 очистки в абсорбере отходящие газы выбрасываются в атмосферу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w:t>
            </w:r>
          </w:p>
        </w:tc>
      </w:tr>
    </w:tbl>
    <w:p>
      <w:pPr>
        <w:spacing w:after="0"/>
        <w:ind w:left="0"/>
        <w:jc w:val="both"/>
      </w:pPr>
      <w:r>
        <w:rPr>
          <w:rFonts w:ascii="Times New Roman"/>
          <w:b w:val="false"/>
          <w:i w:val="false"/>
          <w:color w:val="000000"/>
          <w:sz w:val="28"/>
        </w:rPr>
        <w:t xml:space="preserve">
      Таблица </w:t>
      </w:r>
      <w:r>
        <w:rPr>
          <w:rFonts w:ascii="Times New Roman"/>
          <w:b w:val="false"/>
          <w:i w:val="false"/>
          <w:color w:val="000000"/>
          <w:sz w:val="28"/>
        </w:rPr>
        <w:t>3</w:t>
      </w:r>
      <w:r>
        <w:rPr>
          <w:rFonts w:ascii="Times New Roman"/>
          <w:b w:val="false"/>
          <w:i w:val="false"/>
          <w:color w:val="000000"/>
          <w:sz w:val="28"/>
        </w:rPr>
        <w:t>.</w:t>
      </w:r>
      <w:r>
        <w:rPr>
          <w:rFonts w:ascii="Times New Roman"/>
          <w:b w:val="false"/>
          <w:i w:val="false"/>
          <w:color w:val="000000"/>
          <w:sz w:val="28"/>
        </w:rPr>
        <w:t>12</w:t>
      </w:r>
      <w:r>
        <w:rPr>
          <w:rFonts w:ascii="Times New Roman"/>
          <w:b w:val="false"/>
          <w:i w:val="false"/>
          <w:color w:val="000000"/>
          <w:sz w:val="28"/>
        </w:rPr>
        <w:t>. Ежегодные нормы образования отходов производства на 1 тонну готового продукта – триполифосфата натрия</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отхода, характеристика, состав, стадия образования.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использования, метод очистки или уничтожения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образования отходов</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Углекислый газ (СО</w:t>
            </w:r>
            <w:r>
              <w:rPr>
                <w:rFonts w:ascii="Times New Roman"/>
                <w:b w:val="false"/>
                <w:i w:val="false"/>
                <w:color w:val="000000"/>
                <w:vertAlign w:val="subscript"/>
              </w:rPr>
              <w:t>2</w:t>
            </w:r>
            <w:r>
              <w:rPr>
                <w:rFonts w:ascii="Times New Roman"/>
                <w:b w:val="false"/>
                <w:i w:val="false"/>
                <w:color w:val="000000"/>
                <w:sz w:val="20"/>
              </w:rPr>
              <w:t>), образуется при нейтрализации фосфорной кислоты кальцинированной содой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 очистки в абсорбере выбрасываются в атмосферу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Твердые отходы.</w:t>
            </w:r>
          </w:p>
          <w:p>
            <w:pPr>
              <w:spacing w:after="20"/>
              <w:ind w:left="20"/>
              <w:jc w:val="both"/>
            </w:pPr>
            <w:r>
              <w:rPr>
                <w:rFonts w:ascii="Times New Roman"/>
                <w:b w:val="false"/>
                <w:i w:val="false"/>
                <w:color w:val="000000"/>
                <w:sz w:val="20"/>
              </w:rPr>
              <w:t>
 Осадок с фильтров, содержит фосфаты железа, кальция, магния, кизельгур, до 35 % воды, образуется при фильтрации нейтрализованного раствора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используется, откачивается в гранбассейн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Отходы жидкие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отсут.</w:t>
            </w:r>
          </w:p>
        </w:tc>
      </w:tr>
    </w:tbl>
    <w:p>
      <w:pPr>
        <w:spacing w:after="0"/>
        <w:ind w:left="0"/>
        <w:jc w:val="both"/>
      </w:pPr>
      <w:r>
        <w:rPr>
          <w:rFonts w:ascii="Times New Roman"/>
          <w:b w:val="false"/>
          <w:i w:val="false"/>
          <w:color w:val="000000"/>
          <w:sz w:val="28"/>
        </w:rPr>
        <w:t xml:space="preserve">
      Таблица </w:t>
      </w:r>
      <w:r>
        <w:rPr>
          <w:rFonts w:ascii="Times New Roman"/>
          <w:b w:val="false"/>
          <w:i w:val="false"/>
          <w:color w:val="000000"/>
          <w:sz w:val="28"/>
        </w:rPr>
        <w:t>3</w:t>
      </w:r>
      <w:r>
        <w:rPr>
          <w:rFonts w:ascii="Times New Roman"/>
          <w:b w:val="false"/>
          <w:i w:val="false"/>
          <w:color w:val="000000"/>
          <w:sz w:val="28"/>
        </w:rPr>
        <w:t>.</w:t>
      </w:r>
      <w:r>
        <w:rPr>
          <w:rFonts w:ascii="Times New Roman"/>
          <w:b w:val="false"/>
          <w:i w:val="false"/>
          <w:color w:val="000000"/>
          <w:sz w:val="28"/>
        </w:rPr>
        <w:t>13</w:t>
      </w:r>
      <w:r>
        <w:rPr>
          <w:rFonts w:ascii="Times New Roman"/>
          <w:b w:val="false"/>
          <w:i w:val="false"/>
          <w:color w:val="000000"/>
          <w:sz w:val="28"/>
        </w:rPr>
        <w:t>. Выбросы в атмосферу производства ТПФН</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г/с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Допустимое кол-во нормируемых компонентов ВВ, сбрасываемых в атмосферу от одного источника, тонн/год</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Отделение нейтрализации</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отработанный воздух из циклофильтра (пыль соды)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аспирационный воздух от нейтрализаторов (пыль соды)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Отделение сушки и прокалки</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отх. газы от суш. башни из абсорбера (пыль фосфатов)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отх. газы от суш. башни из абсорбера (окислы азота)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498,8672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отх. газы от суш. башни из абсорбера (окись углерода)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51,6867</w:t>
            </w:r>
          </w:p>
        </w:tc>
      </w:tr>
    </w:tbl>
    <w:p>
      <w:pPr>
        <w:spacing w:after="0"/>
        <w:ind w:left="0"/>
        <w:jc w:val="both"/>
      </w:pPr>
      <w:r>
        <w:rPr>
          <w:rFonts w:ascii="Times New Roman"/>
          <w:b w:val="false"/>
          <w:i w:val="false"/>
          <w:color w:val="000000"/>
          <w:sz w:val="28"/>
        </w:rPr>
        <w:t xml:space="preserve">
      Таблица </w:t>
      </w:r>
      <w:r>
        <w:rPr>
          <w:rFonts w:ascii="Times New Roman"/>
          <w:b w:val="false"/>
          <w:i w:val="false"/>
          <w:color w:val="000000"/>
          <w:sz w:val="28"/>
        </w:rPr>
        <w:t>3</w:t>
      </w:r>
      <w:r>
        <w:rPr>
          <w:rFonts w:ascii="Times New Roman"/>
          <w:b w:val="false"/>
          <w:i w:val="false"/>
          <w:color w:val="000000"/>
          <w:sz w:val="28"/>
        </w:rPr>
        <w:t>.</w:t>
      </w:r>
      <w:r>
        <w:rPr>
          <w:rFonts w:ascii="Times New Roman"/>
          <w:b w:val="false"/>
          <w:i w:val="false"/>
          <w:color w:val="000000"/>
          <w:sz w:val="28"/>
        </w:rPr>
        <w:t>14</w:t>
      </w:r>
      <w:r>
        <w:rPr>
          <w:rFonts w:ascii="Times New Roman"/>
          <w:b w:val="false"/>
          <w:i w:val="false"/>
          <w:color w:val="000000"/>
          <w:sz w:val="28"/>
        </w:rPr>
        <w:t>. Выбросы в атмосферу производства ГМФН</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п/п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выброса, отделение, аппарат, диаметр и высота выброса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Периодичность</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Допустимое кол-во нормируемых компонентов ВВ, сбрасываемых в атмосферу от одного источника, тонн/год, по годам</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Водяной пар от реакторов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непрерывно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пары фосфорной кислоты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Отходящие газы от плавильной печи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работе технолог. нитки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пыль фосфатов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Окислы азота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работе технолог. нитки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Окислы азота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5,97605*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Окись углерода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работе технолог. нитки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Окись углерода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27,7747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Аспирационный воздух из фильтра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работе технолог. нитки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пыль фосфатов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122,6647</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*Примечание: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Оксид азота – 0,835613 тонн/год. Диоксид азота – 5,140454 тонн/год</w:t>
            </w:r>
          </w:p>
        </w:tc>
      </w:tr>
    </w:tbl>
    <w:p>
      <w:pPr>
        <w:spacing w:after="0"/>
        <w:ind w:left="0"/>
        <w:jc w:val="both"/>
      </w:pPr>
      <w:r>
        <w:rPr>
          <w:rFonts w:ascii="Times New Roman"/>
          <w:b w:val="false"/>
          <w:i w:val="false"/>
          <w:color w:val="000000"/>
          <w:sz w:val="28"/>
        </w:rPr>
        <w:t xml:space="preserve">
      Таблица </w:t>
      </w:r>
      <w:r>
        <w:rPr>
          <w:rFonts w:ascii="Times New Roman"/>
          <w:b w:val="false"/>
          <w:i w:val="false"/>
          <w:color w:val="000000"/>
          <w:sz w:val="28"/>
        </w:rPr>
        <w:t>3</w:t>
      </w:r>
      <w:r>
        <w:rPr>
          <w:rFonts w:ascii="Times New Roman"/>
          <w:b w:val="false"/>
          <w:i w:val="false"/>
          <w:color w:val="000000"/>
          <w:sz w:val="28"/>
        </w:rPr>
        <w:t>.</w:t>
      </w:r>
      <w:r>
        <w:rPr>
          <w:rFonts w:ascii="Times New Roman"/>
          <w:b w:val="false"/>
          <w:i w:val="false"/>
          <w:color w:val="000000"/>
          <w:sz w:val="28"/>
        </w:rPr>
        <w:t>15</w:t>
      </w:r>
      <w:r>
        <w:rPr>
          <w:rFonts w:ascii="Times New Roman"/>
          <w:b w:val="false"/>
          <w:i w:val="false"/>
          <w:color w:val="000000"/>
          <w:sz w:val="28"/>
        </w:rPr>
        <w:t>. Характеристика выбросов загрязняющих веществ при производстве желтого фосфора после очистки</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п/п</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загрязняющих веществ</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Применяемая технология</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 очистки, повторного использования</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и (или) масса выбросов ЗВ после очистки в расчете на тонну продукции, кг/тонну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Источники выброса/ стадия процесса</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w:t>
            </w:r>
          </w:p>
          <w:p>
            <w:pPr>
              <w:spacing w:after="20"/>
              <w:ind w:left="20"/>
              <w:jc w:val="both"/>
            </w:pPr>
            <w:r>
              <w:rPr>
                <w:rFonts w:ascii="Times New Roman"/>
                <w:b w:val="false"/>
                <w:i w:val="false"/>
                <w:color w:val="000000"/>
                <w:sz w:val="20"/>
              </w:rPr>
              <w:t>
определения загрязняющих веществ</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w:t>
            </w:r>
            <w:r>
              <w:rPr>
                <w:rFonts w:ascii="Times New Roman"/>
                <w:b w:val="false"/>
                <w:i w:val="false"/>
                <w:color w:val="000000"/>
                <w:vertAlign w:val="subscript"/>
              </w:rPr>
              <w:t>2</w:t>
            </w:r>
            <w:r>
              <w:rPr>
                <w:rFonts w:ascii="Times New Roman"/>
                <w:b w:val="false"/>
                <w:i w:val="false"/>
                <w:color w:val="000000"/>
                <w:sz w:val="20"/>
              </w:rPr>
              <w:t>O</w:t>
            </w:r>
            <w:r>
              <w:rPr>
                <w:rFonts w:ascii="Times New Roman"/>
                <w:b w:val="false"/>
                <w:i w:val="false"/>
                <w:color w:val="000000"/>
                <w:vertAlign w:val="subscript"/>
              </w:rPr>
              <w:t>5</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Возгонка фосфора, выпуск шлака </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Электро-фильтры, </w:t>
            </w:r>
          </w:p>
          <w:p>
            <w:pPr>
              <w:spacing w:after="20"/>
              <w:ind w:left="20"/>
              <w:jc w:val="both"/>
            </w:pPr>
            <w:r>
              <w:rPr>
                <w:rFonts w:ascii="Times New Roman"/>
                <w:b w:val="false"/>
                <w:i w:val="false"/>
                <w:color w:val="000000"/>
                <w:sz w:val="20"/>
              </w:rPr>
              <w:t xml:space="preserve">
2 -ступенчатая конденсация, пенные аппараты стабилизированного слоя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1,4978</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Печные трубы, дефлекторы аспирационных систем</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Фотоколориметрический</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CO</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1,287</w:t>
            </w:r>
          </w:p>
        </w:tc>
        <w:tc>
          <w:tcPr>
            <w:tcW w:w="0" w:type="auto"/>
            <w:vMerge/>
            <w:tcBorders>
              <w:top w:val="nil"/>
              <w:left w:val="single" w:color="cfcfcf" w:sz="5"/>
              <w:bottom w:val="single" w:color="cfcfcf" w:sz="5"/>
              <w:right w:val="single" w:color="cfcfcf" w:sz="5"/>
            </w:tcBorders>
          </w:tc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Фотоколориметрический</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SO</w:t>
            </w:r>
            <w:r>
              <w:rPr>
                <w:rFonts w:ascii="Times New Roman"/>
                <w:b w:val="false"/>
                <w:i w:val="false"/>
                <w:color w:val="000000"/>
                <w:vertAlign w:val="subscript"/>
              </w:rPr>
              <w:t>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0,4519</w:t>
            </w:r>
          </w:p>
        </w:tc>
        <w:tc>
          <w:tcPr>
            <w:tcW w:w="0" w:type="auto"/>
            <w:vMerge/>
            <w:tcBorders>
              <w:top w:val="nil"/>
              <w:left w:val="single" w:color="cfcfcf" w:sz="5"/>
              <w:bottom w:val="single" w:color="cfcfcf" w:sz="5"/>
              <w:right w:val="single" w:color="cfcfcf" w:sz="5"/>
            </w:tcBorders>
          </w:tc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Фотоколориметрический</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PH</w:t>
            </w:r>
            <w:r>
              <w:rPr>
                <w:rFonts w:ascii="Times New Roman"/>
                <w:b w:val="false"/>
                <w:i w:val="false"/>
                <w:color w:val="000000"/>
                <w:vertAlign w:val="subscript"/>
              </w:rPr>
              <w:t>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0,0772</w:t>
            </w:r>
          </w:p>
        </w:tc>
        <w:tc>
          <w:tcPr>
            <w:tcW w:w="0" w:type="auto"/>
            <w:vMerge/>
            <w:tcBorders>
              <w:top w:val="nil"/>
              <w:left w:val="single" w:color="cfcfcf" w:sz="5"/>
              <w:bottom w:val="single" w:color="cfcfcf" w:sz="5"/>
              <w:right w:val="single" w:color="cfcfcf" w:sz="5"/>
            </w:tcBorders>
          </w:tc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Фотоколориметрический</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SiO</w:t>
            </w:r>
            <w:r>
              <w:rPr>
                <w:rFonts w:ascii="Times New Roman"/>
                <w:b w:val="false"/>
                <w:i w:val="false"/>
                <w:color w:val="000000"/>
                <w:vertAlign w:val="subscript"/>
              </w:rPr>
              <w:t>2</w:t>
            </w:r>
            <w:r>
              <w:rPr>
                <w:rFonts w:ascii="Times New Roman"/>
                <w:b w:val="false"/>
                <w:i w:val="false"/>
                <w:color w:val="000000"/>
                <w:sz w:val="20"/>
              </w:rPr>
              <w:t> &lt;20 %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Подготовка шихты, загрузка сырья,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Пылеулавливающее оборудование (циклоны, рукавные фильтры)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5,5678</w:t>
            </w:r>
          </w:p>
        </w:tc>
        <w:tc>
          <w:tcPr>
            <w:tcW w:w="0" w:type="auto"/>
            <w:vMerge/>
            <w:tcBorders>
              <w:top w:val="nil"/>
              <w:left w:val="single" w:color="cfcfcf" w:sz="5"/>
              <w:bottom w:val="single" w:color="cfcfcf" w:sz="5"/>
              <w:right w:val="single" w:color="cfcfcf" w:sz="5"/>
            </w:tcBorders>
          </w:tc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Весовой</w:t>
            </w:r>
          </w:p>
        </w:tc>
      </w:tr>
    </w:tbl>
    <w:p>
      <w:pPr>
        <w:spacing w:after="0"/>
        <w:ind w:left="0"/>
        <w:jc w:val="both"/>
      </w:pPr>
      <w:r>
        <w:rPr>
          <w:rFonts w:ascii="Times New Roman"/>
          <w:b w:val="false"/>
          <w:i w:val="false"/>
          <w:color w:val="000000"/>
          <w:sz w:val="28"/>
        </w:rPr>
        <w:t xml:space="preserve">
      Таблица </w:t>
      </w:r>
      <w:r>
        <w:rPr>
          <w:rFonts w:ascii="Times New Roman"/>
          <w:b w:val="false"/>
          <w:i w:val="false"/>
          <w:color w:val="000000"/>
          <w:sz w:val="28"/>
        </w:rPr>
        <w:t>3</w:t>
      </w:r>
      <w:r>
        <w:rPr>
          <w:rFonts w:ascii="Times New Roman"/>
          <w:b w:val="false"/>
          <w:i w:val="false"/>
          <w:color w:val="000000"/>
          <w:sz w:val="28"/>
        </w:rPr>
        <w:t>.</w:t>
      </w:r>
      <w:r>
        <w:rPr>
          <w:rFonts w:ascii="Times New Roman"/>
          <w:b w:val="false"/>
          <w:i w:val="false"/>
          <w:color w:val="000000"/>
          <w:sz w:val="28"/>
        </w:rPr>
        <w:t>16</w:t>
      </w:r>
      <w:r>
        <w:rPr>
          <w:rFonts w:ascii="Times New Roman"/>
          <w:b w:val="false"/>
          <w:i w:val="false"/>
          <w:color w:val="000000"/>
          <w:sz w:val="28"/>
        </w:rPr>
        <w:t>. Характеристика выбросов загрязняющих веществ после очистки</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п/п</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загрязняющих веществ</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Применяемая технология</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 очистки, повторного использования</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и (или) масса выбросов ЗВ после очистки в расчете на тонну продукции, кг/т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Источники выброса/ стадия процесса</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w:t>
            </w:r>
          </w:p>
          <w:p>
            <w:pPr>
              <w:spacing w:after="20"/>
              <w:ind w:left="20"/>
              <w:jc w:val="both"/>
            </w:pPr>
            <w:r>
              <w:rPr>
                <w:rFonts w:ascii="Times New Roman"/>
                <w:b w:val="false"/>
                <w:i w:val="false"/>
                <w:color w:val="000000"/>
                <w:sz w:val="20"/>
              </w:rPr>
              <w:t>
определения загрязняющих веществ</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w:t>
            </w:r>
            <w:r>
              <w:rPr>
                <w:rFonts w:ascii="Times New Roman"/>
                <w:b w:val="false"/>
                <w:i w:val="false"/>
                <w:color w:val="000000"/>
                <w:vertAlign w:val="subscript"/>
              </w:rPr>
              <w:t>2</w:t>
            </w:r>
            <w:r>
              <w:rPr>
                <w:rFonts w:ascii="Times New Roman"/>
                <w:b w:val="false"/>
                <w:i w:val="false"/>
                <w:color w:val="000000"/>
                <w:sz w:val="20"/>
              </w:rPr>
              <w:t>O</w:t>
            </w:r>
            <w:r>
              <w:rPr>
                <w:rFonts w:ascii="Times New Roman"/>
                <w:b w:val="false"/>
                <w:i w:val="false"/>
                <w:color w:val="000000"/>
                <w:vertAlign w:val="subscript"/>
              </w:rPr>
              <w:t>5</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фосфорной-калийных удобрений</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Применение "сухих" и "мокрых" методов очистки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3,7726</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Труба</w:t>
            </w:r>
          </w:p>
        </w:tc>
        <w:tc>
          <w:tcPr>
            <w:tcW w:w="17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Фотоколориметрический</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РН</w:t>
            </w:r>
            <w:r>
              <w:rPr>
                <w:rFonts w:ascii="Times New Roman"/>
                <w:b w:val="false"/>
                <w:i w:val="false"/>
                <w:color w:val="000000"/>
                <w:vertAlign w:val="subscript"/>
              </w:rPr>
              <w:t>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1,8351</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Na</w:t>
            </w:r>
            <w:r>
              <w:rPr>
                <w:rFonts w:ascii="Times New Roman"/>
                <w:b w:val="false"/>
                <w:i w:val="false"/>
                <w:color w:val="000000"/>
                <w:vertAlign w:val="subscript"/>
              </w:rPr>
              <w:t>5</w:t>
            </w:r>
            <w:r>
              <w:rPr>
                <w:rFonts w:ascii="Times New Roman"/>
                <w:b w:val="false"/>
                <w:i w:val="false"/>
                <w:color w:val="000000"/>
                <w:sz w:val="20"/>
              </w:rPr>
              <w:t>P</w:t>
            </w:r>
            <w:r>
              <w:rPr>
                <w:rFonts w:ascii="Times New Roman"/>
                <w:b w:val="false"/>
                <w:i w:val="false"/>
                <w:color w:val="000000"/>
                <w:vertAlign w:val="subscript"/>
              </w:rPr>
              <w:t>3</w:t>
            </w:r>
            <w:r>
              <w:rPr>
                <w:rFonts w:ascii="Times New Roman"/>
                <w:b w:val="false"/>
                <w:i w:val="false"/>
                <w:color w:val="000000"/>
                <w:sz w:val="20"/>
              </w:rPr>
              <w:t>O</w:t>
            </w:r>
            <w:r>
              <w:rPr>
                <w:rFonts w:ascii="Times New Roman"/>
                <w:b w:val="false"/>
                <w:i w:val="false"/>
                <w:color w:val="000000"/>
                <w:vertAlign w:val="subscript"/>
              </w:rPr>
              <w:t>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триполифосфата натрия</w:t>
            </w: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5,4006</w:t>
            </w:r>
          </w:p>
        </w:tc>
        <w:tc>
          <w:tcPr>
            <w:tcW w:w="0" w:type="auto"/>
            <w:vMerge/>
            <w:tcBorders>
              <w:top w:val="nil"/>
              <w:left w:val="single" w:color="cfcfcf" w:sz="5"/>
              <w:bottom w:val="single" w:color="cfcfcf" w:sz="5"/>
              <w:right w:val="single" w:color="cfcfcf" w:sz="5"/>
            </w:tcBorders>
          </w:tc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Весовой</w:t>
            </w:r>
          </w:p>
        </w:tc>
      </w:tr>
    </w:tbl>
    <w:p>
      <w:pPr>
        <w:spacing w:after="0"/>
        <w:ind w:left="0"/>
        <w:jc w:val="both"/>
      </w:pPr>
      <w:r>
        <w:rPr>
          <w:rFonts w:ascii="Times New Roman"/>
          <w:b w:val="false"/>
          <w:i w:val="false"/>
          <w:color w:val="000000"/>
          <w:sz w:val="28"/>
        </w:rPr>
        <w:t>
      Удельные выбросы маркерных загрязняющих веществ приведены в таблице 3.17.</w:t>
      </w:r>
    </w:p>
    <w:p>
      <w:pPr>
        <w:spacing w:after="0"/>
        <w:ind w:left="0"/>
        <w:jc w:val="both"/>
      </w:pPr>
      <w:r>
        <w:rPr>
          <w:rFonts w:ascii="Times New Roman"/>
          <w:b w:val="false"/>
          <w:i w:val="false"/>
          <w:color w:val="000000"/>
          <w:sz w:val="28"/>
        </w:rPr>
        <w:t xml:space="preserve">
      Таблица </w:t>
      </w:r>
      <w:r>
        <w:rPr>
          <w:rFonts w:ascii="Times New Roman"/>
          <w:b w:val="false"/>
          <w:i w:val="false"/>
          <w:color w:val="000000"/>
          <w:sz w:val="28"/>
        </w:rPr>
        <w:t>3</w:t>
      </w:r>
      <w:r>
        <w:rPr>
          <w:rFonts w:ascii="Times New Roman"/>
          <w:b w:val="false"/>
          <w:i w:val="false"/>
          <w:color w:val="000000"/>
          <w:sz w:val="28"/>
        </w:rPr>
        <w:t>.</w:t>
      </w:r>
      <w:r>
        <w:rPr>
          <w:rFonts w:ascii="Times New Roman"/>
          <w:b w:val="false"/>
          <w:i w:val="false"/>
          <w:color w:val="000000"/>
          <w:sz w:val="28"/>
        </w:rPr>
        <w:t>17</w:t>
      </w:r>
      <w:r>
        <w:rPr>
          <w:rFonts w:ascii="Times New Roman"/>
          <w:b w:val="false"/>
          <w:i w:val="false"/>
          <w:color w:val="000000"/>
          <w:sz w:val="28"/>
        </w:rPr>
        <w:t>. Удельные выбросы маркерных загрязняющих веществ по предприятию ТОО "НДФЗ"</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п/п</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загрязняющего вещества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Удельные выбросы маркерных веществ, кг/тонн продукции</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желтого фосфора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триполифосфата натрия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фосфорно-калийного удобрения</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Пыль неорганическая, содержащая двуокись кремния в %: менее 20 (доломит, пыль цементного производства - известняк, мел, огарки, сырьевая смесь, пыль вращающихся печей, боксит)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5,5678283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Серы диоксид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0,4518833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Дифосфорпентаоксид (Фосфор(V) оксид, Фосфорный ангидрид)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1,497757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3,77257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Фосфин (Водород фосфористый)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0,07721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1,83507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Оксид углерода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пентаНатрийтрифосфат (пыль натрия триполифосфата)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5,4006138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Валовые выбросы маркерных загрязняющих веществ представлены в таблице 3.18.</w:t>
      </w:r>
    </w:p>
    <w:p>
      <w:pPr>
        <w:spacing w:after="0"/>
        <w:ind w:left="0"/>
        <w:jc w:val="both"/>
      </w:pPr>
      <w:r>
        <w:rPr>
          <w:rFonts w:ascii="Times New Roman"/>
          <w:b w:val="false"/>
          <w:i w:val="false"/>
          <w:color w:val="000000"/>
          <w:sz w:val="28"/>
        </w:rPr>
        <w:t xml:space="preserve">
      Таблица </w:t>
      </w:r>
      <w:r>
        <w:rPr>
          <w:rFonts w:ascii="Times New Roman"/>
          <w:b w:val="false"/>
          <w:i w:val="false"/>
          <w:color w:val="000000"/>
          <w:sz w:val="28"/>
        </w:rPr>
        <w:t>3</w:t>
      </w:r>
      <w:r>
        <w:rPr>
          <w:rFonts w:ascii="Times New Roman"/>
          <w:b w:val="false"/>
          <w:i w:val="false"/>
          <w:color w:val="000000"/>
          <w:sz w:val="28"/>
        </w:rPr>
        <w:t>.</w:t>
      </w:r>
      <w:r>
        <w:rPr>
          <w:rFonts w:ascii="Times New Roman"/>
          <w:b w:val="false"/>
          <w:i w:val="false"/>
          <w:color w:val="000000"/>
          <w:sz w:val="28"/>
        </w:rPr>
        <w:t>18</w:t>
      </w:r>
      <w:r>
        <w:rPr>
          <w:rFonts w:ascii="Times New Roman"/>
          <w:b w:val="false"/>
          <w:i w:val="false"/>
          <w:color w:val="000000"/>
          <w:sz w:val="28"/>
        </w:rPr>
        <w:t>. Валовые выбросы маркерных загрязняющих веществ по предприятию ТОО "НДФЗ"</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п/п</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загрязняющего вещества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Годовая масса загрязняющего вещества, тонн/год</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желтого фосфора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триполифосфата натрия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фосфорно-калийного удобрения</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Пыль неорганическая, содержащая двуокись кремния в %: менее 20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668,1394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ДиФосфорпентаоксид (Фосфор(V) оксид, Фосфорный ангидрид)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179,7308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Фосфин (Водород фосфористый)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9,2652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пентаНатрийтрифосфат (пфль натрия триполифосфата)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648,0736582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диоксид серы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54,226 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оксид углерода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p>
    <w:p>
      <w:pPr>
        <w:spacing w:after="0"/>
        <w:ind w:left="0"/>
        <w:jc w:val="both"/>
      </w:pPr>
      <w:r>
        <w:drawing>
          <wp:inline distT="0" distB="0" distL="0" distR="0">
            <wp:extent cx="6616700" cy="284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6616700" cy="284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Рисунок </w:t>
      </w:r>
      <w:r>
        <w:rPr>
          <w:rFonts w:ascii="Times New Roman"/>
          <w:b w:val="false"/>
          <w:i w:val="false"/>
          <w:color w:val="000000"/>
          <w:sz w:val="28"/>
        </w:rPr>
        <w:t>3</w:t>
      </w:r>
      <w:r>
        <w:rPr>
          <w:rFonts w:ascii="Times New Roman"/>
          <w:b w:val="false"/>
          <w:i w:val="false"/>
          <w:color w:val="000000"/>
          <w:sz w:val="28"/>
        </w:rPr>
        <w:t>.</w:t>
      </w:r>
      <w:r>
        <w:rPr>
          <w:rFonts w:ascii="Times New Roman"/>
          <w:b w:val="false"/>
          <w:i w:val="false"/>
          <w:color w:val="000000"/>
          <w:sz w:val="28"/>
        </w:rPr>
        <w:t>11</w:t>
      </w:r>
      <w:r>
        <w:rPr>
          <w:rFonts w:ascii="Times New Roman"/>
          <w:b w:val="false"/>
          <w:i w:val="false"/>
          <w:color w:val="000000"/>
          <w:sz w:val="28"/>
        </w:rPr>
        <w:t>. Валовые выбросы маркерных загрязняющих веществ, тонн в год по предприятию ТОО"НДФЗ"</w:t>
      </w:r>
    </w:p>
    <w:p>
      <w:pPr>
        <w:spacing w:after="0"/>
        <w:ind w:left="0"/>
        <w:jc w:val="both"/>
      </w:pPr>
      <w:r>
        <w:rPr>
          <w:rFonts w:ascii="Times New Roman"/>
          <w:b w:val="false"/>
          <w:i w:val="false"/>
          <w:color w:val="000000"/>
          <w:sz w:val="28"/>
        </w:rPr>
        <w:t>
      Как видно из указанной структуры выбросов загрязняющих веществ (Рисунок 3.11) основной процент выбросов составляет пыль.</w:t>
      </w:r>
    </w:p>
    <w:p>
      <w:pPr>
        <w:spacing w:after="0"/>
        <w:ind w:left="0"/>
        <w:jc w:val="both"/>
      </w:pPr>
      <w:r>
        <w:rPr>
          <w:rFonts w:ascii="Times New Roman"/>
          <w:b w:val="false"/>
          <w:i w:val="false"/>
          <w:color w:val="000000"/>
          <w:sz w:val="28"/>
        </w:rPr>
        <w:t>
      Газоочистное оборудование, используемое на предприятии - циклоны ЦН- 15, рукавный фильтр РФГ-VMC, рукавные фильтры типа СМЦ, пылеуловитель ВЗП, мокрый пылеуловитель КЦМП, электрофильтры типа УГ- 115 и УГ- 230, скрубберы, ротоклон, рукавные фильтры ФРКДИ- 1100, рукавные фильтры типа ФРКИ- 360, аппараты ПАСС, циклонная установка, электрофильтры ГПФ- 22 - 9, циклофильтр, аппарат ИТПН с РПН, абсорбер, плоскорукавные фильтры "Neederman" и "Rivaritex". Внедрено вторичное использование отходящих газов - система утилизации печного газа. Газовая фаза, образующаяся в фосфорной печи, содержит значительное количество пыли (так называемая пыль Коттрелла), которая удаляется через электрофильтр.</w:t>
      </w:r>
    </w:p>
    <w:p>
      <w:pPr>
        <w:spacing w:after="0"/>
        <w:ind w:left="0"/>
        <w:jc w:val="both"/>
      </w:pPr>
      <w:r>
        <w:rPr>
          <w:rFonts w:ascii="Times New Roman"/>
          <w:b w:val="false"/>
          <w:i w:val="false"/>
          <w:color w:val="000000"/>
          <w:sz w:val="28"/>
        </w:rPr>
        <w:t>
      Планом природоохранных мероприятий по охране окружающей среды на 2015 – 2024 годы предусматриваются реконструкция пылегазоочистной установки, предназначенной для улавливания пыли после сушильных барабанов; приобретение очистного оборудования после сушильных барабанов и печей ФС.</w:t>
      </w:r>
    </w:p>
    <w:p>
      <w:pPr>
        <w:spacing w:after="0"/>
        <w:ind w:left="0"/>
        <w:jc w:val="both"/>
      </w:pPr>
      <w:r>
        <w:rPr>
          <w:rFonts w:ascii="Times New Roman"/>
          <w:b w:val="false"/>
          <w:i/>
          <w:color w:val="000000"/>
          <w:sz w:val="28"/>
        </w:rPr>
        <w:t xml:space="preserve">Выбросы в атмосферу </w:t>
      </w:r>
    </w:p>
    <w:p>
      <w:pPr>
        <w:spacing w:after="0"/>
        <w:ind w:left="0"/>
        <w:jc w:val="both"/>
      </w:pPr>
      <w:r>
        <w:rPr>
          <w:rFonts w:ascii="Times New Roman"/>
          <w:b w:val="false"/>
          <w:i w:val="false"/>
          <w:color w:val="000000"/>
          <w:sz w:val="28"/>
        </w:rPr>
        <w:t>
      а) дымовые газы агломерационных машин:</w:t>
      </w:r>
    </w:p>
    <w:p>
      <w:pPr>
        <w:spacing w:after="0"/>
        <w:ind w:left="0"/>
        <w:jc w:val="both"/>
      </w:pPr>
      <w:r>
        <w:rPr>
          <w:rFonts w:ascii="Times New Roman"/>
          <w:b w:val="false"/>
          <w:i w:val="false"/>
          <w:color w:val="000000"/>
          <w:sz w:val="28"/>
        </w:rPr>
        <w:t>
      дымовые газы агломашин перед выбросом в атмосферу подвергаются очистке от пыли и химических загрязнений последовательно в групповых циклонах и полых скрубберах, орошаемых содовым раствором;</w:t>
      </w:r>
    </w:p>
    <w:p>
      <w:pPr>
        <w:spacing w:after="0"/>
        <w:ind w:left="0"/>
        <w:jc w:val="both"/>
      </w:pPr>
      <w:r>
        <w:rPr>
          <w:rFonts w:ascii="Times New Roman"/>
          <w:b w:val="false"/>
          <w:i w:val="false"/>
          <w:color w:val="000000"/>
          <w:sz w:val="28"/>
        </w:rPr>
        <w:t>
      уловленная в циклонах пыль пневмотранспортом (эжектированием) возвращается в процесс агломерации через конвейер, а при неработающем пневмотранспорте вывозится на склад сырья автотранспортами;</w:t>
      </w:r>
    </w:p>
    <w:p>
      <w:pPr>
        <w:spacing w:after="0"/>
        <w:ind w:left="0"/>
        <w:jc w:val="both"/>
      </w:pPr>
      <w:r>
        <w:rPr>
          <w:rFonts w:ascii="Times New Roman"/>
          <w:b w:val="false"/>
          <w:i w:val="false"/>
          <w:color w:val="000000"/>
          <w:sz w:val="28"/>
        </w:rPr>
        <w:t>
      б) аспирационный воздух цеха агломерации:</w:t>
      </w:r>
    </w:p>
    <w:p>
      <w:pPr>
        <w:spacing w:after="0"/>
        <w:ind w:left="0"/>
        <w:jc w:val="both"/>
      </w:pPr>
      <w:r>
        <w:rPr>
          <w:rFonts w:ascii="Times New Roman"/>
          <w:b w:val="false"/>
          <w:i w:val="false"/>
          <w:color w:val="000000"/>
          <w:sz w:val="28"/>
        </w:rPr>
        <w:t>
      аспирационный воздух подвергается очистке от пыли в электрофильтрах. Уловленная пыль пневмотранспортом транспортируется в отделение первичного смешивания или в шихтовальное отделение в силос и возвращается в процесс агломерации. При неработающем пневмотранспорте уловленная пыль вывозится на склад сырья автотранспортами;</w:t>
      </w:r>
    </w:p>
    <w:p>
      <w:pPr>
        <w:spacing w:after="0"/>
        <w:ind w:left="0"/>
        <w:jc w:val="both"/>
      </w:pPr>
      <w:r>
        <w:rPr>
          <w:rFonts w:ascii="Times New Roman"/>
          <w:b w:val="false"/>
          <w:i w:val="false"/>
          <w:color w:val="000000"/>
          <w:sz w:val="28"/>
        </w:rPr>
        <w:t>
      в) аспирационный воздух отделения грохочения:</w:t>
      </w:r>
    </w:p>
    <w:p>
      <w:pPr>
        <w:spacing w:after="0"/>
        <w:ind w:left="0"/>
        <w:jc w:val="both"/>
      </w:pPr>
      <w:r>
        <w:rPr>
          <w:rFonts w:ascii="Times New Roman"/>
          <w:b w:val="false"/>
          <w:i w:val="false"/>
          <w:color w:val="000000"/>
          <w:sz w:val="28"/>
        </w:rPr>
        <w:t>
      аспирационный воздух подвергается очистке в электрофильтрах типа УГЭ- 3 - 115 от пыли. Уловленная пыль пневмотранспортом подается в отделение первичного смешивания и возвращается в процесс, а при неработающем пневмотранспорте вывозится на склад сырья автотранспортами;</w:t>
      </w:r>
    </w:p>
    <w:p>
      <w:pPr>
        <w:spacing w:after="0"/>
        <w:ind w:left="0"/>
        <w:jc w:val="both"/>
      </w:pPr>
      <w:r>
        <w:rPr>
          <w:rFonts w:ascii="Times New Roman"/>
          <w:b w:val="false"/>
          <w:i w:val="false"/>
          <w:color w:val="000000"/>
          <w:sz w:val="28"/>
        </w:rPr>
        <w:t>
      г) аспирационный воздух от перегрузочных узлов, конвейеров, смесителей и дозаторов подвергается очистке в мокрых фильтрах типа КЦМП.</w:t>
      </w:r>
    </w:p>
    <w:p>
      <w:pPr>
        <w:spacing w:after="0"/>
        <w:ind w:left="0"/>
        <w:jc w:val="both"/>
      </w:pPr>
      <w:r>
        <w:rPr>
          <w:rFonts w:ascii="Times New Roman"/>
          <w:b w:val="false"/>
          <w:i w:val="false"/>
          <w:color w:val="000000"/>
          <w:sz w:val="28"/>
        </w:rPr>
        <w:t>
      Шламовые стоки от КЦМП шламопроводом перекачиваются в отделение гидро-обеспыливания.</w:t>
      </w:r>
    </w:p>
    <w:p>
      <w:pPr>
        <w:spacing w:after="0"/>
        <w:ind w:left="0"/>
        <w:jc w:val="both"/>
      </w:pPr>
      <w:r>
        <w:rPr>
          <w:rFonts w:ascii="Times New Roman"/>
          <w:b w:val="false"/>
          <w:i w:val="false"/>
          <w:color w:val="000000"/>
          <w:sz w:val="28"/>
        </w:rPr>
        <w:t>
      Шлам возвращается через отделение первичного смешивания в производство.</w:t>
      </w:r>
    </w:p>
    <w:p>
      <w:pPr>
        <w:spacing w:after="0"/>
        <w:ind w:left="0"/>
        <w:jc w:val="both"/>
      </w:pPr>
      <w:r>
        <w:rPr>
          <w:rFonts w:ascii="Times New Roman"/>
          <w:b w:val="false"/>
          <w:i w:val="false"/>
          <w:color w:val="000000"/>
          <w:sz w:val="28"/>
        </w:rPr>
        <w:t xml:space="preserve">
      Для уменьшения выбросов сырья и продукта </w:t>
      </w:r>
      <w:r>
        <w:rPr>
          <w:rFonts w:ascii="Times New Roman"/>
          <w:b w:val="false"/>
          <w:i/>
          <w:color w:val="000000"/>
          <w:sz w:val="28"/>
        </w:rPr>
        <w:t>триполифосфата натрия</w:t>
      </w:r>
      <w:r>
        <w:rPr>
          <w:rFonts w:ascii="Times New Roman"/>
          <w:b w:val="false"/>
          <w:i w:val="false"/>
          <w:color w:val="000000"/>
          <w:sz w:val="28"/>
        </w:rPr>
        <w:t xml:space="preserve"> и защиты атмосферы воздуха от вредностей предусматриваются соответствующие системы газоочистки. Использование циклофильтров и аппарата встречно-закрученного потока (ВЗП) для очистки отработанного воздуха при перекачке соды и продукта. Абсорбционная очистка аспирационных газов, выходящих от нейтрализаторов.</w:t>
      </w:r>
    </w:p>
    <w:p>
      <w:pPr>
        <w:spacing w:after="0"/>
        <w:ind w:left="0"/>
        <w:jc w:val="both"/>
      </w:pPr>
      <w:r>
        <w:rPr>
          <w:rFonts w:ascii="Times New Roman"/>
          <w:b w:val="false"/>
          <w:i w:val="false"/>
          <w:color w:val="000000"/>
          <w:sz w:val="28"/>
        </w:rPr>
        <w:t>
      Использование трехступенчатой очистки отходящих газов сушильной башни, состоящей из циклонов, инерционного аппарата с подвижной насадкой и абсорбера. Осадок от фильтров и отстой стоков от лаборатории в виде пульпы направляются в гранбассейн. Стоки сброса конденсата парообогревающей системы, отработанной воды направляются в ливневую канализацию.</w:t>
      </w:r>
    </w:p>
    <w:p>
      <w:pPr>
        <w:spacing w:after="0"/>
        <w:ind w:left="0"/>
        <w:jc w:val="both"/>
      </w:pPr>
      <w:r>
        <w:rPr>
          <w:rFonts w:ascii="Times New Roman"/>
          <w:b w:val="false"/>
          <w:i w:val="false"/>
          <w:color w:val="000000"/>
          <w:sz w:val="28"/>
        </w:rPr>
        <w:t xml:space="preserve">
      Для уменьшения выбросов при производстве </w:t>
      </w:r>
      <w:r>
        <w:rPr>
          <w:rFonts w:ascii="Times New Roman"/>
          <w:b w:val="false"/>
          <w:i/>
          <w:color w:val="000000"/>
          <w:sz w:val="28"/>
        </w:rPr>
        <w:t>гексаметафосфата натрия</w:t>
      </w:r>
      <w:r>
        <w:rPr>
          <w:rFonts w:ascii="Times New Roman"/>
          <w:b w:val="false"/>
          <w:i w:val="false"/>
          <w:color w:val="000000"/>
          <w:sz w:val="28"/>
        </w:rPr>
        <w:t xml:space="preserve"> и защиты атмосферы воздуха от вредностей предусматривается двухступенчатая система очистки аспирационного воздуха от узлов пересыпки и фасовки продукта – циклон и рукавный фильтр. Стоки от смыва полов и от лаборатории направляются в гранбассейн. Стоки сброса конденсата парообогревающей системы направляются в ливневую канализацию.</w:t>
      </w:r>
    </w:p>
    <w:p>
      <w:pPr>
        <w:spacing w:after="0"/>
        <w:ind w:left="0"/>
        <w:jc w:val="both"/>
      </w:pPr>
      <w:r>
        <w:rPr>
          <w:rFonts w:ascii="Times New Roman"/>
          <w:b w:val="false"/>
          <w:i w:val="false"/>
          <w:color w:val="000000"/>
          <w:sz w:val="28"/>
        </w:rPr>
        <w:t>
      Анализ представленных данных по существующим выбросам загрязняющих веществ в атмосферный воздух на предприятии, относящегося к приоритетным областям применения НДТ, позволяет сделать следующие выводы. На предприятии существует практика внедрения системы управления газоочистными сооружениями с возможностью их совершенствования и модернизации, автоматизированного управления, повышения эффективности очистки, основанная на анализе результатов контроля качества выбросов вредных веществ в атмосферный воздух. Образующиеся отходящие газы обрабатывают с применением технологических подходов, обеспечивающих извлечение веществ, содержащихся в отходящих газах, с последующим их возвращением в исходный технологический процесс или использованием в другом процессе в качестве сырья или энергоносителя, или их удаление в качестве загрязняющих веществ. За счет использования более современного оборудования одновременно снижаются и негативные воздействия на окружающую среду. Выбор технологических подходов, методов, мер и мероприятий, направленных на очистку выбросов от вредных (загрязняющих) веществ в атмосферный воздух, определяется составом и особенностями конкретных областей применения НДТ, рассмотренных ниже.</w:t>
      </w:r>
    </w:p>
    <w:p>
      <w:pPr>
        <w:spacing w:after="0"/>
        <w:ind w:left="0"/>
        <w:jc w:val="both"/>
      </w:pPr>
      <w:r>
        <w:rPr>
          <w:rFonts w:ascii="Times New Roman"/>
          <w:b/>
          <w:i w:val="false"/>
          <w:color w:val="000000"/>
          <w:sz w:val="28"/>
        </w:rPr>
        <w:t>3.1.7. Сбросы загрязняющих веществ в воду и окружающую среду</w:t>
      </w:r>
    </w:p>
    <w:p>
      <w:pPr>
        <w:spacing w:after="0"/>
        <w:ind w:left="0"/>
        <w:jc w:val="both"/>
      </w:pPr>
      <w:r>
        <w:rPr>
          <w:rFonts w:ascii="Times New Roman"/>
          <w:b w:val="false"/>
          <w:i w:val="false"/>
          <w:color w:val="000000"/>
          <w:sz w:val="28"/>
        </w:rPr>
        <w:t>
      Сброс сточных вод непосредственно в водные объекты не происходит, предусмотрена оборотная система водопотребления. Предусмотрена полная раздельная система канализаций. Промышленно-ливневая канализация разделена на 2 системы - чистую и с возможным загрязнением. Ливневые воды, с возможным загрязнением после проверки на загрязненность отводятся в накопитель сточных вод, где аккумулируются и в вегетационный период сбрасываются на земледельческие поля орошения. Условно-чистые стоки возвращаются на завод и используются для подпитки системы водоснабжения отделения нейтрализации цеха, а также для полива зеленых насаждений. Стоки от технологического оборудования (растворы, содержащие фтор, Р</w:t>
      </w:r>
      <w:r>
        <w:rPr>
          <w:rFonts w:ascii="Times New Roman"/>
          <w:b w:val="false"/>
          <w:i w:val="false"/>
          <w:color w:val="000000"/>
          <w:vertAlign w:val="subscript"/>
        </w:rPr>
        <w:t>2</w:t>
      </w:r>
      <w:r>
        <w:rPr>
          <w:rFonts w:ascii="Times New Roman"/>
          <w:b w:val="false"/>
          <w:i w:val="false"/>
          <w:color w:val="000000"/>
          <w:sz w:val="28"/>
        </w:rPr>
        <w:t>О</w:t>
      </w:r>
      <w:r>
        <w:rPr>
          <w:rFonts w:ascii="Times New Roman"/>
          <w:b w:val="false"/>
          <w:i w:val="false"/>
          <w:color w:val="000000"/>
          <w:vertAlign w:val="subscript"/>
        </w:rPr>
        <w:t>5 </w:t>
      </w:r>
      <w:r>
        <w:rPr>
          <w:rFonts w:ascii="Times New Roman"/>
          <w:b w:val="false"/>
          <w:i w:val="false"/>
          <w:color w:val="000000"/>
          <w:sz w:val="28"/>
        </w:rPr>
        <w:t xml:space="preserve">и другие компоненты): производственные фосфоросодержащие стоки; вода повторного использования (стабилизированная); абсорбционные стоки, стоки от мытья полов, загрязненные производственные стоки от лабораторий проходят стадию нейтрализации. Очищенные сточные воды после нейтрализации и отделения осадка повторно используются в водооборотных циклах цехов и вспомогательных производств. </w:t>
      </w:r>
    </w:p>
    <w:p>
      <w:pPr>
        <w:spacing w:after="0"/>
        <w:ind w:left="0"/>
        <w:jc w:val="both"/>
      </w:pPr>
      <w:r>
        <w:rPr>
          <w:rFonts w:ascii="Times New Roman"/>
          <w:b w:val="false"/>
          <w:i w:val="false"/>
          <w:color w:val="000000"/>
          <w:sz w:val="28"/>
        </w:rPr>
        <w:t xml:space="preserve">
      Таблица </w:t>
      </w:r>
      <w:r>
        <w:rPr>
          <w:rFonts w:ascii="Times New Roman"/>
          <w:b w:val="false"/>
          <w:i w:val="false"/>
          <w:color w:val="000000"/>
          <w:sz w:val="28"/>
        </w:rPr>
        <w:t>3</w:t>
      </w:r>
      <w:r>
        <w:rPr>
          <w:rFonts w:ascii="Times New Roman"/>
          <w:b w:val="false"/>
          <w:i w:val="false"/>
          <w:color w:val="000000"/>
          <w:sz w:val="28"/>
        </w:rPr>
        <w:t>.</w:t>
      </w:r>
      <w:r>
        <w:rPr>
          <w:rFonts w:ascii="Times New Roman"/>
          <w:b w:val="false"/>
          <w:i w:val="false"/>
          <w:color w:val="000000"/>
          <w:sz w:val="28"/>
        </w:rPr>
        <w:t>19</w:t>
      </w:r>
      <w:r>
        <w:rPr>
          <w:rFonts w:ascii="Times New Roman"/>
          <w:b w:val="false"/>
          <w:i w:val="false"/>
          <w:color w:val="000000"/>
          <w:sz w:val="28"/>
        </w:rPr>
        <w:t>. Концентрация загрязняющих веществ в сточных водах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п/п</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параметра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Пруд-накопитель</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Земледельческие поля орошения</w:t>
            </w:r>
          </w:p>
        </w:tc>
        <w:tc>
          <w:tcPr>
            <w:tcW w:w="17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Концентрация ЗВ, мг/дм</w:t>
            </w:r>
            <w:r>
              <w:rPr>
                <w:rFonts w:ascii="Times New Roman"/>
                <w:b w:val="false"/>
                <w:i w:val="false"/>
                <w:color w:val="000000"/>
                <w:vertAlign w:val="superscript"/>
              </w:rPr>
              <w:t>3</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0" w:type="auto"/>
            <w:vMerge/>
            <w:tcBorders>
              <w:top w:val="nil"/>
              <w:left w:val="single" w:color="cfcfcf" w:sz="5"/>
              <w:bottom w:val="single" w:color="cfcfcf" w:sz="5"/>
              <w:right w:val="single" w:color="cfcfcf" w:sz="5"/>
            </w:tcBorders>
          </w:tc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Хлориды (по Cl)</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149,774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99,225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296,916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293,671</w:t>
            </w:r>
          </w:p>
        </w:tc>
        <w:tc>
          <w:tcPr>
            <w:tcW w:w="17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Метод очистки: Станция биологической очистки, эффективность работы очистной установки </w:t>
            </w:r>
          </w:p>
          <w:p>
            <w:pPr>
              <w:spacing w:after="20"/>
              <w:ind w:left="20"/>
              <w:jc w:val="both"/>
            </w:pPr>
            <w:r>
              <w:rPr>
                <w:rFonts w:ascii="Times New Roman"/>
                <w:b w:val="false"/>
                <w:i w:val="false"/>
                <w:color w:val="000000"/>
                <w:sz w:val="20"/>
              </w:rPr>
              <w:t>
60–70 %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Сульфаты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143,357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120,442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375,286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340,184</w:t>
            </w:r>
          </w:p>
        </w:tc>
        <w:tc>
          <w:tcPr>
            <w:tcW w:w="0" w:type="auto"/>
            <w:vMerge/>
            <w:tcBorders>
              <w:top w:val="nil"/>
              <w:left w:val="single" w:color="cfcfcf" w:sz="5"/>
              <w:bottom w:val="single" w:color="cfcfcf" w:sz="5"/>
              <w:right w:val="single" w:color="cfcfcf" w:sz="5"/>
            </w:tcBorders>
          </w:tc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Нитраты (по NO</w:t>
            </w:r>
            <w:r>
              <w:rPr>
                <w:rFonts w:ascii="Times New Roman"/>
                <w:b w:val="false"/>
                <w:i w:val="false"/>
                <w:color w:val="000000"/>
                <w:vertAlign w:val="subscript"/>
              </w:rPr>
              <w:t>3</w:t>
            </w:r>
            <w:r>
              <w:rPr>
                <w:rFonts w:ascii="Times New Roman"/>
                <w:b w:val="false"/>
                <w:i w:val="false"/>
                <w:color w:val="000000"/>
                <w:sz w:val="20"/>
              </w:rPr>
              <w:t>)</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9,184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9,165</w:t>
            </w:r>
          </w:p>
        </w:tc>
        <w:tc>
          <w:tcPr>
            <w:tcW w:w="0" w:type="auto"/>
            <w:vMerge/>
            <w:tcBorders>
              <w:top w:val="nil"/>
              <w:left w:val="single" w:color="cfcfcf" w:sz="5"/>
              <w:bottom w:val="single" w:color="cfcfcf" w:sz="5"/>
              <w:right w:val="single" w:color="cfcfcf" w:sz="5"/>
            </w:tcBorders>
          </w:tc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Фториды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0,878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0,783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1,434</w:t>
            </w:r>
          </w:p>
        </w:tc>
        <w:tc>
          <w:tcPr>
            <w:tcW w:w="0" w:type="auto"/>
            <w:vMerge/>
            <w:tcBorders>
              <w:top w:val="nil"/>
              <w:left w:val="single" w:color="cfcfcf" w:sz="5"/>
              <w:bottom w:val="single" w:color="cfcfcf" w:sz="5"/>
              <w:right w:val="single" w:color="cfcfcf" w:sz="5"/>
            </w:tcBorders>
          </w:tc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Нитриты (по NO</w:t>
            </w:r>
            <w:r>
              <w:rPr>
                <w:rFonts w:ascii="Times New Roman"/>
                <w:b w:val="false"/>
                <w:i w:val="false"/>
                <w:color w:val="000000"/>
                <w:vertAlign w:val="subscript"/>
              </w:rPr>
              <w:t>2</w:t>
            </w:r>
            <w:r>
              <w:rPr>
                <w:rFonts w:ascii="Times New Roman"/>
                <w:b w:val="false"/>
                <w:i w:val="false"/>
                <w:color w:val="000000"/>
                <w:sz w:val="20"/>
              </w:rPr>
              <w:t>)</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0,467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0,374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0,679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0,182</w:t>
            </w:r>
          </w:p>
        </w:tc>
        <w:tc>
          <w:tcPr>
            <w:tcW w:w="0" w:type="auto"/>
            <w:vMerge/>
            <w:tcBorders>
              <w:top w:val="nil"/>
              <w:left w:val="single" w:color="cfcfcf" w:sz="5"/>
              <w:bottom w:val="single" w:color="cfcfcf" w:sz="5"/>
              <w:right w:val="single" w:color="cfcfcf" w:sz="5"/>
            </w:tcBorders>
          </w:tc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Полифосфаты (по PO</w:t>
            </w:r>
            <w:r>
              <w:rPr>
                <w:rFonts w:ascii="Times New Roman"/>
                <w:b w:val="false"/>
                <w:i w:val="false"/>
                <w:color w:val="000000"/>
                <w:vertAlign w:val="subscript"/>
              </w:rPr>
              <w:t>4</w:t>
            </w:r>
            <w:r>
              <w:rPr>
                <w:rFonts w:ascii="Times New Roman"/>
                <w:b w:val="false"/>
                <w:i w:val="false"/>
                <w:color w:val="000000"/>
                <w:sz w:val="20"/>
              </w:rPr>
              <w:t>)</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0,798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0,749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21,182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16,425</w:t>
            </w:r>
          </w:p>
        </w:tc>
        <w:tc>
          <w:tcPr>
            <w:tcW w:w="0" w:type="auto"/>
            <w:vMerge/>
            <w:tcBorders>
              <w:top w:val="nil"/>
              <w:left w:val="single" w:color="cfcfcf" w:sz="5"/>
              <w:bottom w:val="single" w:color="cfcfcf" w:sz="5"/>
              <w:right w:val="single" w:color="cfcfcf" w:sz="5"/>
            </w:tcBorders>
          </w:tc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Аммиак (по азоту)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0,923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0,976</w:t>
            </w:r>
          </w:p>
        </w:tc>
        <w:tc>
          <w:tcPr>
            <w:tcW w:w="0" w:type="auto"/>
            <w:vMerge/>
            <w:tcBorders>
              <w:top w:val="nil"/>
              <w:left w:val="single" w:color="cfcfcf" w:sz="5"/>
              <w:bottom w:val="single" w:color="cfcfcf" w:sz="5"/>
              <w:right w:val="single" w:color="cfcfcf" w:sz="5"/>
            </w:tcBorders>
          </w:tc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Нефтепродукты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0,347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0,041</w:t>
            </w:r>
          </w:p>
        </w:tc>
        <w:tc>
          <w:tcPr>
            <w:tcW w:w="0" w:type="auto"/>
            <w:vMerge/>
            <w:tcBorders>
              <w:top w:val="nil"/>
              <w:left w:val="single" w:color="cfcfcf" w:sz="5"/>
              <w:bottom w:val="single" w:color="cfcfcf" w:sz="5"/>
              <w:right w:val="single" w:color="cfcfcf" w:sz="5"/>
            </w:tcBorders>
          </w:tc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БПК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12,509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37,776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34,418</w:t>
            </w:r>
          </w:p>
        </w:tc>
        <w:tc>
          <w:tcPr>
            <w:tcW w:w="0" w:type="auto"/>
            <w:vMerge/>
            <w:tcBorders>
              <w:top w:val="nil"/>
              <w:left w:val="single" w:color="cfcfcf" w:sz="5"/>
              <w:bottom w:val="single" w:color="cfcfcf" w:sz="5"/>
              <w:right w:val="single" w:color="cfcfcf" w:sz="5"/>
            </w:tcBorders>
          </w:tc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ХПК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25,018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24,359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75,553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68,835</w:t>
            </w:r>
          </w:p>
        </w:tc>
        <w:tc>
          <w:tcPr>
            <w:tcW w:w="0" w:type="auto"/>
            <w:vMerge/>
            <w:tcBorders>
              <w:top w:val="nil"/>
              <w:left w:val="single" w:color="cfcfcf" w:sz="5"/>
              <w:bottom w:val="single" w:color="cfcfcf" w:sz="5"/>
              <w:right w:val="single" w:color="cfcfcf" w:sz="5"/>
            </w:tcBorders>
          </w:tc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СПАВ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w:t>
            </w:r>
          </w:p>
        </w:tc>
        <w:tc>
          <w:tcPr>
            <w:tcW w:w="0" w:type="auto"/>
            <w:vMerge/>
            <w:tcBorders>
              <w:top w:val="nil"/>
              <w:left w:val="single" w:color="cfcfcf" w:sz="5"/>
              <w:bottom w:val="single" w:color="cfcfcf" w:sz="5"/>
              <w:right w:val="single" w:color="cfcfcf" w:sz="5"/>
            </w:tcBorders>
          </w:tc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Взвешенные вещества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11,505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27,641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24,375</w:t>
            </w:r>
          </w:p>
        </w:tc>
        <w:tc>
          <w:tcPr>
            <w:tcW w:w="0" w:type="auto"/>
            <w:vMerge/>
            <w:tcBorders>
              <w:top w:val="nil"/>
              <w:left w:val="single" w:color="cfcfcf" w:sz="5"/>
              <w:bottom w:val="single" w:color="cfcfcf" w:sz="5"/>
              <w:right w:val="single" w:color="cfcfcf" w:sz="5"/>
            </w:tcBorders>
          </w:tcPr>
          <w:p/>
        </w:tc>
      </w:tr>
    </w:tbl>
    <w:p>
      <w:pPr>
        <w:spacing w:after="0"/>
        <w:ind w:left="0"/>
        <w:jc w:val="both"/>
      </w:pPr>
      <w:r>
        <w:rPr>
          <w:rFonts w:ascii="Times New Roman"/>
          <w:b w:val="false"/>
          <w:i w:val="false"/>
          <w:color w:val="000000"/>
          <w:sz w:val="28"/>
        </w:rPr>
        <w:t xml:space="preserve">
      Таблица </w:t>
      </w:r>
      <w:r>
        <w:rPr>
          <w:rFonts w:ascii="Times New Roman"/>
          <w:b w:val="false"/>
          <w:i w:val="false"/>
          <w:color w:val="000000"/>
          <w:sz w:val="28"/>
        </w:rPr>
        <w:t>3</w:t>
      </w:r>
      <w:r>
        <w:rPr>
          <w:rFonts w:ascii="Times New Roman"/>
          <w:b w:val="false"/>
          <w:i w:val="false"/>
          <w:color w:val="000000"/>
          <w:sz w:val="28"/>
        </w:rPr>
        <w:t>.</w:t>
      </w:r>
      <w:r>
        <w:rPr>
          <w:rFonts w:ascii="Times New Roman"/>
          <w:b w:val="false"/>
          <w:i w:val="false"/>
          <w:color w:val="000000"/>
          <w:sz w:val="28"/>
        </w:rPr>
        <w:t>20</w:t>
      </w:r>
      <w:r>
        <w:rPr>
          <w:rFonts w:ascii="Times New Roman"/>
          <w:b w:val="false"/>
          <w:i w:val="false"/>
          <w:color w:val="000000"/>
          <w:sz w:val="28"/>
        </w:rPr>
        <w:t>. Удельные показатели загрязняющих веществ в сбросах сточных вод</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п/п</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параметра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Удельные показатели сбросов на тонну произведенной продукции, кг/т</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Аммиак (по азоту)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БПК5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0,0471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0,0247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Взвешенные вещества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0,0373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0,0171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Нефтепродукты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Нитраты (по NO</w:t>
            </w:r>
            <w:r>
              <w:rPr>
                <w:rFonts w:ascii="Times New Roman"/>
                <w:b w:val="false"/>
                <w:i w:val="false"/>
                <w:color w:val="000000"/>
                <w:vertAlign w:val="subscript"/>
              </w:rPr>
              <w:t>3</w:t>
            </w:r>
            <w:r>
              <w:rPr>
                <w:rFonts w:ascii="Times New Roman"/>
                <w:b w:val="false"/>
                <w:i w:val="false"/>
                <w:color w:val="000000"/>
                <w:sz w:val="20"/>
              </w:rPr>
              <w:t>)</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0,0137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0,0072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Нитриты (по NO</w:t>
            </w:r>
            <w:r>
              <w:rPr>
                <w:rFonts w:ascii="Times New Roman"/>
                <w:b w:val="false"/>
                <w:i w:val="false"/>
                <w:color w:val="000000"/>
                <w:vertAlign w:val="subscript"/>
              </w:rPr>
              <w:t>2</w:t>
            </w:r>
            <w:r>
              <w:rPr>
                <w:rFonts w:ascii="Times New Roman"/>
                <w:b w:val="false"/>
                <w:i w:val="false"/>
                <w:color w:val="000000"/>
                <w:sz w:val="20"/>
              </w:rPr>
              <w:t>)</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Полифосфаты (PO</w:t>
            </w:r>
            <w:r>
              <w:rPr>
                <w:rFonts w:ascii="Times New Roman"/>
                <w:b w:val="false"/>
                <w:i w:val="false"/>
                <w:color w:val="000000"/>
                <w:vertAlign w:val="subscript"/>
              </w:rPr>
              <w:t>4</w:t>
            </w:r>
            <w:r>
              <w:rPr>
                <w:rFonts w:ascii="Times New Roman"/>
                <w:b w:val="false"/>
                <w:i w:val="false"/>
                <w:color w:val="000000"/>
                <w:sz w:val="20"/>
              </w:rPr>
              <w:t>)</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СПАВ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Сульфаты (по SO</w:t>
            </w:r>
            <w:r>
              <w:rPr>
                <w:rFonts w:ascii="Times New Roman"/>
                <w:b w:val="false"/>
                <w:i w:val="false"/>
                <w:color w:val="000000"/>
                <w:vertAlign w:val="subscript"/>
              </w:rPr>
              <w:t>4</w:t>
            </w:r>
            <w:r>
              <w:rPr>
                <w:rFonts w:ascii="Times New Roman"/>
                <w:b w:val="false"/>
                <w:i w:val="false"/>
                <w:color w:val="000000"/>
                <w:sz w:val="20"/>
              </w:rPr>
              <w:t>)</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0,5080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0,2676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Фториды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Хлориды (по Cl)</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0,4162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0,2121</w:t>
            </w:r>
          </w:p>
        </w:tc>
      </w:tr>
    </w:tbl>
    <w:p>
      <w:pPr>
        <w:spacing w:after="0"/>
        <w:ind w:left="0"/>
        <w:jc w:val="both"/>
      </w:pPr>
      <w:r>
        <w:rPr>
          <w:rFonts w:ascii="Times New Roman"/>
          <w:b w:val="false"/>
          <w:i w:val="false"/>
          <w:color w:val="000000"/>
          <w:sz w:val="28"/>
        </w:rPr>
        <w:t xml:space="preserve">
      Таблица </w:t>
      </w:r>
      <w:r>
        <w:rPr>
          <w:rFonts w:ascii="Times New Roman"/>
          <w:b w:val="false"/>
          <w:i w:val="false"/>
          <w:color w:val="000000"/>
          <w:sz w:val="28"/>
        </w:rPr>
        <w:t>3</w:t>
      </w:r>
      <w:r>
        <w:rPr>
          <w:rFonts w:ascii="Times New Roman"/>
          <w:b w:val="false"/>
          <w:i w:val="false"/>
          <w:color w:val="000000"/>
          <w:sz w:val="28"/>
        </w:rPr>
        <w:t>.</w:t>
      </w:r>
      <w:r>
        <w:rPr>
          <w:rFonts w:ascii="Times New Roman"/>
          <w:b w:val="false"/>
          <w:i w:val="false"/>
          <w:color w:val="000000"/>
          <w:sz w:val="28"/>
        </w:rPr>
        <w:t>21</w:t>
      </w:r>
      <w:r>
        <w:rPr>
          <w:rFonts w:ascii="Times New Roman"/>
          <w:b w:val="false"/>
          <w:i w:val="false"/>
          <w:color w:val="000000"/>
          <w:sz w:val="28"/>
        </w:rPr>
        <w:t>. Нормы образования жидких отходов производства на 1 тонну товарного желтого фосфора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отходов, характеристика, состав, аппарат или стадия образования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использования, очистки или утилизации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Нормы по проекту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u w:val="single"/>
              </w:rPr>
              <w:t>Жидкие</w:t>
            </w:r>
          </w:p>
          <w:p>
            <w:pPr>
              <w:spacing w:after="20"/>
              <w:ind w:left="20"/>
              <w:jc w:val="both"/>
            </w:pPr>
            <w:r>
              <w:rPr>
                <w:rFonts w:ascii="Times New Roman"/>
                <w:b w:val="false"/>
                <w:i w:val="false"/>
                <w:color w:val="000000"/>
                <w:sz w:val="20"/>
              </w:rPr>
              <w:t>
Котрельное молоко - водная суспензия котрельной пыли, уловленной в электрофильтре. Плотность котрельного молока (1200–1260) кг/м</w:t>
            </w:r>
            <w:r>
              <w:rPr>
                <w:rFonts w:ascii="Times New Roman"/>
                <w:b w:val="false"/>
                <w:i w:val="false"/>
                <w:color w:val="000000"/>
                <w:vertAlign w:val="superscript"/>
              </w:rPr>
              <w:t>3 </w:t>
            </w:r>
            <w:r>
              <w:rPr>
                <w:rFonts w:ascii="Times New Roman"/>
                <w:b w:val="false"/>
                <w:i w:val="false"/>
                <w:color w:val="000000"/>
                <w:sz w:val="20"/>
              </w:rPr>
              <w:t>((1,2–1,26) г/см</w:t>
            </w:r>
            <w:r>
              <w:rPr>
                <w:rFonts w:ascii="Times New Roman"/>
                <w:b w:val="false"/>
                <w:i w:val="false"/>
                <w:color w:val="000000"/>
                <w:vertAlign w:val="superscript"/>
              </w:rPr>
              <w:t>3</w:t>
            </w:r>
            <w:r>
              <w:rPr>
                <w:rFonts w:ascii="Times New Roman"/>
                <w:b w:val="false"/>
                <w:i w:val="false"/>
                <w:color w:val="000000"/>
                <w:sz w:val="20"/>
              </w:rPr>
              <w:t>).</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Котрельное молоко направляется на утилизацию в производстве агломерации.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0,6 м</w:t>
            </w:r>
            <w:r>
              <w:rPr>
                <w:rFonts w:ascii="Times New Roman"/>
                <w:b w:val="false"/>
                <w:i w:val="false"/>
                <w:color w:val="000000"/>
                <w:vertAlign w:val="superscript"/>
              </w:rPr>
              <w:t>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Производственные фосфоросодержащие стоки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Направляются в цех очистки сточных вод. </w:t>
            </w:r>
          </w:p>
          <w:p>
            <w:pPr>
              <w:spacing w:after="20"/>
              <w:ind w:left="20"/>
              <w:jc w:val="both"/>
            </w:pPr>
            <w:r>
              <w:rPr>
                <w:rFonts w:ascii="Times New Roman"/>
                <w:b w:val="false"/>
                <w:i w:val="false"/>
                <w:color w:val="000000"/>
                <w:sz w:val="20"/>
              </w:rPr>
              <w:t>
После очистки используются в производстве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 м</w:t>
            </w:r>
            <w:r>
              <w:rPr>
                <w:rFonts w:ascii="Times New Roman"/>
                <w:b w:val="false"/>
                <w:i w:val="false"/>
                <w:color w:val="000000"/>
                <w:vertAlign w:val="superscript"/>
              </w:rPr>
              <w:t>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Вода повторного использования (стабилизированная)</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Направляются в цех очистки сточных вод. </w:t>
            </w:r>
          </w:p>
          <w:p>
            <w:pPr>
              <w:spacing w:after="20"/>
              <w:ind w:left="20"/>
              <w:jc w:val="both"/>
            </w:pPr>
            <w:r>
              <w:rPr>
                <w:rFonts w:ascii="Times New Roman"/>
                <w:b w:val="false"/>
                <w:i w:val="false"/>
                <w:color w:val="000000"/>
                <w:sz w:val="20"/>
              </w:rPr>
              <w:t>
После очистки используются в производстве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 м</w:t>
            </w:r>
            <w:r>
              <w:rPr>
                <w:rFonts w:ascii="Times New Roman"/>
                <w:b w:val="false"/>
                <w:i w:val="false"/>
                <w:color w:val="000000"/>
                <w:vertAlign w:val="superscript"/>
              </w:rPr>
              <w:t>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Стоки ПАСС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Направляются в гранбассейн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 м</w:t>
            </w:r>
            <w:r>
              <w:rPr>
                <w:rFonts w:ascii="Times New Roman"/>
                <w:b w:val="false"/>
                <w:i w:val="false"/>
                <w:color w:val="000000"/>
                <w:vertAlign w:val="superscript"/>
              </w:rPr>
              <w:t>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Шлам фосфоросодержащий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Направляется на утилизацию в рудотермических печах в цех производства желтого фосфора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 м</w:t>
            </w:r>
            <w:r>
              <w:rPr>
                <w:rFonts w:ascii="Times New Roman"/>
                <w:b w:val="false"/>
                <w:i w:val="false"/>
                <w:color w:val="000000"/>
                <w:vertAlign w:val="superscript"/>
              </w:rPr>
              <w:t>3</w:t>
            </w:r>
          </w:p>
        </w:tc>
      </w:tr>
    </w:tbl>
    <w:p>
      <w:pPr>
        <w:spacing w:after="0"/>
        <w:ind w:left="0"/>
        <w:jc w:val="both"/>
      </w:pPr>
      <w:r>
        <w:rPr>
          <w:rFonts w:ascii="Times New Roman"/>
          <w:b w:val="false"/>
          <w:i w:val="false"/>
          <w:color w:val="000000"/>
          <w:sz w:val="28"/>
        </w:rPr>
        <w:t xml:space="preserve">
      Таблица </w:t>
      </w:r>
      <w:r>
        <w:rPr>
          <w:rFonts w:ascii="Times New Roman"/>
          <w:b w:val="false"/>
          <w:i w:val="false"/>
          <w:color w:val="000000"/>
          <w:sz w:val="28"/>
        </w:rPr>
        <w:t>3</w:t>
      </w:r>
      <w:r>
        <w:rPr>
          <w:rFonts w:ascii="Times New Roman"/>
          <w:b w:val="false"/>
          <w:i w:val="false"/>
          <w:color w:val="000000"/>
          <w:sz w:val="28"/>
        </w:rPr>
        <w:t>.</w:t>
      </w:r>
      <w:r>
        <w:rPr>
          <w:rFonts w:ascii="Times New Roman"/>
          <w:b w:val="false"/>
          <w:i w:val="false"/>
          <w:color w:val="000000"/>
          <w:sz w:val="28"/>
        </w:rPr>
        <w:t>22</w:t>
      </w:r>
      <w:r>
        <w:rPr>
          <w:rFonts w:ascii="Times New Roman"/>
          <w:b w:val="false"/>
          <w:i w:val="false"/>
          <w:color w:val="000000"/>
          <w:sz w:val="28"/>
        </w:rPr>
        <w:t>. Сточные воды производства ПФК</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стока, отделение, аппарат</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Куда сбрасывается</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стоков, м</w:t>
            </w:r>
            <w:r>
              <w:rPr>
                <w:rFonts w:ascii="Times New Roman"/>
                <w:b w:val="false"/>
                <w:i w:val="false"/>
                <w:color w:val="000000"/>
                <w:vertAlign w:val="superscript"/>
              </w:rPr>
              <w:t>3</w:t>
            </w:r>
            <w:r>
              <w:rPr>
                <w:rFonts w:ascii="Times New Roman"/>
                <w:b w:val="false"/>
                <w:i w:val="false"/>
                <w:color w:val="000000"/>
                <w:sz w:val="20"/>
              </w:rPr>
              <w:t>/сут</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Периодичность</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Характеристика сброса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Состав сброса</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Допустимое количество сбрасываемых вредных веществ, кг/сут</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Сборные стоки из емкости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Используются в производстве ТФК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1,0 - 1,4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мере накопления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Водные кислые стоки, массовая доля фосфорной кислоты 5 - 10 %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r>
    </w:tbl>
    <w:p>
      <w:pPr>
        <w:spacing w:after="0"/>
        <w:ind w:left="0"/>
        <w:jc w:val="both"/>
      </w:pPr>
      <w:r>
        <w:rPr>
          <w:rFonts w:ascii="Times New Roman"/>
          <w:b w:val="false"/>
          <w:i w:val="false"/>
          <w:color w:val="000000"/>
          <w:sz w:val="28"/>
        </w:rPr>
        <w:t xml:space="preserve">
      Таблица </w:t>
      </w:r>
      <w:r>
        <w:rPr>
          <w:rFonts w:ascii="Times New Roman"/>
          <w:b w:val="false"/>
          <w:i w:val="false"/>
          <w:color w:val="000000"/>
          <w:sz w:val="28"/>
        </w:rPr>
        <w:t>3</w:t>
      </w:r>
      <w:r>
        <w:rPr>
          <w:rFonts w:ascii="Times New Roman"/>
          <w:b w:val="false"/>
          <w:i w:val="false"/>
          <w:color w:val="000000"/>
          <w:sz w:val="28"/>
        </w:rPr>
        <w:t>.</w:t>
      </w:r>
      <w:r>
        <w:rPr>
          <w:rFonts w:ascii="Times New Roman"/>
          <w:b w:val="false"/>
          <w:i w:val="false"/>
          <w:color w:val="000000"/>
          <w:sz w:val="28"/>
        </w:rPr>
        <w:t>23</w:t>
      </w:r>
      <w:r>
        <w:rPr>
          <w:rFonts w:ascii="Times New Roman"/>
          <w:b w:val="false"/>
          <w:i w:val="false"/>
          <w:color w:val="000000"/>
          <w:sz w:val="28"/>
        </w:rPr>
        <w:t>. Сточные воды производства ТПФН</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стока, отделение, аппарат</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Куда сбрасывается</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Кол-во стоков м</w:t>
            </w:r>
            <w:r>
              <w:rPr>
                <w:rFonts w:ascii="Times New Roman"/>
                <w:b w:val="false"/>
                <w:i w:val="false"/>
                <w:color w:val="000000"/>
                <w:vertAlign w:val="superscript"/>
              </w:rPr>
              <w:t>3</w:t>
            </w:r>
            <w:r>
              <w:rPr>
                <w:rFonts w:ascii="Times New Roman"/>
                <w:b w:val="false"/>
                <w:i w:val="false"/>
                <w:color w:val="000000"/>
                <w:sz w:val="20"/>
              </w:rPr>
              <w:t>/сутки</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Периодичность сброса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Характеристика сброса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Состав сброса мг/л</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допускаемое количество (по компонентам) сбрасываемых вредных веществкг/сутки</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Шламовые стоки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Гранбассейн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13 - 14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раз в два дня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Осадок с фильтровальных установок, ортофосфаты, вода</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Содовый раствор с ловушки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ливневуюканализацию</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раз вдва дня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массовая доля соды, %, неболее 10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bl>
    <w:p>
      <w:pPr>
        <w:spacing w:after="0"/>
        <w:ind w:left="0"/>
        <w:jc w:val="both"/>
      </w:pPr>
      <w:r>
        <w:rPr>
          <w:rFonts w:ascii="Times New Roman"/>
          <w:b w:val="false"/>
          <w:i w:val="false"/>
          <w:color w:val="000000"/>
          <w:sz w:val="28"/>
        </w:rPr>
        <w:t xml:space="preserve">
      Таблица </w:t>
      </w:r>
      <w:r>
        <w:rPr>
          <w:rFonts w:ascii="Times New Roman"/>
          <w:b w:val="false"/>
          <w:i w:val="false"/>
          <w:color w:val="000000"/>
          <w:sz w:val="28"/>
        </w:rPr>
        <w:t>3</w:t>
      </w:r>
      <w:r>
        <w:rPr>
          <w:rFonts w:ascii="Times New Roman"/>
          <w:b w:val="false"/>
          <w:i w:val="false"/>
          <w:color w:val="000000"/>
          <w:sz w:val="28"/>
        </w:rPr>
        <w:t>.</w:t>
      </w:r>
      <w:r>
        <w:rPr>
          <w:rFonts w:ascii="Times New Roman"/>
          <w:b w:val="false"/>
          <w:i w:val="false"/>
          <w:color w:val="000000"/>
          <w:sz w:val="28"/>
        </w:rPr>
        <w:t>24</w:t>
      </w:r>
      <w:r>
        <w:rPr>
          <w:rFonts w:ascii="Times New Roman"/>
          <w:b w:val="false"/>
          <w:i w:val="false"/>
          <w:color w:val="000000"/>
          <w:sz w:val="28"/>
        </w:rPr>
        <w:t>. Сточные воды производства ГМФН</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стока, отделение, аппарат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Куда сбрасывается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Кол-во стоков м</w:t>
            </w:r>
            <w:r>
              <w:rPr>
                <w:rFonts w:ascii="Times New Roman"/>
                <w:b w:val="false"/>
                <w:i w:val="false"/>
                <w:color w:val="000000"/>
                <w:vertAlign w:val="superscript"/>
              </w:rPr>
              <w:t>3</w:t>
            </w:r>
            <w:r>
              <w:rPr>
                <w:rFonts w:ascii="Times New Roman"/>
                <w:b w:val="false"/>
                <w:i w:val="false"/>
                <w:color w:val="000000"/>
                <w:sz w:val="20"/>
              </w:rPr>
              <w:t>/сутки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Периодичность сброса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Характеристика сброса</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Допускаемое количество (по компонентам) сбрасываемых вредных веществ кг/сутки</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Шламовые стоки из приямка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Гранбассейн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 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раза в неделю</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ортофосфаты, вода</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w:t>
            </w:r>
          </w:p>
        </w:tc>
      </w:tr>
    </w:tbl>
    <w:p>
      <w:pPr>
        <w:spacing w:after="0"/>
        <w:ind w:left="0"/>
        <w:jc w:val="both"/>
      </w:pPr>
      <w:r>
        <w:rPr>
          <w:rFonts w:ascii="Times New Roman"/>
          <w:b w:val="false"/>
          <w:i w:val="false"/>
          <w:color w:val="000000"/>
          <w:sz w:val="28"/>
        </w:rPr>
        <w:t>
      Сточные воды предприятия характеризуются наличием фосфорных солей, солей сульфатов, сульфитов и фторидов. Так, шламовые стоки установок очистки дымовых газов от агломашин представляют собой отработанный содовый раствор, содержащий нормальные и кислые натриевые соли: фосфаты, сульфаты, сульфиты, фториды, а также остаточную соду и уловленную пыль. Стоки перекачиваются в грануляционные бассейны отделения грануляции шлака в количестве 144 м</w:t>
      </w:r>
      <w:r>
        <w:rPr>
          <w:rFonts w:ascii="Times New Roman"/>
          <w:b w:val="false"/>
          <w:i w:val="false"/>
          <w:color w:val="000000"/>
          <w:vertAlign w:val="superscript"/>
        </w:rPr>
        <w:t>3 </w:t>
      </w:r>
      <w:r>
        <w:rPr>
          <w:rFonts w:ascii="Times New Roman"/>
          <w:b w:val="false"/>
          <w:i w:val="false"/>
          <w:color w:val="000000"/>
          <w:sz w:val="28"/>
        </w:rPr>
        <w:t>в сутки от каждой технологической линии.</w:t>
      </w:r>
    </w:p>
    <w:p>
      <w:pPr>
        <w:spacing w:after="0"/>
        <w:ind w:left="0"/>
        <w:jc w:val="both"/>
      </w:pPr>
      <w:r>
        <w:rPr>
          <w:rFonts w:ascii="Times New Roman"/>
          <w:b w:val="false"/>
          <w:i w:val="false"/>
          <w:color w:val="000000"/>
          <w:sz w:val="28"/>
        </w:rPr>
        <w:t>
      Шламовые стоки от установки мокрой очистки вентиляционного воздуха цеха агломерации, шихтовального отделения и отделения первичного смешивания собираются в зумпфы соответствующих отделений, перекачиваются песковыми насосами в сборные пульпобаки, откуда самотечным шламопроводом направляются на центральную шламовую станцию.</w:t>
      </w:r>
    </w:p>
    <w:p>
      <w:pPr>
        <w:spacing w:after="0"/>
        <w:ind w:left="0"/>
        <w:jc w:val="both"/>
      </w:pPr>
      <w:r>
        <w:rPr>
          <w:rFonts w:ascii="Times New Roman"/>
          <w:b w:val="false"/>
          <w:i w:val="false"/>
          <w:color w:val="000000"/>
          <w:sz w:val="28"/>
        </w:rPr>
        <w:t>
      Общее количество шламовых стоков около 208 м</w:t>
      </w:r>
      <w:r>
        <w:rPr>
          <w:rFonts w:ascii="Times New Roman"/>
          <w:b w:val="false"/>
          <w:i w:val="false"/>
          <w:color w:val="000000"/>
          <w:vertAlign w:val="superscript"/>
        </w:rPr>
        <w:t>3</w:t>
      </w:r>
      <w:r>
        <w:rPr>
          <w:rFonts w:ascii="Times New Roman"/>
          <w:b w:val="false"/>
          <w:i w:val="false"/>
          <w:color w:val="000000"/>
          <w:sz w:val="28"/>
        </w:rPr>
        <w:t>/ч.</w:t>
      </w:r>
    </w:p>
    <w:p>
      <w:pPr>
        <w:spacing w:after="0"/>
        <w:ind w:left="0"/>
        <w:jc w:val="both"/>
      </w:pPr>
      <w:r>
        <w:rPr>
          <w:rFonts w:ascii="Times New Roman"/>
          <w:b w:val="false"/>
          <w:i w:val="false"/>
          <w:color w:val="000000"/>
          <w:sz w:val="28"/>
        </w:rPr>
        <w:t>
      Содержание взвесей в стоках не более (3 - 6) кг/м</w:t>
      </w:r>
      <w:r>
        <w:rPr>
          <w:rFonts w:ascii="Times New Roman"/>
          <w:b w:val="false"/>
          <w:i w:val="false"/>
          <w:color w:val="000000"/>
          <w:vertAlign w:val="superscript"/>
        </w:rPr>
        <w:t>3 </w:t>
      </w:r>
      <w:r>
        <w:rPr>
          <w:rFonts w:ascii="Times New Roman"/>
          <w:b w:val="false"/>
          <w:i w:val="false"/>
          <w:color w:val="000000"/>
          <w:sz w:val="28"/>
        </w:rPr>
        <w:t>(3000 - 6000 мг/л).</w:t>
      </w:r>
    </w:p>
    <w:p>
      <w:pPr>
        <w:spacing w:after="0"/>
        <w:ind w:left="0"/>
        <w:jc w:val="both"/>
      </w:pPr>
      <w:r>
        <w:rPr>
          <w:rFonts w:ascii="Times New Roman"/>
          <w:b w:val="false"/>
          <w:i w:val="false"/>
          <w:color w:val="000000"/>
          <w:sz w:val="28"/>
        </w:rPr>
        <w:t>
      Твердая часть шлама возвращается в процесс, осветленная часть стоков возвращается на аспирацию.</w:t>
      </w:r>
    </w:p>
    <w:p>
      <w:pPr>
        <w:spacing w:after="0"/>
        <w:ind w:left="0"/>
        <w:jc w:val="both"/>
      </w:pPr>
      <w:r>
        <w:rPr>
          <w:rFonts w:ascii="Times New Roman"/>
          <w:b w:val="false"/>
          <w:i w:val="false"/>
          <w:color w:val="000000"/>
          <w:sz w:val="28"/>
        </w:rPr>
        <w:t>
      ТОО "НДФЗ" имеет два источника водоснабжения:</w:t>
      </w:r>
    </w:p>
    <w:p>
      <w:pPr>
        <w:spacing w:after="0"/>
        <w:ind w:left="0"/>
        <w:jc w:val="both"/>
      </w:pPr>
      <w:r>
        <w:rPr>
          <w:rFonts w:ascii="Times New Roman"/>
          <w:b w:val="false"/>
          <w:i w:val="false"/>
          <w:color w:val="000000"/>
          <w:sz w:val="28"/>
        </w:rPr>
        <w:t>
      забор поверхностных вод;</w:t>
      </w:r>
    </w:p>
    <w:p>
      <w:pPr>
        <w:spacing w:after="0"/>
        <w:ind w:left="0"/>
        <w:jc w:val="both"/>
      </w:pPr>
      <w:r>
        <w:rPr>
          <w:rFonts w:ascii="Times New Roman"/>
          <w:b w:val="false"/>
          <w:i w:val="false"/>
          <w:color w:val="000000"/>
          <w:sz w:val="28"/>
        </w:rPr>
        <w:t>
      забор подземных вод.</w:t>
      </w:r>
    </w:p>
    <w:p>
      <w:pPr>
        <w:spacing w:after="0"/>
        <w:ind w:left="0"/>
        <w:jc w:val="both"/>
      </w:pPr>
      <w:r>
        <w:rPr>
          <w:rFonts w:ascii="Times New Roman"/>
          <w:b w:val="false"/>
          <w:i w:val="false"/>
          <w:color w:val="000000"/>
          <w:sz w:val="28"/>
        </w:rPr>
        <w:t>
      На предприятии предусмотрена оборотная система водоснабжения. При этом на ТОО "НДФЗ" предусмотрена полная раздельная система канализации. Промышленно-ливневая канализация разделена на 2 системы - чистую и с возможным загрязнением.</w:t>
      </w:r>
    </w:p>
    <w:p>
      <w:pPr>
        <w:spacing w:after="0"/>
        <w:ind w:left="0"/>
        <w:jc w:val="both"/>
      </w:pPr>
      <w:r>
        <w:rPr>
          <w:rFonts w:ascii="Times New Roman"/>
          <w:b w:val="false"/>
          <w:i w:val="false"/>
          <w:color w:val="000000"/>
          <w:sz w:val="28"/>
        </w:rPr>
        <w:t>
      Проектная эффективность работы очистных сооружений – 90 %.</w:t>
      </w:r>
    </w:p>
    <w:p>
      <w:pPr>
        <w:spacing w:after="0"/>
        <w:ind w:left="0"/>
        <w:jc w:val="both"/>
      </w:pPr>
      <w:r>
        <w:rPr>
          <w:rFonts w:ascii="Times New Roman"/>
          <w:b/>
          <w:i w:val="false"/>
          <w:color w:val="000000"/>
          <w:sz w:val="28"/>
        </w:rPr>
        <w:t>Отделения очистки сточных вод доработки желтого фосфора</w:t>
      </w:r>
    </w:p>
    <w:p>
      <w:pPr>
        <w:spacing w:after="0"/>
        <w:ind w:left="0"/>
        <w:jc w:val="both"/>
      </w:pPr>
      <w:r>
        <w:rPr>
          <w:rFonts w:ascii="Times New Roman"/>
          <w:b w:val="false"/>
          <w:i w:val="false"/>
          <w:color w:val="000000"/>
          <w:sz w:val="28"/>
        </w:rPr>
        <w:t>
      Сущность метода заключается в отстаивании фосфорсодержащих сточных вод от взвешенных частиц и фосфора, нейтрализации кислотности известковым молоком или раствором соды, и осаждении со шламом не осевшего при первичном отстое фосфора. Обработанная этим способом вода, содержащая фосфор и другие примеси в незначительных количествах направляется на повторное использование в технологическом процессе. Фосфорсодержащие шламы, образующиеся при первичном отстое, направляются в отделение отстоя и доработки желтого фосфора.</w:t>
      </w:r>
    </w:p>
    <w:p>
      <w:pPr>
        <w:spacing w:after="0"/>
        <w:ind w:left="0"/>
        <w:jc w:val="both"/>
      </w:pPr>
      <w:r>
        <w:rPr>
          <w:rFonts w:ascii="Times New Roman"/>
          <w:b w:val="false"/>
          <w:i w:val="false"/>
          <w:color w:val="000000"/>
          <w:sz w:val="28"/>
        </w:rPr>
        <w:t>
      Известковые и содовые шламы, образующиеся при повторном отстое, направляются в шлаконакопитель пастообразных шламов, в дальнейшем утилизируются в руднотермических печах.</w:t>
      </w:r>
    </w:p>
    <w:p>
      <w:pPr>
        <w:spacing w:after="0"/>
        <w:ind w:left="0"/>
        <w:jc w:val="both"/>
      </w:pPr>
      <w:r>
        <w:rPr>
          <w:rFonts w:ascii="Times New Roman"/>
          <w:b w:val="false"/>
          <w:i w:val="false"/>
          <w:color w:val="000000"/>
          <w:sz w:val="28"/>
        </w:rPr>
        <w:t>
      В состав отделения очистки сточных вод также входят:</w:t>
      </w:r>
    </w:p>
    <w:p>
      <w:pPr>
        <w:spacing w:after="0"/>
        <w:ind w:left="0"/>
        <w:jc w:val="both"/>
      </w:pPr>
      <w:r>
        <w:rPr>
          <w:rFonts w:ascii="Times New Roman"/>
          <w:b w:val="false"/>
          <w:i w:val="false"/>
          <w:color w:val="000000"/>
          <w:sz w:val="28"/>
        </w:rPr>
        <w:t>
      склад извести с узлом приготовления известкового молока, емкость склада извести 75 т;</w:t>
      </w:r>
    </w:p>
    <w:p>
      <w:pPr>
        <w:spacing w:after="0"/>
        <w:ind w:left="0"/>
        <w:jc w:val="both"/>
      </w:pPr>
      <w:r>
        <w:rPr>
          <w:rFonts w:ascii="Times New Roman"/>
          <w:b w:val="false"/>
          <w:i w:val="false"/>
          <w:color w:val="000000"/>
          <w:sz w:val="28"/>
        </w:rPr>
        <w:t>
      силосный склад соды емкостью 6000 м</w:t>
      </w:r>
      <w:r>
        <w:rPr>
          <w:rFonts w:ascii="Times New Roman"/>
          <w:b w:val="false"/>
          <w:i w:val="false"/>
          <w:color w:val="000000"/>
          <w:vertAlign w:val="superscript"/>
        </w:rPr>
        <w:t>3</w:t>
      </w:r>
      <w:r>
        <w:rPr>
          <w:rFonts w:ascii="Times New Roman"/>
          <w:b w:val="false"/>
          <w:i w:val="false"/>
          <w:color w:val="000000"/>
          <w:sz w:val="28"/>
        </w:rPr>
        <w:t>;</w:t>
      </w:r>
    </w:p>
    <w:p>
      <w:pPr>
        <w:spacing w:after="0"/>
        <w:ind w:left="0"/>
        <w:jc w:val="both"/>
      </w:pPr>
      <w:r>
        <w:rPr>
          <w:rFonts w:ascii="Times New Roman"/>
          <w:b w:val="false"/>
          <w:i w:val="false"/>
          <w:color w:val="000000"/>
          <w:sz w:val="28"/>
        </w:rPr>
        <w:t>
      узел приготовления содового раствора.</w:t>
      </w:r>
    </w:p>
    <w:p>
      <w:pPr>
        <w:spacing w:after="0"/>
        <w:ind w:left="0"/>
        <w:jc w:val="both"/>
      </w:pPr>
      <w:r>
        <w:rPr>
          <w:rFonts w:ascii="Times New Roman"/>
          <w:b/>
          <w:i w:val="false"/>
          <w:color w:val="000000"/>
          <w:sz w:val="28"/>
        </w:rPr>
        <w:t>3.1.8. Отходы производства</w:t>
      </w:r>
    </w:p>
    <w:p>
      <w:pPr>
        <w:spacing w:after="0"/>
        <w:ind w:left="0"/>
        <w:jc w:val="both"/>
      </w:pPr>
      <w:r>
        <w:rPr>
          <w:rFonts w:ascii="Times New Roman"/>
          <w:b w:val="false"/>
          <w:i w:val="false"/>
          <w:color w:val="000000"/>
          <w:sz w:val="28"/>
        </w:rPr>
        <w:t>
      Отходы, образующиеся при производстве фосфора и фосфорсодержащих соединений:</w:t>
      </w:r>
    </w:p>
    <w:p>
      <w:pPr>
        <w:spacing w:after="0"/>
        <w:ind w:left="0"/>
        <w:jc w:val="both"/>
      </w:pPr>
      <w:r>
        <w:rPr>
          <w:rFonts w:ascii="Times New Roman"/>
          <w:b w:val="false"/>
          <w:i w:val="false"/>
          <w:color w:val="000000"/>
          <w:sz w:val="28"/>
        </w:rPr>
        <w:t>
      гранулированный шлак, образуется при производстве фосфора из фосфоритной шихты методом возгонки в рудотермических печах, с последующим размещение на шлакоотвале с возможностью использования в качестве сырья для цементного производства;</w:t>
      </w:r>
    </w:p>
    <w:p>
      <w:pPr>
        <w:spacing w:after="0"/>
        <w:ind w:left="0"/>
        <w:jc w:val="both"/>
      </w:pPr>
      <w:r>
        <w:rPr>
          <w:rFonts w:ascii="Times New Roman"/>
          <w:b w:val="false"/>
          <w:i w:val="false"/>
          <w:color w:val="000000"/>
          <w:sz w:val="28"/>
        </w:rPr>
        <w:t>
      котрельная пыль, образующийся в процессе производства желтого фосфора, используется для обогащения фосфоритного сырья, в качестве сырья для производства фосфорно-калийных удобрений;</w:t>
      </w:r>
    </w:p>
    <w:p>
      <w:pPr>
        <w:spacing w:after="0"/>
        <w:ind w:left="0"/>
        <w:jc w:val="both"/>
      </w:pPr>
      <w:r>
        <w:rPr>
          <w:rFonts w:ascii="Times New Roman"/>
          <w:b w:val="false"/>
          <w:i w:val="false"/>
          <w:color w:val="000000"/>
          <w:sz w:val="28"/>
        </w:rPr>
        <w:t>
      водорастворимый комплекс сульфидов мышьяка и свинца, который образуется при производстве пищевой ортофосфорной кислоты, в дальнейшем утилизируется на рудотермических печах;</w:t>
      </w:r>
    </w:p>
    <w:p>
      <w:pPr>
        <w:spacing w:after="0"/>
        <w:ind w:left="0"/>
        <w:jc w:val="both"/>
      </w:pPr>
      <w:r>
        <w:rPr>
          <w:rFonts w:ascii="Times New Roman"/>
          <w:b w:val="false"/>
          <w:i w:val="false"/>
          <w:color w:val="000000"/>
          <w:sz w:val="28"/>
        </w:rPr>
        <w:t>
      шлам известковой очистки фосфорсодержащих вод, образующийся на стадии доработки фосфора и нейтрализации, утилизируется на установке.</w:t>
      </w:r>
    </w:p>
    <w:p>
      <w:pPr>
        <w:spacing w:after="0"/>
        <w:ind w:left="0"/>
        <w:jc w:val="both"/>
      </w:pPr>
      <w:r>
        <w:rPr>
          <w:rFonts w:ascii="Times New Roman"/>
          <w:b w:val="false"/>
          <w:i w:val="false"/>
          <w:color w:val="000000"/>
          <w:sz w:val="28"/>
        </w:rPr>
        <w:t xml:space="preserve">
      Таблица </w:t>
      </w:r>
      <w:r>
        <w:rPr>
          <w:rFonts w:ascii="Times New Roman"/>
          <w:b w:val="false"/>
          <w:i w:val="false"/>
          <w:color w:val="000000"/>
          <w:sz w:val="28"/>
        </w:rPr>
        <w:t>3</w:t>
      </w:r>
      <w:r>
        <w:rPr>
          <w:rFonts w:ascii="Times New Roman"/>
          <w:b w:val="false"/>
          <w:i w:val="false"/>
          <w:color w:val="000000"/>
          <w:sz w:val="28"/>
        </w:rPr>
        <w:t>.</w:t>
      </w:r>
      <w:r>
        <w:rPr>
          <w:rFonts w:ascii="Times New Roman"/>
          <w:b w:val="false"/>
          <w:i w:val="false"/>
          <w:color w:val="000000"/>
          <w:sz w:val="28"/>
        </w:rPr>
        <w:t>25</w:t>
      </w:r>
      <w:r>
        <w:rPr>
          <w:rFonts w:ascii="Times New Roman"/>
          <w:b w:val="false"/>
          <w:i w:val="false"/>
          <w:color w:val="000000"/>
          <w:sz w:val="28"/>
        </w:rPr>
        <w:t>. Перечень отходов производства желтого фосфора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отхода</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 очистки, повторного использования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Удельные показатели образования отходов на единицу произведенной продукции</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Уровень опасности</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0" w:type="auto"/>
            <w:vMerge/>
            <w:tcBorders>
              <w:top w:val="nil"/>
              <w:left w:val="single" w:color="cfcfcf" w:sz="5"/>
              <w:bottom w:val="single" w:color="cfcfcf" w:sz="5"/>
              <w:right w:val="single" w:color="cfcfcf" w:sz="5"/>
            </w:tcBorders>
          </w:tc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Котрельная пыль</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Переработка на собственных площадках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Янтарный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Водорастворимые комплексы сульфидов мышьяка и свинца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Переработка на собственных площадках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Янтарный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Шлам известковой очистки фосфорсодержащих вод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Переработка на собственных площадках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Зеленый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Гранулированный шлак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Реализация сторонним организаиям согласно договору. Повторно используется в качестве компонентов шихты при производстве цемента.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Неклассифи-</w:t>
            </w:r>
          </w:p>
          <w:p>
            <w:pPr>
              <w:spacing w:after="20"/>
              <w:ind w:left="20"/>
              <w:jc w:val="both"/>
            </w:pPr>
            <w:r>
              <w:rPr>
                <w:rFonts w:ascii="Times New Roman"/>
                <w:b w:val="false"/>
                <w:i w:val="false"/>
                <w:color w:val="000000"/>
                <w:sz w:val="20"/>
              </w:rPr>
              <w:t>
цированный</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Феррофосфор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Реализация сторонним организаиям согласно договору. Повторно используется в металлургической отрасли в качестве легирующих добавок.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Неопасный</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Непрореагировавшие зерна извести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Размещение на собственном отвале ТБО</w:t>
            </w:r>
          </w:p>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Зеленый</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Солевые отходы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Размещение на собственном отвале ТБО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Зеленый</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Промышленный мусор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Размещение на шламонакопителях №1 и 2 филиала ТОО "НДФЗ"</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Янтарный</w:t>
            </w:r>
          </w:p>
        </w:tc>
      </w:tr>
    </w:tbl>
    <w:p>
      <w:pPr>
        <w:spacing w:after="0"/>
        <w:ind w:left="0"/>
        <w:jc w:val="both"/>
      </w:pPr>
      <w:r>
        <w:rPr>
          <w:rFonts w:ascii="Times New Roman"/>
          <w:b w:val="false"/>
          <w:i w:val="false"/>
          <w:color w:val="000000"/>
          <w:sz w:val="28"/>
        </w:rPr>
        <w:t xml:space="preserve">
      Таблица </w:t>
      </w:r>
      <w:r>
        <w:rPr>
          <w:rFonts w:ascii="Times New Roman"/>
          <w:b w:val="false"/>
          <w:i w:val="false"/>
          <w:color w:val="000000"/>
          <w:sz w:val="28"/>
        </w:rPr>
        <w:t>3</w:t>
      </w:r>
      <w:r>
        <w:rPr>
          <w:rFonts w:ascii="Times New Roman"/>
          <w:b w:val="false"/>
          <w:i w:val="false"/>
          <w:color w:val="000000"/>
          <w:sz w:val="28"/>
        </w:rPr>
        <w:t>.</w:t>
      </w:r>
      <w:r>
        <w:rPr>
          <w:rFonts w:ascii="Times New Roman"/>
          <w:b w:val="false"/>
          <w:i w:val="false"/>
          <w:color w:val="000000"/>
          <w:sz w:val="28"/>
        </w:rPr>
        <w:t>26</w:t>
      </w:r>
      <w:r>
        <w:rPr>
          <w:rFonts w:ascii="Times New Roman"/>
          <w:b w:val="false"/>
          <w:i w:val="false"/>
          <w:color w:val="000000"/>
          <w:sz w:val="28"/>
        </w:rPr>
        <w:t>. Нормы образования твердых отходов производства на 1 тонну товарного желтого фосфора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отходов, характеристика, состав, аппарат или стадия образования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использования, очистки или утилизации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Нормы по проекту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Шлак гранулированный, образуемый грануляцией огненно-жидкого шлака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Используется в производстве строительных материалов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 тонн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Феррофосфор (образуется в печи при возгонке фосфора). Представляет собой соединение железа с Р</w:t>
            </w:r>
            <w:r>
              <w:rPr>
                <w:rFonts w:ascii="Times New Roman"/>
                <w:b w:val="false"/>
                <w:i w:val="false"/>
                <w:color w:val="000000"/>
                <w:vertAlign w:val="subscript"/>
              </w:rPr>
              <w:t>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Используется в металлургической промышленности в качестве легирующих добавок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0,118 –0,126 тонн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Котрельная пыль, осаждается в эл. фильтрах из печного газа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Используется для приготовления котрельного молока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0,221 тонн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Отсев агломерата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Направляется в цех агломерации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Отсев кварцита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Направляется в цех агломерации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Отсев кокса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Направляется в цех агломерации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xml:space="preserve">
      Таблица </w:t>
      </w:r>
      <w:r>
        <w:rPr>
          <w:rFonts w:ascii="Times New Roman"/>
          <w:b w:val="false"/>
          <w:i w:val="false"/>
          <w:color w:val="000000"/>
          <w:sz w:val="28"/>
        </w:rPr>
        <w:t>3</w:t>
      </w:r>
      <w:r>
        <w:rPr>
          <w:rFonts w:ascii="Times New Roman"/>
          <w:b w:val="false"/>
          <w:i w:val="false"/>
          <w:color w:val="000000"/>
          <w:sz w:val="28"/>
        </w:rPr>
        <w:t>.</w:t>
      </w:r>
      <w:r>
        <w:rPr>
          <w:rFonts w:ascii="Times New Roman"/>
          <w:b w:val="false"/>
          <w:i w:val="false"/>
          <w:color w:val="000000"/>
          <w:sz w:val="28"/>
        </w:rPr>
        <w:t>27</w:t>
      </w:r>
      <w:r>
        <w:rPr>
          <w:rFonts w:ascii="Times New Roman"/>
          <w:b w:val="false"/>
          <w:i w:val="false"/>
          <w:color w:val="000000"/>
          <w:sz w:val="28"/>
        </w:rPr>
        <w:t>. Твердые отходы производства ПФК</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п/п</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отхода, отделение, аппарат</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Куда складируется, транспортируется</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отходов, кг/сут</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Периодичность образования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Характеристика сброса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Химический состав</w:t>
            </w:r>
          </w:p>
          <w:p>
            <w:pPr>
              <w:spacing w:after="20"/>
              <w:ind w:left="20"/>
              <w:jc w:val="both"/>
            </w:pPr>
            <w:r>
              <w:rPr>
                <w:rFonts w:ascii="Times New Roman"/>
                <w:b w:val="false"/>
                <w:i w:val="false"/>
                <w:color w:val="000000"/>
                <w:sz w:val="20"/>
              </w:rPr>
              <w:t>
%, (масс.)</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Плотность</w:t>
            </w:r>
          </w:p>
          <w:p>
            <w:pPr>
              <w:spacing w:after="20"/>
              <w:ind w:left="20"/>
              <w:jc w:val="both"/>
            </w:pPr>
            <w:r>
              <w:rPr>
                <w:rFonts w:ascii="Times New Roman"/>
                <w:b w:val="false"/>
                <w:i w:val="false"/>
                <w:color w:val="000000"/>
                <w:sz w:val="20"/>
              </w:rPr>
              <w:t>
кг/м</w:t>
            </w:r>
            <w:r>
              <w:rPr>
                <w:rFonts w:ascii="Times New Roman"/>
                <w:b w:val="false"/>
                <w:i w:val="false"/>
                <w:color w:val="000000"/>
                <w:vertAlign w:val="superscript"/>
              </w:rPr>
              <w:t>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Осадок с фильтра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Утилизируются в рудотермических печах</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71,064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мере накопления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Сернистые соединения общ. – 30 %, в т. ч.As</w:t>
            </w:r>
            <w:r>
              <w:rPr>
                <w:rFonts w:ascii="Times New Roman"/>
                <w:b w:val="false"/>
                <w:i w:val="false"/>
                <w:color w:val="000000"/>
                <w:vertAlign w:val="subscript"/>
              </w:rPr>
              <w:t>2</w:t>
            </w:r>
            <w:r>
              <w:rPr>
                <w:rFonts w:ascii="Times New Roman"/>
                <w:b w:val="false"/>
                <w:i w:val="false"/>
                <w:color w:val="000000"/>
                <w:sz w:val="20"/>
              </w:rPr>
              <w:t>S</w:t>
            </w:r>
            <w:r>
              <w:rPr>
                <w:rFonts w:ascii="Times New Roman"/>
                <w:b w:val="false"/>
                <w:i w:val="false"/>
                <w:color w:val="000000"/>
                <w:vertAlign w:val="subscript"/>
              </w:rPr>
              <w:t>3 </w:t>
            </w:r>
            <w:r>
              <w:rPr>
                <w:rFonts w:ascii="Times New Roman"/>
                <w:b w:val="false"/>
                <w:i w:val="false"/>
                <w:color w:val="000000"/>
                <w:sz w:val="20"/>
              </w:rPr>
              <w:t>– 25,1 %, PbS – 4,4 %, S – 0,25 %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1800–1850</w:t>
            </w:r>
          </w:p>
        </w:tc>
      </w:tr>
    </w:tbl>
    <w:p>
      <w:pPr>
        <w:spacing w:after="0"/>
        <w:ind w:left="0"/>
        <w:jc w:val="both"/>
      </w:pPr>
      <w:r>
        <w:rPr>
          <w:rFonts w:ascii="Times New Roman"/>
          <w:b w:val="false"/>
          <w:i w:val="false"/>
          <w:color w:val="000000"/>
          <w:sz w:val="28"/>
        </w:rPr>
        <w:t xml:space="preserve">
      Таблица </w:t>
      </w:r>
      <w:r>
        <w:rPr>
          <w:rFonts w:ascii="Times New Roman"/>
          <w:b w:val="false"/>
          <w:i w:val="false"/>
          <w:color w:val="000000"/>
          <w:sz w:val="28"/>
        </w:rPr>
        <w:t>3</w:t>
      </w:r>
      <w:r>
        <w:rPr>
          <w:rFonts w:ascii="Times New Roman"/>
          <w:b w:val="false"/>
          <w:i w:val="false"/>
          <w:color w:val="000000"/>
          <w:sz w:val="28"/>
        </w:rPr>
        <w:t>.</w:t>
      </w:r>
      <w:r>
        <w:rPr>
          <w:rFonts w:ascii="Times New Roman"/>
          <w:b w:val="false"/>
          <w:i w:val="false"/>
          <w:color w:val="000000"/>
          <w:sz w:val="28"/>
        </w:rPr>
        <w:t>28</w:t>
      </w:r>
      <w:r>
        <w:rPr>
          <w:rFonts w:ascii="Times New Roman"/>
          <w:b w:val="false"/>
          <w:i w:val="false"/>
          <w:color w:val="000000"/>
          <w:sz w:val="28"/>
        </w:rPr>
        <w:t>. Твердые отходы производства ТПФН</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п/п</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отходов, характеристика, состав, аппарат или стадия образования</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использования, очистки или утилизации</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Нормы по проекту</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Периодичность образования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Характеристика сброса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Химический состав, % (масс.)</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плотность</w:t>
            </w:r>
          </w:p>
          <w:p>
            <w:pPr>
              <w:spacing w:after="20"/>
              <w:ind w:left="20"/>
              <w:jc w:val="both"/>
            </w:pPr>
            <w:r>
              <w:rPr>
                <w:rFonts w:ascii="Times New Roman"/>
                <w:b w:val="false"/>
                <w:i w:val="false"/>
                <w:color w:val="000000"/>
                <w:sz w:val="20"/>
              </w:rPr>
              <w:t>
кг/м3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Осадок с фильтров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Транспортируется по трубопроводу в виде пульпы в гранбассейн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мере накопления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ортофосфаты не более 15,</w:t>
            </w:r>
          </w:p>
          <w:p>
            <w:pPr>
              <w:spacing w:after="20"/>
              <w:ind w:left="20"/>
              <w:jc w:val="both"/>
            </w:pPr>
            <w:r>
              <w:rPr>
                <w:rFonts w:ascii="Times New Roman"/>
                <w:b w:val="false"/>
                <w:i w:val="false"/>
                <w:color w:val="000000"/>
                <w:sz w:val="20"/>
              </w:rPr>
              <w:t>
вода - 50 - 55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1500 - 1550</w:t>
            </w:r>
          </w:p>
        </w:tc>
      </w:tr>
    </w:tbl>
    <w:p>
      <w:pPr>
        <w:spacing w:after="0"/>
        <w:ind w:left="0"/>
        <w:jc w:val="both"/>
      </w:pPr>
      <w:r>
        <w:rPr>
          <w:rFonts w:ascii="Times New Roman"/>
          <w:b w:val="false"/>
          <w:i w:val="false"/>
          <w:color w:val="000000"/>
          <w:sz w:val="28"/>
        </w:rPr>
        <w:t>
      Твердые отходы в производстве ГМФН отсутствуют.</w:t>
      </w:r>
    </w:p>
    <w:p>
      <w:pPr>
        <w:spacing w:after="0"/>
        <w:ind w:left="0"/>
        <w:jc w:val="both"/>
      </w:pPr>
      <w:r>
        <w:rPr>
          <w:rFonts w:ascii="Times New Roman"/>
          <w:b w:val="false"/>
          <w:i w:val="false"/>
          <w:color w:val="000000"/>
          <w:sz w:val="28"/>
        </w:rPr>
        <w:t xml:space="preserve">
      Таблица </w:t>
      </w:r>
      <w:r>
        <w:rPr>
          <w:rFonts w:ascii="Times New Roman"/>
          <w:b w:val="false"/>
          <w:i w:val="false"/>
          <w:color w:val="000000"/>
          <w:sz w:val="28"/>
        </w:rPr>
        <w:t>3</w:t>
      </w:r>
      <w:r>
        <w:rPr>
          <w:rFonts w:ascii="Times New Roman"/>
          <w:b w:val="false"/>
          <w:i w:val="false"/>
          <w:color w:val="000000"/>
          <w:sz w:val="28"/>
        </w:rPr>
        <w:t>.</w:t>
      </w:r>
      <w:r>
        <w:rPr>
          <w:rFonts w:ascii="Times New Roman"/>
          <w:b w:val="false"/>
          <w:i w:val="false"/>
          <w:color w:val="000000"/>
          <w:sz w:val="28"/>
        </w:rPr>
        <w:t>29</w:t>
      </w:r>
      <w:r>
        <w:rPr>
          <w:rFonts w:ascii="Times New Roman"/>
          <w:b w:val="false"/>
          <w:i w:val="false"/>
          <w:color w:val="000000"/>
          <w:sz w:val="28"/>
        </w:rPr>
        <w:t>. Объем образования отходов по предприятию ТОО "НДФЗ"</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п/п</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отхода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образования, тонн</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Огарки сварочных электродов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4,969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0,332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Строительные отходы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392,5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264,19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Осадок от канализационных сооружений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Солевые отходы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6,863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Отработанные люминесцентные лампы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Батареи свинцовых аккумуляторов, целые или разломанные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Отработанные масла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Отработанные пневматические автошины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14,374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Твердые бытовые отходы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1257,625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455,367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Котрельная пыль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22459,567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11494,21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Промышленный мусор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130,58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Феррофосфор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12698,5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6492,9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Водонерастворимые комплексы сульфидов мышьяка и свинца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5,736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Гранулированный шлак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965456,5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494095</w:t>
            </w:r>
          </w:p>
        </w:tc>
      </w:tr>
    </w:tbl>
    <w:p>
      <w:pPr>
        <w:spacing w:after="0"/>
        <w:ind w:left="0"/>
        <w:jc w:val="both"/>
      </w:pPr>
      <w:r>
        <w:rPr>
          <w:rFonts w:ascii="Times New Roman"/>
          <w:b/>
          <w:i w:val="false"/>
          <w:color w:val="000000"/>
          <w:sz w:val="28"/>
        </w:rPr>
        <w:t>3.1.9. Потребление топливно-энергетических ресурсов</w:t>
      </w:r>
    </w:p>
    <w:p>
      <w:pPr>
        <w:spacing w:after="0"/>
        <w:ind w:left="0"/>
        <w:jc w:val="both"/>
      </w:pPr>
      <w:r>
        <w:rPr>
          <w:rFonts w:ascii="Times New Roman"/>
          <w:b/>
          <w:i w:val="false"/>
          <w:color w:val="000000"/>
          <w:sz w:val="28"/>
        </w:rPr>
        <w:t>Производство желтого фосфора</w:t>
      </w:r>
    </w:p>
    <w:p>
      <w:pPr>
        <w:spacing w:after="0"/>
        <w:ind w:left="0"/>
        <w:jc w:val="both"/>
      </w:pPr>
      <w:r>
        <w:rPr>
          <w:rFonts w:ascii="Times New Roman"/>
          <w:b w:val="false"/>
          <w:i w:val="false"/>
          <w:color w:val="000000"/>
          <w:sz w:val="28"/>
        </w:rPr>
        <w:t>
      Фактическое удельное потребление основных видов сырья, материалов и энергоресурсов при производстве желтого фосфора представлено в таблице 3.30. Для сравнения представлены нормы расхода сырья, материалов и энергоресурсов (научно обоснованные и плановые) при производстве желтого фосфора.</w:t>
      </w:r>
    </w:p>
    <w:p>
      <w:pPr>
        <w:spacing w:after="0"/>
        <w:ind w:left="0"/>
        <w:jc w:val="both"/>
      </w:pPr>
      <w:r>
        <w:rPr>
          <w:rFonts w:ascii="Times New Roman"/>
          <w:b w:val="false"/>
          <w:i w:val="false"/>
          <w:color w:val="000000"/>
          <w:sz w:val="28"/>
        </w:rPr>
        <w:t xml:space="preserve">
      Таблица </w:t>
      </w:r>
      <w:r>
        <w:rPr>
          <w:rFonts w:ascii="Times New Roman"/>
          <w:b w:val="false"/>
          <w:i w:val="false"/>
          <w:color w:val="000000"/>
          <w:sz w:val="28"/>
        </w:rPr>
        <w:t>3</w:t>
      </w:r>
      <w:r>
        <w:rPr>
          <w:rFonts w:ascii="Times New Roman"/>
          <w:b w:val="false"/>
          <w:i w:val="false"/>
          <w:color w:val="000000"/>
          <w:sz w:val="28"/>
        </w:rPr>
        <w:t>.</w:t>
      </w:r>
      <w:r>
        <w:rPr>
          <w:rFonts w:ascii="Times New Roman"/>
          <w:b w:val="false"/>
          <w:i w:val="false"/>
          <w:color w:val="000000"/>
          <w:sz w:val="28"/>
        </w:rPr>
        <w:t>30</w:t>
      </w:r>
      <w:r>
        <w:rPr>
          <w:rFonts w:ascii="Times New Roman"/>
          <w:b w:val="false"/>
          <w:i w:val="false"/>
          <w:color w:val="000000"/>
          <w:sz w:val="28"/>
        </w:rPr>
        <w:t>. Нормы расхода сырья, материалов и энергоресурсов в производстве желтого фосфора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сырья и материалов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 изм.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Научно обоснованные нормы расхода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Фактические удельные расходы за 2019г.</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Плановые нормы расхода на 2019г.</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Агломерат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тонн/тонн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Кварцит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тонн/тонн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0,8865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Кокс всего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1,5146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1,1288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Электродная масса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тонн/тонн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Ремонтная масса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тонн/тонн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Сода кальцинированная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тонн/тонн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Содовый раствор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тонн/тонн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0,0131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Производственные фосфоросодержащие стоки (печной цех)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3</w:t>
            </w:r>
            <w:r>
              <w:rPr>
                <w:rFonts w:ascii="Times New Roman"/>
                <w:b w:val="false"/>
                <w:i w:val="false"/>
                <w:color w:val="000000"/>
                <w:sz w:val="20"/>
              </w:rPr>
              <w:t>/тонн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Выход гранулированного шлака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тонн/тонн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Выход феррофосфора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тонн/тонн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Стабилизированные стоки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3</w:t>
            </w:r>
            <w:r>
              <w:rPr>
                <w:rFonts w:ascii="Times New Roman"/>
                <w:b w:val="false"/>
                <w:i w:val="false"/>
                <w:color w:val="000000"/>
                <w:sz w:val="20"/>
              </w:rPr>
              <w:t>/тонн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Топливно-энергетические ресурсы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Электроэнергия: всего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кВтч/тонн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15405,25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15405,25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Кислород, при работе 1 печи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3</w:t>
            </w:r>
            <w:r>
              <w:rPr>
                <w:rFonts w:ascii="Times New Roman"/>
                <w:b w:val="false"/>
                <w:i w:val="false"/>
                <w:color w:val="000000"/>
                <w:sz w:val="20"/>
              </w:rPr>
              <w:t>/мес.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6569,00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Азот, при работе 1 печи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3</w:t>
            </w:r>
            <w:r>
              <w:rPr>
                <w:rFonts w:ascii="Times New Roman"/>
                <w:b w:val="false"/>
                <w:i w:val="false"/>
                <w:color w:val="000000"/>
                <w:sz w:val="20"/>
              </w:rPr>
              <w:t>/мес.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1728000,0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1728000,0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Воздух сжатый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Нм</w:t>
            </w:r>
            <w:r>
              <w:rPr>
                <w:rFonts w:ascii="Times New Roman"/>
                <w:b w:val="false"/>
                <w:i w:val="false"/>
                <w:color w:val="000000"/>
                <w:vertAlign w:val="superscript"/>
              </w:rPr>
              <w:t>3</w:t>
            </w:r>
            <w:r>
              <w:rPr>
                <w:rFonts w:ascii="Times New Roman"/>
                <w:b w:val="false"/>
                <w:i w:val="false"/>
                <w:color w:val="000000"/>
                <w:sz w:val="20"/>
              </w:rPr>
              <w:t>/тонн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Воздух КИПиА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3</w:t>
            </w:r>
            <w:r>
              <w:rPr>
                <w:rFonts w:ascii="Times New Roman"/>
                <w:b w:val="false"/>
                <w:i w:val="false"/>
                <w:color w:val="000000"/>
                <w:sz w:val="20"/>
              </w:rPr>
              <w:t>/мес.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134000,0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134000,0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Оборотная вода на 1 печь зима/лето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3</w:t>
            </w:r>
            <w:r>
              <w:rPr>
                <w:rFonts w:ascii="Times New Roman"/>
                <w:b w:val="false"/>
                <w:i w:val="false"/>
                <w:color w:val="000000"/>
                <w:sz w:val="20"/>
              </w:rPr>
              <w:t>/мес.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1307760,5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1307760,5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Тепловая энергия итого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Гкал/тонн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1,333</w:t>
            </w:r>
          </w:p>
        </w:tc>
      </w:tr>
    </w:tbl>
    <w:p>
      <w:pPr>
        <w:spacing w:after="0"/>
        <w:ind w:left="0"/>
        <w:jc w:val="both"/>
      </w:pPr>
      <w:r>
        <w:rPr>
          <w:rFonts w:ascii="Times New Roman"/>
          <w:b w:val="false"/>
          <w:i w:val="false"/>
          <w:color w:val="000000"/>
          <w:sz w:val="28"/>
        </w:rPr>
        <w:t>
      Фактическое удельное потребление основных видов сырья, материалов и энергоресурсов при производстве фосфоритного агломерата представлено в таблице 3.31. Для сравнения представлены нормы расхода сырья, материалов и энергоресурсов (научно обоснованные и плановые) при производстве фосфоритного агломерата.</w:t>
      </w:r>
    </w:p>
    <w:p>
      <w:pPr>
        <w:spacing w:after="0"/>
        <w:ind w:left="0"/>
        <w:jc w:val="both"/>
      </w:pPr>
      <w:r>
        <w:rPr>
          <w:rFonts w:ascii="Times New Roman"/>
          <w:b w:val="false"/>
          <w:i w:val="false"/>
          <w:color w:val="000000"/>
          <w:sz w:val="28"/>
        </w:rPr>
        <w:t xml:space="preserve">
      Таблица </w:t>
      </w:r>
      <w:r>
        <w:rPr>
          <w:rFonts w:ascii="Times New Roman"/>
          <w:b w:val="false"/>
          <w:i w:val="false"/>
          <w:color w:val="000000"/>
          <w:sz w:val="28"/>
        </w:rPr>
        <w:t>3</w:t>
      </w:r>
      <w:r>
        <w:rPr>
          <w:rFonts w:ascii="Times New Roman"/>
          <w:b w:val="false"/>
          <w:i w:val="false"/>
          <w:color w:val="000000"/>
          <w:sz w:val="28"/>
        </w:rPr>
        <w:t>.</w:t>
      </w:r>
      <w:r>
        <w:rPr>
          <w:rFonts w:ascii="Times New Roman"/>
          <w:b w:val="false"/>
          <w:i w:val="false"/>
          <w:color w:val="000000"/>
          <w:sz w:val="28"/>
        </w:rPr>
        <w:t>31</w:t>
      </w:r>
      <w:r>
        <w:rPr>
          <w:rFonts w:ascii="Times New Roman"/>
          <w:b w:val="false"/>
          <w:i w:val="false"/>
          <w:color w:val="000000"/>
          <w:sz w:val="28"/>
        </w:rPr>
        <w:t>. Нормы расхода сырья, материалов и энергоресурсов в производстве фосфоритного агломерата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сырья и материалов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 изм.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Научно обоснованные нормы расхода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Фактические удельные расходы за 2019г.</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Плановые нормы расхода на 2019г.</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Сырье фосфатное дробленое Каратау, 21,0 %Р</w:t>
            </w:r>
            <w:r>
              <w:rPr>
                <w:rFonts w:ascii="Times New Roman"/>
                <w:b w:val="false"/>
                <w:i w:val="false"/>
                <w:color w:val="000000"/>
                <w:vertAlign w:val="subscript"/>
              </w:rPr>
              <w:t>2</w:t>
            </w:r>
            <w:r>
              <w:rPr>
                <w:rFonts w:ascii="Times New Roman"/>
                <w:b w:val="false"/>
                <w:i w:val="false"/>
                <w:color w:val="000000"/>
                <w:sz w:val="20"/>
              </w:rPr>
              <w:t>О</w:t>
            </w:r>
            <w:r>
              <w:rPr>
                <w:rFonts w:ascii="Times New Roman"/>
                <w:b w:val="false"/>
                <w:i w:val="false"/>
                <w:color w:val="000000"/>
                <w:vertAlign w:val="subscript"/>
              </w:rPr>
              <w:t>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тонн/тонн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мелочь кокса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тонн/тонн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0,13069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0,10835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Сода кальцинированная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тонн/тонн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Содовый раствор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тонн/тонн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0,0197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0,0197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0,0197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Топливно-энергетические ресурсы: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Электроэнергия на технологию</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кВтч/тонн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Электроэнергия на СУПГ</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кВтч/мес.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40000,0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 природного газа в смеси с печным, итого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кгу.т.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 ч. расход природного газа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кгу.т.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 ч. расход печного газа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кгу.т.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8,979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Азот на 1 продувку СУПГ</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Нм</w:t>
            </w:r>
            <w:r>
              <w:rPr>
                <w:rFonts w:ascii="Times New Roman"/>
                <w:b w:val="false"/>
                <w:i w:val="false"/>
                <w:color w:val="000000"/>
                <w:vertAlign w:val="superscript"/>
              </w:rPr>
              <w:t>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Воздух сжатый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Нм</w:t>
            </w:r>
            <w:r>
              <w:rPr>
                <w:rFonts w:ascii="Times New Roman"/>
                <w:b w:val="false"/>
                <w:i w:val="false"/>
                <w:color w:val="000000"/>
                <w:vertAlign w:val="superscript"/>
              </w:rPr>
              <w:t>3</w:t>
            </w:r>
            <w:r>
              <w:rPr>
                <w:rFonts w:ascii="Times New Roman"/>
                <w:b w:val="false"/>
                <w:i w:val="false"/>
                <w:color w:val="000000"/>
                <w:sz w:val="20"/>
              </w:rPr>
              <w:t>/тонн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Воздух КИПиА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3</w:t>
            </w:r>
            <w:r>
              <w:rPr>
                <w:rFonts w:ascii="Times New Roman"/>
                <w:b w:val="false"/>
                <w:i w:val="false"/>
                <w:color w:val="000000"/>
                <w:sz w:val="20"/>
              </w:rPr>
              <w:t>/мес.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оборотая вода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3</w:t>
            </w:r>
            <w:r>
              <w:rPr>
                <w:rFonts w:ascii="Times New Roman"/>
                <w:b w:val="false"/>
                <w:i w:val="false"/>
                <w:color w:val="000000"/>
                <w:sz w:val="20"/>
              </w:rPr>
              <w:t>/тонн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6,3457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6,3450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тепловая энергия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Гкал/тонн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0,0062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Тепло зимний период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Гкал/тонн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Тепло летний период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Гкал/тонн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Тепло СУПГ</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Гкал/тонн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0,005</w:t>
            </w:r>
          </w:p>
        </w:tc>
      </w:tr>
    </w:tbl>
    <w:p>
      <w:pPr>
        <w:spacing w:after="0"/>
        <w:ind w:left="0"/>
        <w:jc w:val="both"/>
      </w:pPr>
      <w:r>
        <w:rPr>
          <w:rFonts w:ascii="Times New Roman"/>
          <w:b/>
          <w:i w:val="false"/>
          <w:color w:val="000000"/>
          <w:sz w:val="28"/>
        </w:rPr>
        <w:t>Производство термической фосфорной кислоты (Н</w:t>
      </w:r>
      <w:r>
        <w:rPr>
          <w:rFonts w:ascii="Times New Roman"/>
          <w:b/>
          <w:i w:val="false"/>
          <w:color w:val="000000"/>
          <w:vertAlign w:val="subscript"/>
        </w:rPr>
        <w:t>3</w:t>
      </w:r>
      <w:r>
        <w:rPr>
          <w:rFonts w:ascii="Times New Roman"/>
          <w:b/>
          <w:i w:val="false"/>
          <w:color w:val="000000"/>
          <w:sz w:val="28"/>
        </w:rPr>
        <w:t>РО</w:t>
      </w:r>
      <w:r>
        <w:rPr>
          <w:rFonts w:ascii="Times New Roman"/>
          <w:b/>
          <w:i w:val="false"/>
          <w:color w:val="000000"/>
          <w:vertAlign w:val="subscript"/>
        </w:rPr>
        <w:t>4</w:t>
      </w:r>
      <w:r>
        <w:rPr>
          <w:rFonts w:ascii="Times New Roman"/>
          <w:b/>
          <w:i w:val="false"/>
          <w:color w:val="000000"/>
          <w:sz w:val="28"/>
        </w:rPr>
        <w:t>)</w:t>
      </w:r>
    </w:p>
    <w:p>
      <w:pPr>
        <w:spacing w:after="0"/>
        <w:ind w:left="0"/>
        <w:jc w:val="both"/>
      </w:pPr>
      <w:r>
        <w:rPr>
          <w:rFonts w:ascii="Times New Roman"/>
          <w:b w:val="false"/>
          <w:i w:val="false"/>
          <w:color w:val="000000"/>
          <w:sz w:val="28"/>
        </w:rPr>
        <w:t>
      Фактическое удельное потребление основных видов сырья, материалов и энергоресурсов при производстве ортофосфорной кислоты представлено в таблице 3.32. Для сравнения представлены нормы расхода сырья, материалов и энергоресурсов (научно обоснованные и плановые) при производстве ортофосфорной кислоты.</w:t>
      </w:r>
    </w:p>
    <w:p>
      <w:pPr>
        <w:spacing w:after="0"/>
        <w:ind w:left="0"/>
        <w:jc w:val="both"/>
      </w:pPr>
      <w:r>
        <w:rPr>
          <w:rFonts w:ascii="Times New Roman"/>
          <w:b w:val="false"/>
          <w:i w:val="false"/>
          <w:color w:val="000000"/>
          <w:sz w:val="28"/>
        </w:rPr>
        <w:t xml:space="preserve">
      Таблица </w:t>
      </w:r>
      <w:r>
        <w:rPr>
          <w:rFonts w:ascii="Times New Roman"/>
          <w:b w:val="false"/>
          <w:i w:val="false"/>
          <w:color w:val="000000"/>
          <w:sz w:val="28"/>
        </w:rPr>
        <w:t>3</w:t>
      </w:r>
      <w:r>
        <w:rPr>
          <w:rFonts w:ascii="Times New Roman"/>
          <w:b w:val="false"/>
          <w:i w:val="false"/>
          <w:color w:val="000000"/>
          <w:sz w:val="28"/>
        </w:rPr>
        <w:t>.</w:t>
      </w:r>
      <w:r>
        <w:rPr>
          <w:rFonts w:ascii="Times New Roman"/>
          <w:b w:val="false"/>
          <w:i w:val="false"/>
          <w:color w:val="000000"/>
          <w:sz w:val="28"/>
        </w:rPr>
        <w:t>32</w:t>
      </w:r>
      <w:r>
        <w:rPr>
          <w:rFonts w:ascii="Times New Roman"/>
          <w:b w:val="false"/>
          <w:i w:val="false"/>
          <w:color w:val="000000"/>
          <w:sz w:val="28"/>
        </w:rPr>
        <w:t>. Производство термической ортофосфорной кислоты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сырья и материалов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 изм.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Научно обоснованные нормы расхода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Фактические удельные расходы за 10 месяцев 2019г.</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Плановые нормы расхода на 2019г.</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Кислота ортофосфорная термическая техническая</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Фосфор желтый, не менее 99 % Р</w:t>
            </w:r>
            <w:r>
              <w:rPr>
                <w:rFonts w:ascii="Times New Roman"/>
                <w:b w:val="false"/>
                <w:i w:val="false"/>
                <w:color w:val="000000"/>
                <w:vertAlign w:val="subscript"/>
              </w:rPr>
              <w:t>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тонн/тонн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Фосфоросодержащие стоки (ТФК)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3</w:t>
            </w:r>
            <w:r>
              <w:rPr>
                <w:rFonts w:ascii="Times New Roman"/>
                <w:b w:val="false"/>
                <w:i w:val="false"/>
                <w:color w:val="000000"/>
                <w:sz w:val="20"/>
              </w:rPr>
              <w:t>/тонн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Сода каустическая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тонн/тонн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Топливно-энергетические ресурсы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Электроэнергия на технологию</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кВтч/тонн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Воздух сжатый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3</w:t>
            </w:r>
            <w:r>
              <w:rPr>
                <w:rFonts w:ascii="Times New Roman"/>
                <w:b w:val="false"/>
                <w:i w:val="false"/>
                <w:color w:val="000000"/>
                <w:sz w:val="20"/>
              </w:rPr>
              <w:t>/тонн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337,00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337,0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Воздух КИПиА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3</w:t>
            </w:r>
            <w:r>
              <w:rPr>
                <w:rFonts w:ascii="Times New Roman"/>
                <w:b w:val="false"/>
                <w:i w:val="false"/>
                <w:color w:val="000000"/>
                <w:sz w:val="20"/>
              </w:rPr>
              <w:t>/мес.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40920,0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40920,0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Азот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3</w:t>
            </w:r>
            <w:r>
              <w:rPr>
                <w:rFonts w:ascii="Times New Roman"/>
                <w:b w:val="false"/>
                <w:i w:val="false"/>
                <w:color w:val="000000"/>
                <w:sz w:val="20"/>
              </w:rPr>
              <w:t>/мес.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33350,0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33350,0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Тепло зимний период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Гкал/мес.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534,00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534,0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Тепло летний период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Гкал/мес.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Вода оборотая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3</w:t>
            </w:r>
            <w:r>
              <w:rPr>
                <w:rFonts w:ascii="Times New Roman"/>
                <w:b w:val="false"/>
                <w:i w:val="false"/>
                <w:color w:val="000000"/>
                <w:sz w:val="20"/>
              </w:rPr>
              <w:t>/тонн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230,0</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Кислота ортофосфорная термическая (пищевая)</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Кислота ортофосфорная, 100 % Н</w:t>
            </w:r>
            <w:r>
              <w:rPr>
                <w:rFonts w:ascii="Times New Roman"/>
                <w:b w:val="false"/>
                <w:i w:val="false"/>
                <w:color w:val="000000"/>
                <w:vertAlign w:val="subscript"/>
              </w:rPr>
              <w:t>3</w:t>
            </w:r>
            <w:r>
              <w:rPr>
                <w:rFonts w:ascii="Times New Roman"/>
                <w:b w:val="false"/>
                <w:i w:val="false"/>
                <w:color w:val="000000"/>
                <w:sz w:val="20"/>
              </w:rPr>
              <w:t>РО</w:t>
            </w:r>
            <w:r>
              <w:rPr>
                <w:rFonts w:ascii="Times New Roman"/>
                <w:b w:val="false"/>
                <w:i w:val="false"/>
                <w:color w:val="000000"/>
                <w:vertAlign w:val="subscript"/>
              </w:rPr>
              <w:t>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кг/тонн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Натрий сернистый, Na</w:t>
            </w:r>
            <w:r>
              <w:rPr>
                <w:rFonts w:ascii="Times New Roman"/>
                <w:b w:val="false"/>
                <w:i w:val="false"/>
                <w:color w:val="000000"/>
                <w:vertAlign w:val="subscript"/>
              </w:rPr>
              <w:t>2</w:t>
            </w:r>
            <w:r>
              <w:rPr>
                <w:rFonts w:ascii="Times New Roman"/>
                <w:b w:val="false"/>
                <w:i w:val="false"/>
                <w:color w:val="000000"/>
                <w:sz w:val="20"/>
              </w:rPr>
              <w:t>S 67 %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кг/тонн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0,499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Сода кальцинированная, 100 % Na2C03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кг/тонн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0,0491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0,0490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Ткань фильтровальная GS 30915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компл./ год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Топливно-энергетические ресурсы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Сжатый воздух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Нм</w:t>
            </w:r>
            <w:r>
              <w:rPr>
                <w:rFonts w:ascii="Times New Roman"/>
                <w:b w:val="false"/>
                <w:i w:val="false"/>
                <w:color w:val="000000"/>
                <w:vertAlign w:val="superscript"/>
              </w:rPr>
              <w:t>3</w:t>
            </w:r>
            <w:r>
              <w:rPr>
                <w:rFonts w:ascii="Times New Roman"/>
                <w:b w:val="false"/>
                <w:i w:val="false"/>
                <w:color w:val="000000"/>
                <w:sz w:val="20"/>
              </w:rPr>
              <w:t>/тонн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Тепловая энергия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Гкал/тонн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0,0697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0,0696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Электроэнергия на технологию</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кВтч/тонн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w:t>
            </w:r>
          </w:p>
        </w:tc>
      </w:tr>
    </w:tbl>
    <w:p>
      <w:pPr>
        <w:spacing w:after="0"/>
        <w:ind w:left="0"/>
        <w:jc w:val="both"/>
      </w:pPr>
      <w:r>
        <w:rPr>
          <w:rFonts w:ascii="Times New Roman"/>
          <w:b/>
          <w:i w:val="false"/>
          <w:color w:val="000000"/>
          <w:sz w:val="28"/>
        </w:rPr>
        <w:t>Производство триполифосфата натрия (ТПФН)</w:t>
      </w:r>
    </w:p>
    <w:p>
      <w:pPr>
        <w:spacing w:after="0"/>
        <w:ind w:left="0"/>
        <w:jc w:val="both"/>
      </w:pPr>
      <w:r>
        <w:rPr>
          <w:rFonts w:ascii="Times New Roman"/>
          <w:b w:val="false"/>
          <w:i w:val="false"/>
          <w:color w:val="000000"/>
          <w:sz w:val="28"/>
        </w:rPr>
        <w:t>
      Фактическое удельное потребление основных видов сырья, материалов и энергоресурсов при производстве триполифосфата натрия представлено в таблице 3.33. Для сравнения представлены нормы расхода сырья, материалов и энергоресурсов (научно обоснованные и плановые) при производстве триполифосфата натрия.</w:t>
      </w:r>
    </w:p>
    <w:p>
      <w:pPr>
        <w:spacing w:after="0"/>
        <w:ind w:left="0"/>
        <w:jc w:val="both"/>
      </w:pPr>
      <w:r>
        <w:rPr>
          <w:rFonts w:ascii="Times New Roman"/>
          <w:b w:val="false"/>
          <w:i w:val="false"/>
          <w:color w:val="000000"/>
          <w:sz w:val="28"/>
        </w:rPr>
        <w:t xml:space="preserve">
      Таблица </w:t>
      </w:r>
      <w:r>
        <w:rPr>
          <w:rFonts w:ascii="Times New Roman"/>
          <w:b w:val="false"/>
          <w:i w:val="false"/>
          <w:color w:val="000000"/>
          <w:sz w:val="28"/>
        </w:rPr>
        <w:t>3</w:t>
      </w:r>
      <w:r>
        <w:rPr>
          <w:rFonts w:ascii="Times New Roman"/>
          <w:b w:val="false"/>
          <w:i w:val="false"/>
          <w:color w:val="000000"/>
          <w:sz w:val="28"/>
        </w:rPr>
        <w:t>.</w:t>
      </w:r>
      <w:r>
        <w:rPr>
          <w:rFonts w:ascii="Times New Roman"/>
          <w:b w:val="false"/>
          <w:i w:val="false"/>
          <w:color w:val="000000"/>
          <w:sz w:val="28"/>
        </w:rPr>
        <w:t>33</w:t>
      </w:r>
      <w:r>
        <w:rPr>
          <w:rFonts w:ascii="Times New Roman"/>
          <w:b w:val="false"/>
          <w:i w:val="false"/>
          <w:color w:val="000000"/>
          <w:sz w:val="28"/>
        </w:rPr>
        <w:t>. Нормы расхода сырья, материалов и энергоресурсов при производстве триполифосфата натрия, Высший сорт</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сырья и материалов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 изм.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Научно обоснованные нормы расхода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Фактические удельные расходы за 2019г.</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Плановые нормы расхода на 2019г.</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Термическая фосфорная кислота, 100 % Н</w:t>
            </w:r>
            <w:r>
              <w:rPr>
                <w:rFonts w:ascii="Times New Roman"/>
                <w:b w:val="false"/>
                <w:i w:val="false"/>
                <w:color w:val="000000"/>
                <w:vertAlign w:val="subscript"/>
              </w:rPr>
              <w:t>3</w:t>
            </w:r>
            <w:r>
              <w:rPr>
                <w:rFonts w:ascii="Times New Roman"/>
                <w:b w:val="false"/>
                <w:i w:val="false"/>
                <w:color w:val="000000"/>
                <w:sz w:val="20"/>
              </w:rPr>
              <w:t>РО</w:t>
            </w:r>
            <w:r>
              <w:rPr>
                <w:rFonts w:ascii="Times New Roman"/>
                <w:b w:val="false"/>
                <w:i w:val="false"/>
                <w:color w:val="000000"/>
                <w:vertAlign w:val="subscript"/>
              </w:rPr>
              <w:t>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тонн/тонн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0,828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0,828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Сода кальцинированная, 100 % Na</w:t>
            </w:r>
            <w:r>
              <w:rPr>
                <w:rFonts w:ascii="Times New Roman"/>
                <w:b w:val="false"/>
                <w:i w:val="false"/>
                <w:color w:val="000000"/>
                <w:vertAlign w:val="subscript"/>
              </w:rPr>
              <w:t>2</w:t>
            </w:r>
            <w:r>
              <w:rPr>
                <w:rFonts w:ascii="Times New Roman"/>
                <w:b w:val="false"/>
                <w:i w:val="false"/>
                <w:color w:val="000000"/>
                <w:sz w:val="20"/>
              </w:rPr>
              <w:t>C0</w:t>
            </w:r>
            <w:r>
              <w:rPr>
                <w:rFonts w:ascii="Times New Roman"/>
                <w:b w:val="false"/>
                <w:i w:val="false"/>
                <w:color w:val="000000"/>
                <w:vertAlign w:val="subscript"/>
              </w:rPr>
              <w:t>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тонн/тонн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0,745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Аммиачная селитра, 100 % NH</w:t>
            </w:r>
            <w:r>
              <w:rPr>
                <w:rFonts w:ascii="Times New Roman"/>
                <w:b w:val="false"/>
                <w:i w:val="false"/>
                <w:color w:val="000000"/>
                <w:vertAlign w:val="subscript"/>
              </w:rPr>
              <w:t>4</w:t>
            </w:r>
            <w:r>
              <w:rPr>
                <w:rFonts w:ascii="Times New Roman"/>
                <w:b w:val="false"/>
                <w:i w:val="false"/>
                <w:color w:val="000000"/>
                <w:sz w:val="20"/>
              </w:rPr>
              <w:t>NO</w:t>
            </w:r>
            <w:r>
              <w:rPr>
                <w:rFonts w:ascii="Times New Roman"/>
                <w:b w:val="false"/>
                <w:i w:val="false"/>
                <w:color w:val="000000"/>
                <w:vertAlign w:val="subscript"/>
              </w:rPr>
              <w:t>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тонн/тонн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Едкий натр, 100 % NaOH</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тонн/тонн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0,543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0,580</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Топливно-энергетические ресурсы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Электроэнергия на технологию</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кВтч/тонн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205,47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203,40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Электроэнергия на гранулирование ТПФН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кВтч/тонн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 природный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кгу.т.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257,10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Воздух сжатый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Нм</w:t>
            </w:r>
            <w:r>
              <w:rPr>
                <w:rFonts w:ascii="Times New Roman"/>
                <w:b w:val="false"/>
                <w:i w:val="false"/>
                <w:color w:val="000000"/>
                <w:vertAlign w:val="superscript"/>
              </w:rPr>
              <w:t>3</w:t>
            </w:r>
            <w:r>
              <w:rPr>
                <w:rFonts w:ascii="Times New Roman"/>
                <w:b w:val="false"/>
                <w:i w:val="false"/>
                <w:color w:val="000000"/>
                <w:sz w:val="20"/>
              </w:rPr>
              <w:t>/тонн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1549,73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Воздух КИПиА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3</w:t>
            </w:r>
            <w:r>
              <w:rPr>
                <w:rFonts w:ascii="Times New Roman"/>
                <w:b w:val="false"/>
                <w:i w:val="false"/>
                <w:color w:val="000000"/>
                <w:sz w:val="20"/>
              </w:rPr>
              <w:t>/мес.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124248,0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124248,0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Вода промышленная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3</w:t>
            </w:r>
            <w:r>
              <w:rPr>
                <w:rFonts w:ascii="Times New Roman"/>
                <w:b w:val="false"/>
                <w:i w:val="false"/>
                <w:color w:val="000000"/>
                <w:sz w:val="20"/>
              </w:rPr>
              <w:t>/тонн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тепловая энергия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Гкал/тонн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Тепло зимний период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Гкал/тонн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0,354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0,346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0,346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Тепло летний период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Гкал/тонн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0,354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0,294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0,294</w:t>
            </w:r>
          </w:p>
        </w:tc>
      </w:tr>
    </w:tbl>
    <w:p>
      <w:pPr>
        <w:spacing w:after="0"/>
        <w:ind w:left="0"/>
        <w:jc w:val="both"/>
      </w:pPr>
      <w:r>
        <w:rPr>
          <w:rFonts w:ascii="Times New Roman"/>
          <w:b w:val="false"/>
          <w:i w:val="false"/>
          <w:color w:val="000000"/>
          <w:sz w:val="28"/>
        </w:rPr>
        <w:t>
      Кроме производства триполифосфата натрия высшего сорта по ГОСТ 13493 в Казахстане производится триполифосфат натрия медленно-гидратированный SK и триполифосфат натрия пищевой.</w:t>
      </w:r>
    </w:p>
    <w:p>
      <w:pPr>
        <w:spacing w:after="0"/>
        <w:ind w:left="0"/>
        <w:jc w:val="both"/>
      </w:pPr>
      <w:r>
        <w:rPr>
          <w:rFonts w:ascii="Times New Roman"/>
          <w:b w:val="false"/>
          <w:i w:val="false"/>
          <w:color w:val="000000"/>
          <w:sz w:val="28"/>
        </w:rPr>
        <w:t>
      Фактическое удельное потребление основных видов сырья, материалов и энергоресурсов при производстве триполифосфат натрия медленно-гидратированного SK представлено в таблице 3.34, а триполифосфата натрия пищевого в таблице 3.35. Для сравнения в таблицах представлены нормы расхода сырья, материалов и энергоресурсов (научно обоснованные и плановые) при производстве триполифосфата натрия медленно-гидратированного SK и триполифосфата натрия пищевого.</w:t>
      </w:r>
    </w:p>
    <w:p>
      <w:pPr>
        <w:spacing w:after="0"/>
        <w:ind w:left="0"/>
        <w:jc w:val="both"/>
      </w:pPr>
      <w:r>
        <w:rPr>
          <w:rFonts w:ascii="Times New Roman"/>
          <w:b w:val="false"/>
          <w:i w:val="false"/>
          <w:color w:val="000000"/>
          <w:sz w:val="28"/>
        </w:rPr>
        <w:t xml:space="preserve">
      Таблица </w:t>
      </w:r>
      <w:r>
        <w:rPr>
          <w:rFonts w:ascii="Times New Roman"/>
          <w:b w:val="false"/>
          <w:i w:val="false"/>
          <w:color w:val="000000"/>
          <w:sz w:val="28"/>
        </w:rPr>
        <w:t>3</w:t>
      </w:r>
      <w:r>
        <w:rPr>
          <w:rFonts w:ascii="Times New Roman"/>
          <w:b w:val="false"/>
          <w:i w:val="false"/>
          <w:color w:val="000000"/>
          <w:sz w:val="28"/>
        </w:rPr>
        <w:t>.</w:t>
      </w:r>
      <w:r>
        <w:rPr>
          <w:rFonts w:ascii="Times New Roman"/>
          <w:b w:val="false"/>
          <w:i w:val="false"/>
          <w:color w:val="000000"/>
          <w:sz w:val="28"/>
        </w:rPr>
        <w:t>34</w:t>
      </w:r>
      <w:r>
        <w:rPr>
          <w:rFonts w:ascii="Times New Roman"/>
          <w:b w:val="false"/>
          <w:i w:val="false"/>
          <w:color w:val="000000"/>
          <w:sz w:val="28"/>
        </w:rPr>
        <w:t>. Нормы расхода сырья, материалов и энергоресурсов при производстве триполифосфата натрия, медленно-гидратированный SK</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сырья и материалов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 изм.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Научно обоснованные нормы расхода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Фактические удельные расходы за 10 месяцев 2019г.</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Плановые нормы расхода на 2019г.</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Термическая фосфорная кислота, 100 % Н</w:t>
            </w:r>
            <w:r>
              <w:rPr>
                <w:rFonts w:ascii="Times New Roman"/>
                <w:b w:val="false"/>
                <w:i w:val="false"/>
                <w:color w:val="000000"/>
                <w:vertAlign w:val="subscript"/>
              </w:rPr>
              <w:t>3</w:t>
            </w:r>
            <w:r>
              <w:rPr>
                <w:rFonts w:ascii="Times New Roman"/>
                <w:b w:val="false"/>
                <w:i w:val="false"/>
                <w:color w:val="000000"/>
                <w:sz w:val="20"/>
              </w:rPr>
              <w:t>РО</w:t>
            </w:r>
            <w:r>
              <w:rPr>
                <w:rFonts w:ascii="Times New Roman"/>
                <w:b w:val="false"/>
                <w:i w:val="false"/>
                <w:color w:val="000000"/>
                <w:vertAlign w:val="subscript"/>
              </w:rPr>
              <w:t>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тонн/тонн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0,828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0,828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Сода кальцинированная 100 % Na</w:t>
            </w:r>
            <w:r>
              <w:rPr>
                <w:rFonts w:ascii="Times New Roman"/>
                <w:b w:val="false"/>
                <w:i w:val="false"/>
                <w:color w:val="000000"/>
                <w:vertAlign w:val="subscript"/>
              </w:rPr>
              <w:t>2</w:t>
            </w:r>
            <w:r>
              <w:rPr>
                <w:rFonts w:ascii="Times New Roman"/>
                <w:b w:val="false"/>
                <w:i w:val="false"/>
                <w:color w:val="000000"/>
                <w:sz w:val="20"/>
              </w:rPr>
              <w:t>C0</w:t>
            </w:r>
            <w:r>
              <w:rPr>
                <w:rFonts w:ascii="Times New Roman"/>
                <w:b w:val="false"/>
                <w:i w:val="false"/>
                <w:color w:val="000000"/>
                <w:vertAlign w:val="subscript"/>
              </w:rPr>
              <w:t>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тонн/тонн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0,745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Едкий натр, 100 % NaOH</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тонн/тонн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0,543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0,580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Аммиачная селитра, 100 % NH</w:t>
            </w:r>
            <w:r>
              <w:rPr>
                <w:rFonts w:ascii="Times New Roman"/>
                <w:b w:val="false"/>
                <w:i w:val="false"/>
                <w:color w:val="000000"/>
                <w:vertAlign w:val="subscript"/>
              </w:rPr>
              <w:t>4</w:t>
            </w:r>
            <w:r>
              <w:rPr>
                <w:rFonts w:ascii="Times New Roman"/>
                <w:b w:val="false"/>
                <w:i w:val="false"/>
                <w:color w:val="000000"/>
                <w:sz w:val="20"/>
              </w:rPr>
              <w:t>NO</w:t>
            </w:r>
            <w:r>
              <w:rPr>
                <w:rFonts w:ascii="Times New Roman"/>
                <w:b w:val="false"/>
                <w:i w:val="false"/>
                <w:color w:val="000000"/>
                <w:vertAlign w:val="subscript"/>
              </w:rPr>
              <w:t>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тонн/тонн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Топливно-энергетические ресурсы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Электроэнергия на технологию</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кВтч/тонн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 природный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кгу.т.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273,90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Воздух сжатый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Нм</w:t>
            </w:r>
            <w:r>
              <w:rPr>
                <w:rFonts w:ascii="Times New Roman"/>
                <w:b w:val="false"/>
                <w:i w:val="false"/>
                <w:color w:val="000000"/>
                <w:vertAlign w:val="superscript"/>
              </w:rPr>
              <w:t>3</w:t>
            </w:r>
            <w:r>
              <w:rPr>
                <w:rFonts w:ascii="Times New Roman"/>
                <w:b w:val="false"/>
                <w:i w:val="false"/>
                <w:color w:val="000000"/>
                <w:sz w:val="20"/>
              </w:rPr>
              <w:t>/тонн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1550,00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Воздух КИПиА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3</w:t>
            </w:r>
            <w:r>
              <w:rPr>
                <w:rFonts w:ascii="Times New Roman"/>
                <w:b w:val="false"/>
                <w:i w:val="false"/>
                <w:color w:val="000000"/>
                <w:sz w:val="20"/>
              </w:rPr>
              <w:t>/мес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124248,00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124248,00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Вода промышленная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3</w:t>
            </w:r>
            <w:r>
              <w:rPr>
                <w:rFonts w:ascii="Times New Roman"/>
                <w:b w:val="false"/>
                <w:i w:val="false"/>
                <w:color w:val="000000"/>
                <w:sz w:val="20"/>
              </w:rPr>
              <w:t>/тонн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тепловая энергия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Тепло-зимний период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Гкал/тонн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0,354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0,346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0,346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Тепло-летний период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Гкал/тонн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0,354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0,294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0,294</w:t>
            </w:r>
          </w:p>
        </w:tc>
      </w:tr>
    </w:tbl>
    <w:p>
      <w:pPr>
        <w:spacing w:after="0"/>
        <w:ind w:left="0"/>
        <w:jc w:val="both"/>
      </w:pPr>
      <w:r>
        <w:rPr>
          <w:rFonts w:ascii="Times New Roman"/>
          <w:b w:val="false"/>
          <w:i w:val="false"/>
          <w:color w:val="000000"/>
          <w:sz w:val="28"/>
        </w:rPr>
        <w:t xml:space="preserve">
      Таблица </w:t>
      </w:r>
      <w:r>
        <w:rPr>
          <w:rFonts w:ascii="Times New Roman"/>
          <w:b w:val="false"/>
          <w:i w:val="false"/>
          <w:color w:val="000000"/>
          <w:sz w:val="28"/>
        </w:rPr>
        <w:t>3</w:t>
      </w:r>
      <w:r>
        <w:rPr>
          <w:rFonts w:ascii="Times New Roman"/>
          <w:b w:val="false"/>
          <w:i w:val="false"/>
          <w:color w:val="000000"/>
          <w:sz w:val="28"/>
        </w:rPr>
        <w:t>.</w:t>
      </w:r>
      <w:r>
        <w:rPr>
          <w:rFonts w:ascii="Times New Roman"/>
          <w:b w:val="false"/>
          <w:i w:val="false"/>
          <w:color w:val="000000"/>
          <w:sz w:val="28"/>
        </w:rPr>
        <w:t>35</w:t>
      </w:r>
      <w:r>
        <w:rPr>
          <w:rFonts w:ascii="Times New Roman"/>
          <w:b w:val="false"/>
          <w:i w:val="false"/>
          <w:color w:val="000000"/>
          <w:sz w:val="28"/>
        </w:rPr>
        <w:t>. Нормы расхода сырья, материалов и энергоресурсов при производстве триполифосфата натрия, пищевой</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сырья и материалов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 изм.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Научно обоснованные нормы расхода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Фактические удельные расходы за 10 месяцев 2019г.</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Плановые нормы расхода на 2019г.</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Термическая фосфорная кислота, 100 % Н</w:t>
            </w:r>
            <w:r>
              <w:rPr>
                <w:rFonts w:ascii="Times New Roman"/>
                <w:b w:val="false"/>
                <w:i w:val="false"/>
                <w:color w:val="000000"/>
                <w:vertAlign w:val="subscript"/>
              </w:rPr>
              <w:t>3</w:t>
            </w:r>
            <w:r>
              <w:rPr>
                <w:rFonts w:ascii="Times New Roman"/>
                <w:b w:val="false"/>
                <w:i w:val="false"/>
                <w:color w:val="000000"/>
                <w:sz w:val="20"/>
              </w:rPr>
              <w:t>РО</w:t>
            </w:r>
            <w:r>
              <w:rPr>
                <w:rFonts w:ascii="Times New Roman"/>
                <w:b w:val="false"/>
                <w:i w:val="false"/>
                <w:color w:val="000000"/>
                <w:vertAlign w:val="subscript"/>
              </w:rPr>
              <w:t>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тонн/тонн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0,828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0,828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Сода кальцинированная 100 % Na</w:t>
            </w:r>
            <w:r>
              <w:rPr>
                <w:rFonts w:ascii="Times New Roman"/>
                <w:b w:val="false"/>
                <w:i w:val="false"/>
                <w:color w:val="000000"/>
                <w:vertAlign w:val="subscript"/>
              </w:rPr>
              <w:t>2</w:t>
            </w:r>
            <w:r>
              <w:rPr>
                <w:rFonts w:ascii="Times New Roman"/>
                <w:b w:val="false"/>
                <w:i w:val="false"/>
                <w:color w:val="000000"/>
                <w:sz w:val="20"/>
              </w:rPr>
              <w:t>CО</w:t>
            </w:r>
            <w:r>
              <w:rPr>
                <w:rFonts w:ascii="Times New Roman"/>
                <w:b w:val="false"/>
                <w:i w:val="false"/>
                <w:color w:val="000000"/>
                <w:vertAlign w:val="subscript"/>
              </w:rPr>
              <w:t>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тонн/тонн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0,745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0,745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Едкий натр, 100 % NaOH</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тонн/тонн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0,543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0,580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Аммиачная селитра, 100 % NH</w:t>
            </w:r>
            <w:r>
              <w:rPr>
                <w:rFonts w:ascii="Times New Roman"/>
                <w:b w:val="false"/>
                <w:i w:val="false"/>
                <w:color w:val="000000"/>
                <w:vertAlign w:val="subscript"/>
              </w:rPr>
              <w:t>4</w:t>
            </w:r>
            <w:r>
              <w:rPr>
                <w:rFonts w:ascii="Times New Roman"/>
                <w:b w:val="false"/>
                <w:i w:val="false"/>
                <w:color w:val="000000"/>
                <w:sz w:val="20"/>
              </w:rPr>
              <w:t>NO</w:t>
            </w:r>
            <w:r>
              <w:rPr>
                <w:rFonts w:ascii="Times New Roman"/>
                <w:b w:val="false"/>
                <w:i w:val="false"/>
                <w:color w:val="000000"/>
                <w:vertAlign w:val="subscript"/>
              </w:rPr>
              <w:t>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тонн/тонн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Топливно-энергетические ресурсы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Электроэнергия на технологию</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кВтч/тонн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204,722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203,400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 природный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кгу.т.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257,23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257,10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Воздух сжатый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Нм</w:t>
            </w:r>
            <w:r>
              <w:rPr>
                <w:rFonts w:ascii="Times New Roman"/>
                <w:b w:val="false"/>
                <w:i w:val="false"/>
                <w:color w:val="000000"/>
                <w:vertAlign w:val="superscript"/>
              </w:rPr>
              <w:t>3</w:t>
            </w:r>
            <w:r>
              <w:rPr>
                <w:rFonts w:ascii="Times New Roman"/>
                <w:b w:val="false"/>
                <w:i w:val="false"/>
                <w:color w:val="000000"/>
                <w:sz w:val="20"/>
              </w:rPr>
              <w:t>/тонн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Воздух КИПиА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3</w:t>
            </w:r>
            <w:r>
              <w:rPr>
                <w:rFonts w:ascii="Times New Roman"/>
                <w:b w:val="false"/>
                <w:i w:val="false"/>
                <w:color w:val="000000"/>
                <w:sz w:val="20"/>
              </w:rPr>
              <w:t>/мес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124248,0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124248,0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Вода промышленная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3</w:t>
            </w:r>
            <w:r>
              <w:rPr>
                <w:rFonts w:ascii="Times New Roman"/>
                <w:b w:val="false"/>
                <w:i w:val="false"/>
                <w:color w:val="000000"/>
                <w:sz w:val="20"/>
              </w:rPr>
              <w:t>/тонн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тепловая энергия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Гкал/тонн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Тепло-зимний период</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Гкал/тонн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0,354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0,346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0,346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Тепло-летний период</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Гкал/тонн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0,354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0,294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0,294</w:t>
            </w:r>
          </w:p>
        </w:tc>
      </w:tr>
    </w:tbl>
    <w:p>
      <w:pPr>
        <w:spacing w:after="0"/>
        <w:ind w:left="0"/>
        <w:jc w:val="both"/>
      </w:pPr>
      <w:r>
        <w:rPr>
          <w:rFonts w:ascii="Times New Roman"/>
          <w:b w:val="false"/>
          <w:i w:val="false"/>
          <w:color w:val="000000"/>
          <w:sz w:val="28"/>
        </w:rPr>
        <w:t xml:space="preserve">
      Из триполифосфата натрия высшего сорта по действующему технологическому документу в области стандартизации также изготавливают гранулированный, затрачивая на это 62 кВт*ч/тонн электроэнергии. </w:t>
      </w:r>
    </w:p>
    <w:p>
      <w:pPr>
        <w:spacing w:after="0"/>
        <w:ind w:left="0"/>
        <w:jc w:val="both"/>
      </w:pPr>
      <w:r>
        <w:rPr>
          <w:rFonts w:ascii="Times New Roman"/>
          <w:b/>
          <w:i w:val="false"/>
          <w:color w:val="000000"/>
          <w:sz w:val="28"/>
        </w:rPr>
        <w:t>Производство фосфорно-калийных удобрений</w:t>
      </w:r>
    </w:p>
    <w:p>
      <w:pPr>
        <w:spacing w:after="0"/>
        <w:ind w:left="0"/>
        <w:jc w:val="both"/>
      </w:pPr>
      <w:r>
        <w:rPr>
          <w:rFonts w:ascii="Times New Roman"/>
          <w:b w:val="false"/>
          <w:i w:val="false"/>
          <w:color w:val="000000"/>
          <w:sz w:val="28"/>
        </w:rPr>
        <w:t>
      В процессе производства фосфорно-калийных удобрений используется значительное количество сырья, материалов и энергоресурсов (электроэнергия, газ). Фактическое удельное потребление основных видов сырья, материалов и энергоресурсов представлено в таблице 3.36. Для сравнения представлены нормы расхода сырья, материалов и энергоресурсов (научно обоснованные и плановые) при производстве триполифосфата натрия.</w:t>
      </w:r>
    </w:p>
    <w:p>
      <w:pPr>
        <w:spacing w:after="0"/>
        <w:ind w:left="0"/>
        <w:jc w:val="both"/>
      </w:pPr>
      <w:r>
        <w:rPr>
          <w:rFonts w:ascii="Times New Roman"/>
          <w:b w:val="false"/>
          <w:i w:val="false"/>
          <w:color w:val="000000"/>
          <w:sz w:val="28"/>
        </w:rPr>
        <w:t xml:space="preserve">
      Таблица </w:t>
      </w:r>
      <w:r>
        <w:rPr>
          <w:rFonts w:ascii="Times New Roman"/>
          <w:b w:val="false"/>
          <w:i w:val="false"/>
          <w:color w:val="000000"/>
          <w:sz w:val="28"/>
        </w:rPr>
        <w:t>3</w:t>
      </w:r>
      <w:r>
        <w:rPr>
          <w:rFonts w:ascii="Times New Roman"/>
          <w:b w:val="false"/>
          <w:i w:val="false"/>
          <w:color w:val="000000"/>
          <w:sz w:val="28"/>
        </w:rPr>
        <w:t>.</w:t>
      </w:r>
      <w:r>
        <w:rPr>
          <w:rFonts w:ascii="Times New Roman"/>
          <w:b w:val="false"/>
          <w:i w:val="false"/>
          <w:color w:val="000000"/>
          <w:sz w:val="28"/>
        </w:rPr>
        <w:t>36</w:t>
      </w:r>
      <w:r>
        <w:rPr>
          <w:rFonts w:ascii="Times New Roman"/>
          <w:b w:val="false"/>
          <w:i w:val="false"/>
          <w:color w:val="000000"/>
          <w:sz w:val="28"/>
        </w:rPr>
        <w:t>. Нормы расхода сырья, материалов и энергоресурсов при производстве фосфорно-калийных удобрений ФКУ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p>
            <w:pPr>
              <w:spacing w:after="20"/>
              <w:ind w:left="20"/>
              <w:jc w:val="both"/>
            </w:pPr>
            <w:r>
              <w:rPr>
                <w:rFonts w:ascii="Times New Roman"/>
                <w:b w:val="false"/>
                <w:i w:val="false"/>
                <w:color w:val="000000"/>
                <w:sz w:val="20"/>
              </w:rPr>
              <w:t>
п/п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сырья и материалов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 изм.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Научно обоснованные нормы расхода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Фактические удельные расходы за 10 месяцев 2019г.</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Плановые нормы расхода на 2019г.</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Котрельная пыль</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Топливно-энергетические ресурсы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Электроэнергия на технологию</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кВтч/тонн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907,000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907,000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907,000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 природный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3</w:t>
            </w:r>
            <w:r>
              <w:rPr>
                <w:rFonts w:ascii="Times New Roman"/>
                <w:b w:val="false"/>
                <w:i w:val="false"/>
                <w:color w:val="000000"/>
                <w:sz w:val="20"/>
              </w:rPr>
              <w:t>/тонн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307,444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307,444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300,560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Промышленная вода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3</w:t>
            </w:r>
            <w:r>
              <w:rPr>
                <w:rFonts w:ascii="Times New Roman"/>
                <w:b w:val="false"/>
                <w:i w:val="false"/>
                <w:color w:val="000000"/>
                <w:sz w:val="20"/>
              </w:rPr>
              <w:t>/тонн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 природный годовой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кгу.т./тонн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259,343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259,343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259,343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 природный зимний период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кгу.т./тонн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307,444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300,560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 природный летний период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кгу.т./тонн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239,331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239,403</w:t>
            </w:r>
          </w:p>
        </w:tc>
      </w:tr>
    </w:tbl>
    <w:p>
      <w:pPr>
        <w:spacing w:after="0"/>
        <w:ind w:left="0"/>
        <w:jc w:val="both"/>
      </w:pPr>
      <w:r>
        <w:rPr>
          <w:rFonts w:ascii="Times New Roman"/>
          <w:b w:val="false"/>
          <w:i w:val="false"/>
          <w:color w:val="000000"/>
          <w:sz w:val="28"/>
        </w:rPr>
        <w:t>
      Фактическое потребление энергоресурсов при производстве фосфорных соединений в основном не превышает установленных норм, за исключением сжатого воздуха. Также можно отметить повышенный расход воды, относительно установленных норм. Фактическое удельное потребление основных ресурсов (электроэнергия, природный газ, тепло) на производство основной продукции (желтого фосфора, термической фосфорной кислоты, пищевой фосфорной кислоты, триполифосфата натрия) в последние годы представлено в таблице 3.37.</w:t>
      </w:r>
    </w:p>
    <w:p>
      <w:pPr>
        <w:spacing w:after="0"/>
        <w:ind w:left="0"/>
        <w:jc w:val="both"/>
      </w:pPr>
      <w:r>
        <w:rPr>
          <w:rFonts w:ascii="Times New Roman"/>
          <w:b w:val="false"/>
          <w:i w:val="false"/>
          <w:color w:val="000000"/>
          <w:sz w:val="28"/>
        </w:rPr>
        <w:t xml:space="preserve">
      Таблица </w:t>
      </w:r>
      <w:r>
        <w:rPr>
          <w:rFonts w:ascii="Times New Roman"/>
          <w:b w:val="false"/>
          <w:i w:val="false"/>
          <w:color w:val="000000"/>
          <w:sz w:val="28"/>
        </w:rPr>
        <w:t>3</w:t>
      </w:r>
      <w:r>
        <w:rPr>
          <w:rFonts w:ascii="Times New Roman"/>
          <w:b w:val="false"/>
          <w:i w:val="false"/>
          <w:color w:val="000000"/>
          <w:sz w:val="28"/>
        </w:rPr>
        <w:t>.</w:t>
      </w:r>
      <w:r>
        <w:rPr>
          <w:rFonts w:ascii="Times New Roman"/>
          <w:b w:val="false"/>
          <w:i w:val="false"/>
          <w:color w:val="000000"/>
          <w:sz w:val="28"/>
        </w:rPr>
        <w:t>37</w:t>
      </w:r>
      <w:r>
        <w:rPr>
          <w:rFonts w:ascii="Times New Roman"/>
          <w:b w:val="false"/>
          <w:i w:val="false"/>
          <w:color w:val="000000"/>
          <w:sz w:val="28"/>
        </w:rPr>
        <w:t>. Удельные показатели энергоэффективности при производстве желтого фосфора, термической фосфорной кислоты, пищевой фосфорной кислоты, триполифосфата натрия</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 изм.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Удельный расход электроэнергии на производство 1 тонны желтого фосфора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Норматив кВтч/тонн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20100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Факт кВтч/тонн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20075,6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20041,7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20079,6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20075,8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20070,7</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Удельный расход электроэнергии на производство 1 тонны термической фосфорной кислоты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Норматив</w:t>
            </w:r>
          </w:p>
          <w:p>
            <w:pPr>
              <w:spacing w:after="20"/>
              <w:ind w:left="20"/>
              <w:jc w:val="both"/>
            </w:pPr>
            <w:r>
              <w:rPr>
                <w:rFonts w:ascii="Times New Roman"/>
                <w:b w:val="false"/>
                <w:i w:val="false"/>
                <w:color w:val="000000"/>
                <w:sz w:val="20"/>
              </w:rPr>
              <w:t>
кВтч/тонн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Факт кВтч/тонн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347,848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347,688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347,688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347,943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348,899</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Удельный расход электроэнергии на производство 1 тонны пищевой фосфорной кислоты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Норматив</w:t>
            </w:r>
          </w:p>
          <w:p>
            <w:pPr>
              <w:spacing w:after="20"/>
              <w:ind w:left="20"/>
              <w:jc w:val="both"/>
            </w:pPr>
            <w:r>
              <w:rPr>
                <w:rFonts w:ascii="Times New Roman"/>
                <w:b w:val="false"/>
                <w:i w:val="false"/>
                <w:color w:val="000000"/>
                <w:sz w:val="20"/>
              </w:rPr>
              <w:t>
кВтч/тонн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Факт кВтч/тонн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186,211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199,619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199,471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182,263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187,5</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Удельный расход электроэнергии на производство 1 тонны триполифосфата натрия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Норматив</w:t>
            </w:r>
          </w:p>
          <w:p>
            <w:pPr>
              <w:spacing w:after="20"/>
              <w:ind w:left="20"/>
              <w:jc w:val="both"/>
            </w:pPr>
            <w:r>
              <w:rPr>
                <w:rFonts w:ascii="Times New Roman"/>
                <w:b w:val="false"/>
                <w:i w:val="false"/>
                <w:color w:val="000000"/>
                <w:sz w:val="20"/>
              </w:rPr>
              <w:t>
кВтч/тонн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Факт кВтч/тонн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577,446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847,310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848,1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846,588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848,5</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Удельный расход природного газа на производство 1 тонны желтого фосфора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Норматив</w:t>
            </w:r>
          </w:p>
          <w:p>
            <w:pPr>
              <w:spacing w:after="20"/>
              <w:ind w:left="20"/>
              <w:jc w:val="both"/>
            </w:pPr>
            <w:r>
              <w:rPr>
                <w:rFonts w:ascii="Times New Roman"/>
                <w:b w:val="false"/>
                <w:i w:val="false"/>
                <w:color w:val="000000"/>
                <w:sz w:val="20"/>
              </w:rPr>
              <w:t>
кгу.т./тонн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221,888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221,888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221,888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221,888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221,888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Факт</w:t>
            </w:r>
          </w:p>
          <w:p>
            <w:pPr>
              <w:spacing w:after="20"/>
              <w:ind w:left="20"/>
              <w:jc w:val="both"/>
            </w:pPr>
            <w:r>
              <w:rPr>
                <w:rFonts w:ascii="Times New Roman"/>
                <w:b w:val="false"/>
                <w:i w:val="false"/>
                <w:color w:val="000000"/>
                <w:sz w:val="20"/>
              </w:rPr>
              <w:t>
кгу.т./тонн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158,105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159,560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159,594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159,594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212,4</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Удельный расход природного газа на производство 1 тонны триполифосфата натрия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Норматив</w:t>
            </w:r>
          </w:p>
          <w:p>
            <w:pPr>
              <w:spacing w:after="20"/>
              <w:ind w:left="20"/>
              <w:jc w:val="both"/>
            </w:pPr>
            <w:r>
              <w:rPr>
                <w:rFonts w:ascii="Times New Roman"/>
                <w:b w:val="false"/>
                <w:i w:val="false"/>
                <w:color w:val="000000"/>
                <w:sz w:val="20"/>
              </w:rPr>
              <w:t>
кгу.т./тонн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262,312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262,312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262,312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262,312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262,312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Факт кг у.т./тонн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210,167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248,307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253,503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253,5</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Удельный расход природного газа на производство 1 Гкал теплоэнергии</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Норматив</w:t>
            </w:r>
          </w:p>
          <w:p>
            <w:pPr>
              <w:spacing w:after="20"/>
              <w:ind w:left="20"/>
              <w:jc w:val="both"/>
            </w:pPr>
            <w:r>
              <w:rPr>
                <w:rFonts w:ascii="Times New Roman"/>
                <w:b w:val="false"/>
                <w:i w:val="false"/>
                <w:color w:val="000000"/>
                <w:sz w:val="20"/>
              </w:rPr>
              <w:t>
кгу.т./тонн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205,306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205,306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205,306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205,306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205,306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Факт кг у.т./тонн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147,504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152,779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153,245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153,392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153,539</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Удельный расход тепла на производство 1 тонны желтого фосфора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Норматив</w:t>
            </w:r>
          </w:p>
          <w:p>
            <w:pPr>
              <w:spacing w:after="20"/>
              <w:ind w:left="20"/>
              <w:jc w:val="both"/>
            </w:pPr>
            <w:r>
              <w:rPr>
                <w:rFonts w:ascii="Times New Roman"/>
                <w:b w:val="false"/>
                <w:i w:val="false"/>
                <w:color w:val="000000"/>
                <w:sz w:val="20"/>
              </w:rPr>
              <w:t>
Гкал/тонн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Факт Гкал/тонн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3,261</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Удельный расход тепла на производство 1 тонны термической фосфорной кислоты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Норматив</w:t>
            </w:r>
          </w:p>
          <w:p>
            <w:pPr>
              <w:spacing w:after="20"/>
              <w:ind w:left="20"/>
              <w:jc w:val="both"/>
            </w:pPr>
            <w:r>
              <w:rPr>
                <w:rFonts w:ascii="Times New Roman"/>
                <w:b w:val="false"/>
                <w:i w:val="false"/>
                <w:color w:val="000000"/>
                <w:sz w:val="20"/>
              </w:rPr>
              <w:t>
Гкал/тонн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0,230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Факт Гкал/тонн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0,238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0,238</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Удельный расход тепла на производство 1 тонны пищевой фосфорной кислоты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Норматив</w:t>
            </w:r>
          </w:p>
          <w:p>
            <w:pPr>
              <w:spacing w:after="20"/>
              <w:ind w:left="20"/>
              <w:jc w:val="both"/>
            </w:pPr>
            <w:r>
              <w:rPr>
                <w:rFonts w:ascii="Times New Roman"/>
                <w:b w:val="false"/>
                <w:i w:val="false"/>
                <w:color w:val="000000"/>
                <w:sz w:val="20"/>
              </w:rPr>
              <w:t>
Гкал/тонн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0,624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Факт Гкал/тонн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0,627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0,627</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Удельный расход тепла на производство 1 тонны триполифосфата натрия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Норматив</w:t>
            </w:r>
          </w:p>
          <w:p>
            <w:pPr>
              <w:spacing w:after="20"/>
              <w:ind w:left="20"/>
              <w:jc w:val="both"/>
            </w:pPr>
            <w:r>
              <w:rPr>
                <w:rFonts w:ascii="Times New Roman"/>
                <w:b w:val="false"/>
                <w:i w:val="false"/>
                <w:color w:val="000000"/>
                <w:sz w:val="20"/>
              </w:rPr>
              <w:t>
Гкал/тонн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0,475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0,475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0,475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0,475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0,475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Факт Гкал/тонн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0,475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0,475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0,476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0,471</w:t>
            </w:r>
          </w:p>
        </w:tc>
      </w:tr>
    </w:tbl>
    <w:p>
      <w:pPr>
        <w:spacing w:after="0"/>
        <w:ind w:left="0"/>
        <w:jc w:val="both"/>
      </w:pPr>
      <w:r>
        <w:rPr>
          <w:rFonts w:ascii="Times New Roman"/>
          <w:b w:val="false"/>
          <w:i w:val="false"/>
          <w:color w:val="000000"/>
          <w:sz w:val="28"/>
        </w:rPr>
        <w:t>
      Как видно из таблицы 3.37 фактические удельные показатели потребления основных энергоресурсов достаточно стабильны. Удельный расход тепла на производство 1 тонны желтого фосфора 3,262 Гкал/тонн представлен предприятием в отчете ГЭР и включает общезаводской расход тепла. В таблице 3.38 представлены данные по потреблению основных энергоресурсов в целом по производству фосфорных соединений.</w:t>
      </w:r>
    </w:p>
    <w:p>
      <w:pPr>
        <w:spacing w:after="0"/>
        <w:ind w:left="0"/>
        <w:jc w:val="both"/>
      </w:pPr>
      <w:r>
        <w:rPr>
          <w:rFonts w:ascii="Times New Roman"/>
          <w:b w:val="false"/>
          <w:i w:val="false"/>
          <w:color w:val="000000"/>
          <w:sz w:val="28"/>
        </w:rPr>
        <w:t xml:space="preserve">
      Таблица </w:t>
      </w:r>
      <w:r>
        <w:rPr>
          <w:rFonts w:ascii="Times New Roman"/>
          <w:b w:val="false"/>
          <w:i w:val="false"/>
          <w:color w:val="000000"/>
          <w:sz w:val="28"/>
        </w:rPr>
        <w:t>3</w:t>
      </w:r>
      <w:r>
        <w:rPr>
          <w:rFonts w:ascii="Times New Roman"/>
          <w:b w:val="false"/>
          <w:i w:val="false"/>
          <w:color w:val="000000"/>
          <w:sz w:val="28"/>
        </w:rPr>
        <w:t>.</w:t>
      </w:r>
      <w:r>
        <w:rPr>
          <w:rFonts w:ascii="Times New Roman"/>
          <w:b w:val="false"/>
          <w:i w:val="false"/>
          <w:color w:val="000000"/>
          <w:sz w:val="28"/>
        </w:rPr>
        <w:t>38</w:t>
      </w:r>
      <w:r>
        <w:rPr>
          <w:rFonts w:ascii="Times New Roman"/>
          <w:b w:val="false"/>
          <w:i w:val="false"/>
          <w:color w:val="000000"/>
          <w:sz w:val="28"/>
        </w:rPr>
        <w:t>. Расход топливно-энергетических ресурсов и воды в целом по производству фосфорных соединений за 2015 - 2019 гг.</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энергоносителя</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Единица измерения</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Предшествующий период</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Электрическая энергия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тыс.кВт*ч</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1832297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1015572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1407432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1807700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1926791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225373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124915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173114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222347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236995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 тг.</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15679944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9706070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13894273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17632183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18650764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тг./кВт*ч</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8,557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9,557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9,872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9,754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9,680</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 природный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куб. 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2084292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42270500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45377000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57539261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54199251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49456,49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53 091,09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67 320,94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63 413,12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тыс.тг</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2084292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1 026 128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1272204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1578586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1519852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тг/куб.м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21, 687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24,275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28,036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27,435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28,042</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Вода, на производственные нужды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 м</w:t>
            </w:r>
            <w:r>
              <w:rPr>
                <w:rFonts w:ascii="Times New Roman"/>
                <w:b w:val="false"/>
                <w:i w:val="false"/>
                <w:color w:val="000000"/>
                <w:vertAlign w:val="superscript"/>
              </w:rPr>
              <w:t>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12 717,26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9 670,0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8 867,635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10 486,18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10 719,66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тг/куб.м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8,556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0,783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тыс.тг</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18 268, 5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6 166,188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7 808,487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13 724,68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13 573,17</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расходы ТЭР и вода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225 485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174 372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226 205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289 668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300 408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 тг.</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17782505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10738365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15174285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19224494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20184189</w:t>
            </w:r>
          </w:p>
        </w:tc>
      </w:tr>
    </w:tbl>
    <w:p>
      <w:pPr>
        <w:spacing w:after="0"/>
        <w:ind w:left="0"/>
        <w:jc w:val="both"/>
      </w:pPr>
      <w:r>
        <w:rPr>
          <w:rFonts w:ascii="Times New Roman"/>
          <w:b w:val="false"/>
          <w:i w:val="false"/>
          <w:color w:val="000000"/>
          <w:sz w:val="28"/>
        </w:rPr>
        <w:t>
      Тепло на промплощадке производится на собственной котельной. Котельная оборудована стационарными паровыми котлами типа ГМ- 50 - 14 "Белгородский котлостроительный завод" и двумя водогрейными котлами типа КВГМ- 50 - 150 "Дорогобужский котельный завод". В качестве основного топлива используется природный газ.</w:t>
      </w:r>
    </w:p>
    <w:p>
      <w:pPr>
        <w:spacing w:after="0"/>
        <w:ind w:left="0"/>
        <w:jc w:val="both"/>
      </w:pPr>
      <w:r>
        <w:rPr>
          <w:rFonts w:ascii="Times New Roman"/>
          <w:b w:val="false"/>
          <w:i w:val="false"/>
          <w:color w:val="000000"/>
          <w:sz w:val="28"/>
        </w:rPr>
        <w:t>
      3.2. Производство серной кислоты, ЭФК, минеральных удобрений (аммофос) и ТКФ</w:t>
      </w:r>
    </w:p>
    <w:p>
      <w:pPr>
        <w:spacing w:after="0"/>
        <w:ind w:left="0"/>
        <w:jc w:val="both"/>
      </w:pPr>
      <w:r>
        <w:rPr>
          <w:rFonts w:ascii="Times New Roman"/>
          <w:b/>
          <w:i w:val="false"/>
          <w:color w:val="000000"/>
          <w:sz w:val="28"/>
        </w:rPr>
        <w:t>3.2.1. Производство серной кислоты</w:t>
      </w:r>
    </w:p>
    <w:p>
      <w:pPr>
        <w:spacing w:after="0"/>
        <w:ind w:left="0"/>
        <w:jc w:val="both"/>
      </w:pPr>
      <w:r>
        <w:rPr>
          <w:rFonts w:ascii="Times New Roman"/>
          <w:b/>
          <w:i w:val="false"/>
          <w:color w:val="000000"/>
          <w:sz w:val="28"/>
        </w:rPr>
        <w:t>Сернокислотные системы одинарного контактирования с системой очистки отходящих газов</w:t>
      </w:r>
    </w:p>
    <w:p>
      <w:pPr>
        <w:spacing w:after="0"/>
        <w:ind w:left="0"/>
        <w:jc w:val="both"/>
      </w:pPr>
      <w:r>
        <w:rPr>
          <w:rFonts w:ascii="Times New Roman"/>
          <w:b w:val="false"/>
          <w:i w:val="false"/>
          <w:color w:val="000000"/>
          <w:sz w:val="28"/>
        </w:rPr>
        <w:t>
      В основе работы всех функционирующих сернокислотных установок лежит контактный метод производства. Производство серной кислоты контактным способом включает следующие основные стадии:</w:t>
      </w:r>
    </w:p>
    <w:p>
      <w:pPr>
        <w:spacing w:after="0"/>
        <w:ind w:left="0"/>
        <w:jc w:val="both"/>
      </w:pPr>
      <w:r>
        <w:rPr>
          <w:rFonts w:ascii="Times New Roman"/>
          <w:b w:val="false"/>
          <w:i w:val="false"/>
          <w:color w:val="000000"/>
          <w:sz w:val="28"/>
        </w:rPr>
        <w:t>
      прием и хранение твердой гранулированной серы;</w:t>
      </w:r>
    </w:p>
    <w:p>
      <w:pPr>
        <w:spacing w:after="0"/>
        <w:ind w:left="0"/>
        <w:jc w:val="both"/>
      </w:pPr>
      <w:r>
        <w:rPr>
          <w:rFonts w:ascii="Times New Roman"/>
          <w:b w:val="false"/>
          <w:i w:val="false"/>
          <w:color w:val="000000"/>
          <w:sz w:val="28"/>
        </w:rPr>
        <w:t>
      подготовка к переработке (плавление твердой серы и отделение жидкой серы от осадка фильтрованием);</w:t>
      </w:r>
    </w:p>
    <w:p>
      <w:pPr>
        <w:spacing w:after="0"/>
        <w:ind w:left="0"/>
        <w:jc w:val="both"/>
      </w:pPr>
      <w:r>
        <w:rPr>
          <w:rFonts w:ascii="Times New Roman"/>
          <w:b w:val="false"/>
          <w:i w:val="false"/>
          <w:color w:val="000000"/>
          <w:sz w:val="28"/>
        </w:rPr>
        <w:t>
      сжигание серы с получением газа, содержащего SO</w:t>
      </w:r>
      <w:r>
        <w:rPr>
          <w:rFonts w:ascii="Times New Roman"/>
          <w:b w:val="false"/>
          <w:i w:val="false"/>
          <w:color w:val="000000"/>
          <w:vertAlign w:val="subscript"/>
        </w:rPr>
        <w:t>2</w:t>
      </w:r>
      <w:r>
        <w:rPr>
          <w:rFonts w:ascii="Times New Roman"/>
          <w:b w:val="false"/>
          <w:i w:val="false"/>
          <w:color w:val="000000"/>
          <w:sz w:val="28"/>
        </w:rPr>
        <w:t>, и утилизацией тепла реакции с получением энергетического пара;</w:t>
      </w:r>
    </w:p>
    <w:p>
      <w:pPr>
        <w:spacing w:after="0"/>
        <w:ind w:left="0"/>
        <w:jc w:val="both"/>
      </w:pPr>
      <w:r>
        <w:rPr>
          <w:rFonts w:ascii="Times New Roman"/>
          <w:b w:val="false"/>
          <w:i w:val="false"/>
          <w:color w:val="000000"/>
          <w:sz w:val="28"/>
        </w:rPr>
        <w:t>
      каталитическое окисление диоксида серы;</w:t>
      </w:r>
    </w:p>
    <w:p>
      <w:pPr>
        <w:spacing w:after="0"/>
        <w:ind w:left="0"/>
        <w:jc w:val="both"/>
      </w:pPr>
      <w:r>
        <w:rPr>
          <w:rFonts w:ascii="Times New Roman"/>
          <w:b w:val="false"/>
          <w:i w:val="false"/>
          <w:color w:val="000000"/>
          <w:sz w:val="28"/>
        </w:rPr>
        <w:t>
      получение серной кислоты или олеума абсорбцией SO</w:t>
      </w:r>
      <w:r>
        <w:rPr>
          <w:rFonts w:ascii="Times New Roman"/>
          <w:b w:val="false"/>
          <w:i w:val="false"/>
          <w:color w:val="000000"/>
          <w:vertAlign w:val="subscript"/>
        </w:rPr>
        <w:t>3 </w:t>
      </w:r>
      <w:r>
        <w:rPr>
          <w:rFonts w:ascii="Times New Roman"/>
          <w:b w:val="false"/>
          <w:i w:val="false"/>
          <w:color w:val="000000"/>
          <w:sz w:val="28"/>
        </w:rPr>
        <w:t>концентрированной кислотой;</w:t>
      </w:r>
    </w:p>
    <w:p>
      <w:pPr>
        <w:spacing w:after="0"/>
        <w:ind w:left="0"/>
        <w:jc w:val="both"/>
      </w:pPr>
      <w:r>
        <w:rPr>
          <w:rFonts w:ascii="Times New Roman"/>
          <w:b w:val="false"/>
          <w:i w:val="false"/>
          <w:color w:val="000000"/>
          <w:sz w:val="28"/>
        </w:rPr>
        <w:t>
      очистка отходящих газов от SO</w:t>
      </w:r>
      <w:r>
        <w:rPr>
          <w:rFonts w:ascii="Times New Roman"/>
          <w:b w:val="false"/>
          <w:i w:val="false"/>
          <w:color w:val="000000"/>
          <w:vertAlign w:val="subscript"/>
        </w:rPr>
        <w:t>2</w:t>
      </w:r>
      <w:r>
        <w:rPr>
          <w:rFonts w:ascii="Times New Roman"/>
          <w:b w:val="false"/>
          <w:i w:val="false"/>
          <w:color w:val="000000"/>
          <w:sz w:val="28"/>
        </w:rPr>
        <w:t>.</w:t>
      </w:r>
    </w:p>
    <w:p>
      <w:pPr>
        <w:spacing w:after="0"/>
        <w:ind w:left="0"/>
        <w:jc w:val="both"/>
      </w:pPr>
      <w:r>
        <w:rPr>
          <w:rFonts w:ascii="Times New Roman"/>
          <w:b w:val="false"/>
          <w:i w:val="false"/>
          <w:color w:val="000000"/>
          <w:sz w:val="28"/>
        </w:rPr>
        <w:t>
      Химические превращения описываются следующими уравнениями реакций, которые все являются экзотермическими, т.е. протекают с выделением большого количества тепла:</w:t>
      </w:r>
    </w:p>
    <w:p>
      <w:pPr>
        <w:spacing w:after="0"/>
        <w:ind w:left="0"/>
        <w:jc w:val="both"/>
      </w:pPr>
      <w:r>
        <w:rPr>
          <w:rFonts w:ascii="Times New Roman"/>
          <w:b w:val="false"/>
          <w:i w:val="false"/>
          <w:color w:val="000000"/>
          <w:sz w:val="28"/>
        </w:rPr>
        <w:t>
      S + O</w:t>
      </w:r>
      <w:r>
        <w:rPr>
          <w:rFonts w:ascii="Times New Roman"/>
          <w:b w:val="false"/>
          <w:i w:val="false"/>
          <w:color w:val="000000"/>
          <w:vertAlign w:val="subscript"/>
        </w:rPr>
        <w:t>2 </w:t>
      </w:r>
      <w:r>
        <w:rPr>
          <w:rFonts w:ascii="Times New Roman"/>
          <w:b w:val="false"/>
          <w:i w:val="false"/>
          <w:color w:val="000000"/>
          <w:sz w:val="28"/>
        </w:rPr>
        <w:t xml:space="preserve"> SO</w:t>
      </w:r>
      <w:r>
        <w:rPr>
          <w:rFonts w:ascii="Times New Roman"/>
          <w:b w:val="false"/>
          <w:i w:val="false"/>
          <w:color w:val="000000"/>
          <w:vertAlign w:val="subscript"/>
        </w:rPr>
        <w:t>2 </w:t>
      </w:r>
      <w:r>
        <w:rPr>
          <w:rFonts w:ascii="Times New Roman"/>
          <w:b w:val="false"/>
          <w:i w:val="false"/>
          <w:color w:val="000000"/>
          <w:sz w:val="28"/>
        </w:rPr>
        <w:t>+ 362,4 кДж/моль                  (3.33)</w:t>
      </w:r>
    </w:p>
    <w:p>
      <w:pPr>
        <w:spacing w:after="0"/>
        <w:ind w:left="0"/>
        <w:jc w:val="both"/>
      </w:pPr>
      <w:r>
        <w:rPr>
          <w:rFonts w:ascii="Times New Roman"/>
          <w:b w:val="false"/>
          <w:i w:val="false"/>
          <w:color w:val="000000"/>
          <w:sz w:val="28"/>
        </w:rPr>
        <w:t>
      SO</w:t>
      </w:r>
      <w:r>
        <w:rPr>
          <w:rFonts w:ascii="Times New Roman"/>
          <w:b w:val="false"/>
          <w:i w:val="false"/>
          <w:color w:val="000000"/>
          <w:vertAlign w:val="subscript"/>
        </w:rPr>
        <w:t>2 </w:t>
      </w:r>
      <w:r>
        <w:rPr>
          <w:rFonts w:ascii="Times New Roman"/>
          <w:b w:val="false"/>
          <w:i w:val="false"/>
          <w:color w:val="000000"/>
          <w:sz w:val="28"/>
        </w:rPr>
        <w:t>+ 0,5O</w:t>
      </w:r>
      <w:r>
        <w:rPr>
          <w:rFonts w:ascii="Times New Roman"/>
          <w:b w:val="false"/>
          <w:i w:val="false"/>
          <w:color w:val="000000"/>
          <w:vertAlign w:val="subscript"/>
        </w:rPr>
        <w:t>2 </w:t>
      </w:r>
      <w:r>
        <w:rPr>
          <w:rFonts w:ascii="Times New Roman"/>
          <w:b w:val="false"/>
          <w:i w:val="false"/>
          <w:color w:val="000000"/>
          <w:sz w:val="28"/>
        </w:rPr>
        <w:t xml:space="preserve"> SO</w:t>
      </w:r>
      <w:r>
        <w:rPr>
          <w:rFonts w:ascii="Times New Roman"/>
          <w:b w:val="false"/>
          <w:i w:val="false"/>
          <w:color w:val="000000"/>
          <w:vertAlign w:val="subscript"/>
        </w:rPr>
        <w:t>3 </w:t>
      </w:r>
      <w:r>
        <w:rPr>
          <w:rFonts w:ascii="Times New Roman"/>
          <w:b w:val="false"/>
          <w:i w:val="false"/>
          <w:color w:val="000000"/>
          <w:sz w:val="28"/>
        </w:rPr>
        <w:t>+ 96,8 кДж/моль                        (3.34)</w:t>
      </w:r>
    </w:p>
    <w:p>
      <w:pPr>
        <w:spacing w:after="0"/>
        <w:ind w:left="0"/>
        <w:jc w:val="both"/>
      </w:pPr>
      <w:r>
        <w:rPr>
          <w:rFonts w:ascii="Times New Roman"/>
          <w:b w:val="false"/>
          <w:i w:val="false"/>
          <w:color w:val="000000"/>
          <w:sz w:val="28"/>
        </w:rPr>
        <w:t>
      SO</w:t>
      </w:r>
      <w:r>
        <w:rPr>
          <w:rFonts w:ascii="Times New Roman"/>
          <w:b w:val="false"/>
          <w:i w:val="false"/>
          <w:color w:val="000000"/>
          <w:vertAlign w:val="subscript"/>
        </w:rPr>
        <w:t>3 </w:t>
      </w:r>
      <w:r>
        <w:rPr>
          <w:rFonts w:ascii="Times New Roman"/>
          <w:b w:val="false"/>
          <w:i w:val="false"/>
          <w:color w:val="000000"/>
          <w:sz w:val="28"/>
        </w:rPr>
        <w:t>+ H</w:t>
      </w:r>
      <w:r>
        <w:rPr>
          <w:rFonts w:ascii="Times New Roman"/>
          <w:b w:val="false"/>
          <w:i w:val="false"/>
          <w:color w:val="000000"/>
          <w:vertAlign w:val="subscript"/>
        </w:rPr>
        <w:t>2</w:t>
      </w:r>
      <w:r>
        <w:rPr>
          <w:rFonts w:ascii="Times New Roman"/>
          <w:b w:val="false"/>
          <w:i w:val="false"/>
          <w:color w:val="000000"/>
          <w:sz w:val="28"/>
        </w:rPr>
        <w:t>O  H</w:t>
      </w:r>
      <w:r>
        <w:rPr>
          <w:rFonts w:ascii="Times New Roman"/>
          <w:b w:val="false"/>
          <w:i w:val="false"/>
          <w:color w:val="000000"/>
          <w:vertAlign w:val="subscript"/>
        </w:rPr>
        <w:t>2</w:t>
      </w:r>
      <w:r>
        <w:rPr>
          <w:rFonts w:ascii="Times New Roman"/>
          <w:b w:val="false"/>
          <w:i w:val="false"/>
          <w:color w:val="000000"/>
          <w:sz w:val="28"/>
        </w:rPr>
        <w:t>SO</w:t>
      </w:r>
      <w:r>
        <w:rPr>
          <w:rFonts w:ascii="Times New Roman"/>
          <w:b w:val="false"/>
          <w:i w:val="false"/>
          <w:color w:val="000000"/>
          <w:vertAlign w:val="subscript"/>
        </w:rPr>
        <w:t>4 </w:t>
      </w:r>
      <w:r>
        <w:rPr>
          <w:rFonts w:ascii="Times New Roman"/>
          <w:b w:val="false"/>
          <w:i w:val="false"/>
          <w:color w:val="000000"/>
          <w:sz w:val="28"/>
        </w:rPr>
        <w:t>+ 174,6 кДж/моль                   (3.35)</w:t>
      </w:r>
    </w:p>
    <w:p>
      <w:pPr>
        <w:spacing w:after="0"/>
        <w:ind w:left="0"/>
        <w:jc w:val="both"/>
      </w:pPr>
      <w:r>
        <w:rPr>
          <w:rFonts w:ascii="Times New Roman"/>
          <w:b w:val="false"/>
          <w:i w:val="false"/>
          <w:color w:val="000000"/>
          <w:sz w:val="28"/>
        </w:rPr>
        <w:t>
      Реакция сжигания серы (3.33) является наиболее экзотермичной, выделяющаяся теплота которой утилизируется с получением пара высокого давления, направляемого на производство электроэнергии в энергоблоке. Контактное окисление газа, содержащего диоксид серы, осуществляется по схеме с утилизацией тепла химической реакции (3.34) внутри агрегата. Для смещения равновесия обратимой экзотермической реакции в сторону образования оксида серы (VI) требуется промежуточное охлаждение продукционного газа после каждого слоя катализатора за счет теплообмена с холодным сернистым газом, поступающим в контактный аппарат [40]. Продукционный газ со стадии окисления также охлаждается в теплообменнике для обеспечения эффективности абсорбции в процессе получения серной кислоты [41]. Обобщенная схема производства серной кислоты по методу одинарного контактирования представлена на рисунке 3.12.</w:t>
      </w:r>
    </w:p>
    <w:p>
      <w:pPr>
        <w:spacing w:after="0"/>
        <w:ind w:left="0"/>
        <w:jc w:val="both"/>
      </w:pPr>
      <w:r>
        <w:rPr>
          <w:rFonts w:ascii="Times New Roman"/>
          <w:b/>
          <w:i w:val="false"/>
          <w:color w:val="000000"/>
          <w:sz w:val="28"/>
        </w:rPr>
        <w:t>Отделение плавления и фильтрации жидкой серы</w:t>
      </w:r>
    </w:p>
    <w:p>
      <w:pPr>
        <w:spacing w:after="0"/>
        <w:ind w:left="0"/>
        <w:jc w:val="both"/>
      </w:pPr>
      <w:r>
        <w:rPr>
          <w:rFonts w:ascii="Times New Roman"/>
          <w:b w:val="false"/>
          <w:i w:val="false"/>
          <w:color w:val="000000"/>
          <w:sz w:val="28"/>
        </w:rPr>
        <w:t>
      Со склада сера транспортируется ленточным конвейером в отделение плавления. Загрузка бункеров серой производится грейферным краном. Плавильный агрегат представляет собой вертикальный цилиндрический аппарат с коническим днищем и плоской крышкой со встроенными через крышку погружными нагревательными элементами в виде спиралей змеевикового типа (Рисунок 3.12). В нагревательные элементы подается пар давлением 0,5 - 0,6 МПа с температурой 150 - 160 °С. Коническое днище плавилки имеет наружные нагревательные элементы.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908800" cy="389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6908800" cy="389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1 – плавилка серы, 2 – фильтр для отделения примесей, 3 – печь для сжигания серы, 4 - котел-утилизатор, 5 – контактный аппарат, 6 – абсорбер</w:t>
      </w:r>
    </w:p>
    <w:p>
      <w:pPr>
        <w:spacing w:after="0"/>
        <w:ind w:left="0"/>
        <w:jc w:val="both"/>
      </w:pPr>
      <w:r>
        <w:rPr>
          <w:rFonts w:ascii="Times New Roman"/>
          <w:b w:val="false"/>
          <w:i w:val="false"/>
          <w:color w:val="000000"/>
          <w:sz w:val="28"/>
        </w:rPr>
        <w:t xml:space="preserve">
      Рисунок </w:t>
      </w:r>
      <w:r>
        <w:rPr>
          <w:rFonts w:ascii="Times New Roman"/>
          <w:b w:val="false"/>
          <w:i w:val="false"/>
          <w:color w:val="000000"/>
          <w:sz w:val="28"/>
        </w:rPr>
        <w:t>3</w:t>
      </w:r>
      <w:r>
        <w:rPr>
          <w:rFonts w:ascii="Times New Roman"/>
          <w:b w:val="false"/>
          <w:i w:val="false"/>
          <w:color w:val="000000"/>
          <w:sz w:val="28"/>
        </w:rPr>
        <w:t>.</w:t>
      </w:r>
      <w:r>
        <w:rPr>
          <w:rFonts w:ascii="Times New Roman"/>
          <w:b w:val="false"/>
          <w:i w:val="false"/>
          <w:color w:val="000000"/>
          <w:sz w:val="28"/>
        </w:rPr>
        <w:t>12</w:t>
      </w:r>
      <w:r>
        <w:rPr>
          <w:rFonts w:ascii="Times New Roman"/>
          <w:b w:val="false"/>
          <w:i w:val="false"/>
          <w:color w:val="000000"/>
          <w:sz w:val="28"/>
        </w:rPr>
        <w:t>. Принципиальная схема одинарного контактирования производства серной кислоты из серы</w:t>
      </w:r>
    </w:p>
    <w:p>
      <w:pPr>
        <w:spacing w:after="0"/>
        <w:ind w:left="0"/>
        <w:jc w:val="both"/>
      </w:pPr>
      <w:r>
        <w:rPr>
          <w:rFonts w:ascii="Times New Roman"/>
          <w:b w:val="false"/>
          <w:i w:val="false"/>
          <w:color w:val="000000"/>
          <w:sz w:val="28"/>
        </w:rPr>
        <w:t>
      Процесс плавления гранулированной серы происходит за счет теплопередачи через стенку нагревательных паровых элементов внутри плавилок. Температура жидкой серы 130 – 140 °С поддерживается автоматически расходом пара высокого давления. Для интенсификации процесса плавления каждая плавилка оснащена пропеллерной мешалкой из нержавеющей стали. Перемещение среды происходит внутри стакана мешалки снизу вверх с подъемом нижних слоев жидкой серы на уровень границы раздела фаз. Перед запуском в работу плавилка должна быть заполнена жидкой серой из сборника до уровня полного покрытия змеевиков слоем жидкой серы. Для нейтрализации кислотности серы предусматривается подача в плавилку извести.</w:t>
      </w:r>
    </w:p>
    <w:p>
      <w:pPr>
        <w:spacing w:after="0"/>
        <w:ind w:left="0"/>
        <w:jc w:val="both"/>
      </w:pPr>
      <w:r>
        <w:rPr>
          <w:rFonts w:ascii="Times New Roman"/>
          <w:b w:val="false"/>
          <w:i w:val="false"/>
          <w:color w:val="000000"/>
          <w:sz w:val="28"/>
        </w:rPr>
        <w:t xml:space="preserve">
      В процессе эксплуатации в конусном днище аппарата образуется шлам, представляющий собой загрязненную жидкую серу с содержанием битумных и зольных примесей до 20 %, органических примесей до 10 %. Битумный шлам по сравнению с жидкой серой имеет большую плотность и температуру плавления, обладает повышенной вязкостью, и поэтому может быть отделен путем отстаивания в сборнике-отстойнике. Очистка от битума и других тяжелых примесей производится ежемесячно путем остановки плавилки, слива грязной жидкой серы через штуцер в нижней части отстойника в сборник грязной серы (Рисунок 3.13).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321300" cy="346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5321300" cy="346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1 – плавилка серы, 2 – плавильные элементы, 3 - сборник-отстойник расплавленной серы, 4,6,10 – погружные насосы, 5 – смеситель, 7 – мешалка, 8 – рамный листовой фильтр, 9 – сборник чистой серы, 11 - сборник грязной серы</w:t>
      </w:r>
    </w:p>
    <w:p>
      <w:pPr>
        <w:spacing w:after="0"/>
        <w:ind w:left="0"/>
        <w:jc w:val="both"/>
      </w:pPr>
      <w:r>
        <w:rPr>
          <w:rFonts w:ascii="Times New Roman"/>
          <w:b w:val="false"/>
          <w:i w:val="false"/>
          <w:color w:val="000000"/>
          <w:sz w:val="28"/>
        </w:rPr>
        <w:t xml:space="preserve">
      Рисунок </w:t>
      </w:r>
      <w:r>
        <w:rPr>
          <w:rFonts w:ascii="Times New Roman"/>
          <w:b w:val="false"/>
          <w:i w:val="false"/>
          <w:color w:val="000000"/>
          <w:sz w:val="28"/>
        </w:rPr>
        <w:t>3</w:t>
      </w:r>
      <w:r>
        <w:rPr>
          <w:rFonts w:ascii="Times New Roman"/>
          <w:b w:val="false"/>
          <w:i w:val="false"/>
          <w:color w:val="000000"/>
          <w:sz w:val="28"/>
        </w:rPr>
        <w:t>.</w:t>
      </w:r>
      <w:r>
        <w:rPr>
          <w:rFonts w:ascii="Times New Roman"/>
          <w:b w:val="false"/>
          <w:i w:val="false"/>
          <w:color w:val="000000"/>
          <w:sz w:val="28"/>
        </w:rPr>
        <w:t>13</w:t>
      </w:r>
      <w:r>
        <w:rPr>
          <w:rFonts w:ascii="Times New Roman"/>
          <w:b w:val="false"/>
          <w:i w:val="false"/>
          <w:color w:val="000000"/>
          <w:sz w:val="28"/>
        </w:rPr>
        <w:t>. Технологическая схема плавления и очистки серы</w:t>
      </w:r>
    </w:p>
    <w:p>
      <w:pPr>
        <w:spacing w:after="0"/>
        <w:ind w:left="0"/>
        <w:jc w:val="both"/>
      </w:pPr>
      <w:r>
        <w:rPr>
          <w:rFonts w:ascii="Times New Roman"/>
          <w:b w:val="false"/>
          <w:i w:val="false"/>
          <w:color w:val="000000"/>
          <w:sz w:val="28"/>
        </w:rPr>
        <w:t>
      Вывод жидкой серы из плавилки осуществляется погружным насосом через фильтр серы в сборник жидкой серы. Рамный листовой фильтр жидкой серы 8 предназначен для удаления твердых включений и комков серы размером более 10 мм путем удержания сеткой из нержавеющей стали, расположенной внутри корпуса. Фильтр оборудован змеевиком для обогрева паром.</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499100" cy="389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5499100" cy="389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Рисунок </w:t>
      </w:r>
      <w:r>
        <w:rPr>
          <w:rFonts w:ascii="Times New Roman"/>
          <w:b w:val="false"/>
          <w:i w:val="false"/>
          <w:color w:val="000000"/>
          <w:sz w:val="28"/>
        </w:rPr>
        <w:t>3</w:t>
      </w:r>
      <w:r>
        <w:rPr>
          <w:rFonts w:ascii="Times New Roman"/>
          <w:b w:val="false"/>
          <w:i w:val="false"/>
          <w:color w:val="000000"/>
          <w:sz w:val="28"/>
        </w:rPr>
        <w:t>.</w:t>
      </w:r>
      <w:r>
        <w:rPr>
          <w:rFonts w:ascii="Times New Roman"/>
          <w:b w:val="false"/>
          <w:i w:val="false"/>
          <w:color w:val="000000"/>
          <w:sz w:val="28"/>
        </w:rPr>
        <w:t>14</w:t>
      </w:r>
      <w:r>
        <w:rPr>
          <w:rFonts w:ascii="Times New Roman"/>
          <w:b w:val="false"/>
          <w:i w:val="false"/>
          <w:color w:val="000000"/>
          <w:sz w:val="28"/>
        </w:rPr>
        <w:t>. Агрегат плавления твердой серы</w:t>
      </w:r>
    </w:p>
    <w:p>
      <w:pPr>
        <w:spacing w:after="0"/>
        <w:ind w:left="0"/>
        <w:jc w:val="both"/>
      </w:pPr>
      <w:r>
        <w:rPr>
          <w:rFonts w:ascii="Times New Roman"/>
          <w:b w:val="false"/>
          <w:i w:val="false"/>
          <w:color w:val="000000"/>
          <w:sz w:val="28"/>
        </w:rPr>
        <w:t>
      Фильтрация жидкой серы от зольных примесей производится через смонтированные внутри фильтра нержавеющие сетки, на которые предварительно наносится слой порошка диатомита, который создает фильтрующий слой. Суспензию диатомита в жидкой сере получают при перемешивании в смесителе 5, откуда подается на сетки фильтра. Выход очищенной жидкой серы из фильтра осуществляется самотеком в сборник чистой серы 9, оснащенный двумя обогреваемыми паром насосами (Рисунок 3.13). Из сборника чистая сера перекачивается погружным насосом 10 в печь сжигания в печное отделение.</w:t>
      </w:r>
    </w:p>
    <w:p>
      <w:pPr>
        <w:spacing w:after="0"/>
        <w:ind w:left="0"/>
        <w:jc w:val="both"/>
      </w:pPr>
      <w:r>
        <w:rPr>
          <w:rFonts w:ascii="Times New Roman"/>
          <w:b w:val="false"/>
          <w:i w:val="false"/>
          <w:color w:val="000000"/>
          <w:sz w:val="28"/>
        </w:rPr>
        <w:t xml:space="preserve">
      Тщательная очистка серы производится до содержания не более 0,005 % зольных примесей с целью предотвращения их осаждения на первом слое катализатора, что приведет к снижению активности катализатора и увеличению гидравлического сопротивления в контактном аппарате. Периодически осуществляется очистка от шлама фильтрующих сеток. Шлам из фильтра выгружается через бункер и вывозится на площадку временного складирования. Образующийся серный кек, содержащий в своем составе 50 - 60 % "смачивающей" серы, может быть использован в производстве сероасфальтов и серобетонов для дорожного строительства. </w:t>
      </w:r>
    </w:p>
    <w:p>
      <w:pPr>
        <w:spacing w:after="0"/>
        <w:ind w:left="0"/>
        <w:jc w:val="both"/>
      </w:pPr>
      <w:r>
        <w:rPr>
          <w:rFonts w:ascii="Times New Roman"/>
          <w:b/>
          <w:i w:val="false"/>
          <w:color w:val="000000"/>
          <w:sz w:val="28"/>
        </w:rPr>
        <w:t>Отделение сжигания серы</w:t>
      </w:r>
    </w:p>
    <w:p>
      <w:pPr>
        <w:spacing w:after="0"/>
        <w:ind w:left="0"/>
        <w:jc w:val="both"/>
      </w:pPr>
      <w:r>
        <w:rPr>
          <w:rFonts w:ascii="Times New Roman"/>
          <w:b w:val="false"/>
          <w:i w:val="false"/>
          <w:color w:val="000000"/>
          <w:sz w:val="28"/>
        </w:rPr>
        <w:t>
      Взаимодействие серы и кислорода происходит в газовой фазе с выделением большого количества тепла. Расплавленная очищенная сера подается на сжигание в серную печь. Для сжигания используется воздух, осушенный в сушильной башне или моногидратном абсорбере, для предотвращения образования водяного пара, который вызовет образование сернокислотного тумана в контактном аппарате и абсорбционной аппаратуре. Сжигание серы осуществляется в циклонной или форсуночной печи, имеющей форму горизонтального цилиндра (Рисунок 3.15). Жидкая сера, распыленная в топку печи через форсунки, расположенные в торцевой части печи, испаряется за счет теплоты реакции и сгорает в потоке воздуха с образованием диоксида серы.</w:t>
      </w:r>
    </w:p>
    <w:p>
      <w:pPr>
        <w:spacing w:after="0"/>
        <w:ind w:left="0"/>
        <w:jc w:val="both"/>
      </w:pPr>
      <w:r>
        <w:rPr>
          <w:rFonts w:ascii="Times New Roman"/>
          <w:b w:val="false"/>
          <w:i w:val="false"/>
          <w:color w:val="000000"/>
          <w:sz w:val="28"/>
        </w:rPr>
        <w:t>
      Горение паров серы происходит во всем объеме печи, за счет протекания гомогенной газофазной реакции обеспечивается высокая скорость процесса. Экзотермическая реакция приводит к существенному повышению температуры. Для предотвращения разрушения футеровки печи используют избыток воздуха сверх стехиометрического количества, при этом температура в печи поддерживается не более 1300 °С [42].</w:t>
      </w:r>
    </w:p>
    <w:p>
      <w:pPr>
        <w:spacing w:after="0"/>
        <w:ind w:left="0"/>
        <w:jc w:val="both"/>
      </w:pPr>
      <w:r>
        <w:rPr>
          <w:rFonts w:ascii="Times New Roman"/>
          <w:b w:val="false"/>
          <w:i w:val="false"/>
          <w:color w:val="000000"/>
          <w:sz w:val="28"/>
        </w:rPr>
        <w:t>
      На действующих в Казахстане сернокислотных производствах циклонные печи совмещены в одном агрегате с энерготехнологическим котлом. Выходящий из печи сернистый газ с температурой 1000 – 1200 °С содержит 13 - 14 % SO</w:t>
      </w:r>
      <w:r>
        <w:rPr>
          <w:rFonts w:ascii="Times New Roman"/>
          <w:b w:val="false"/>
          <w:i w:val="false"/>
          <w:color w:val="000000"/>
          <w:vertAlign w:val="subscript"/>
        </w:rPr>
        <w:t>2</w:t>
      </w:r>
      <w:r>
        <w:rPr>
          <w:rFonts w:ascii="Times New Roman"/>
          <w:b w:val="false"/>
          <w:i w:val="false"/>
          <w:color w:val="000000"/>
          <w:sz w:val="28"/>
        </w:rPr>
        <w:t>, что обеспечивает минимальные размеры оборудования. Однако для обеспечения высокой скорости окисления SO</w:t>
      </w:r>
      <w:r>
        <w:rPr>
          <w:rFonts w:ascii="Times New Roman"/>
          <w:b w:val="false"/>
          <w:i w:val="false"/>
          <w:color w:val="000000"/>
          <w:vertAlign w:val="subscript"/>
        </w:rPr>
        <w:t>2 </w:t>
      </w:r>
      <w:r>
        <w:rPr>
          <w:rFonts w:ascii="Times New Roman"/>
          <w:b w:val="false"/>
          <w:i w:val="false"/>
          <w:color w:val="000000"/>
          <w:sz w:val="28"/>
        </w:rPr>
        <w:t>печной газ перед подачей в контактный аппарат разбавляется осушенным воздухом до содержания 11 - 12 % диоксида серы.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4991100" cy="349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4991100" cy="349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1 – форкамера, 2,3 – камеры дожигания, 4 – воздушный короб, 5,6 – пережимные кольца, 7,9 – сопла для подачи воздуха, 8,10 – форсунки для подачи серы</w:t>
      </w:r>
    </w:p>
    <w:p>
      <w:pPr>
        <w:spacing w:after="0"/>
        <w:ind w:left="0"/>
        <w:jc w:val="both"/>
      </w:pPr>
      <w:r>
        <w:rPr>
          <w:rFonts w:ascii="Times New Roman"/>
          <w:b w:val="false"/>
          <w:i w:val="false"/>
          <w:color w:val="000000"/>
          <w:sz w:val="28"/>
        </w:rPr>
        <w:t xml:space="preserve">
      Рисунок </w:t>
      </w:r>
      <w:r>
        <w:rPr>
          <w:rFonts w:ascii="Times New Roman"/>
          <w:b w:val="false"/>
          <w:i w:val="false"/>
          <w:color w:val="000000"/>
          <w:sz w:val="28"/>
        </w:rPr>
        <w:t>3</w:t>
      </w:r>
      <w:r>
        <w:rPr>
          <w:rFonts w:ascii="Times New Roman"/>
          <w:b w:val="false"/>
          <w:i w:val="false"/>
          <w:color w:val="000000"/>
          <w:sz w:val="28"/>
        </w:rPr>
        <w:t>.</w:t>
      </w:r>
      <w:r>
        <w:rPr>
          <w:rFonts w:ascii="Times New Roman"/>
          <w:b w:val="false"/>
          <w:i w:val="false"/>
          <w:color w:val="000000"/>
          <w:sz w:val="28"/>
        </w:rPr>
        <w:t>15</w:t>
      </w:r>
      <w:r>
        <w:rPr>
          <w:rFonts w:ascii="Times New Roman"/>
          <w:b w:val="false"/>
          <w:i w:val="false"/>
          <w:color w:val="000000"/>
          <w:sz w:val="28"/>
        </w:rPr>
        <w:t>. Циклонная печь для сжигания серы</w:t>
      </w:r>
    </w:p>
    <w:p>
      <w:pPr>
        <w:spacing w:after="0"/>
        <w:ind w:left="0"/>
        <w:jc w:val="both"/>
      </w:pPr>
      <w:r>
        <w:rPr>
          <w:rFonts w:ascii="Times New Roman"/>
          <w:b w:val="false"/>
          <w:i w:val="false"/>
          <w:color w:val="000000"/>
          <w:sz w:val="28"/>
        </w:rPr>
        <w:t xml:space="preserve">
      Печной газ подвергается охлаждению в котле-утилизаторе с помощью холодной воды, пропускаемой через встроенные змеевиковые холодильники. Тепло, выделяющееся при охлаждении газа, используется для получения энергетического пара. Образующийся в трубах котла перегретый пар давлением 4 МПа отводится на паровую конденсационную турбину в энергоцех для выработки электроэнергии. </w:t>
      </w:r>
    </w:p>
    <w:p>
      <w:pPr>
        <w:spacing w:after="0"/>
        <w:ind w:left="0"/>
        <w:jc w:val="both"/>
      </w:pPr>
      <w:r>
        <w:rPr>
          <w:rFonts w:ascii="Times New Roman"/>
          <w:b w:val="false"/>
          <w:i w:val="false"/>
          <w:color w:val="000000"/>
          <w:sz w:val="28"/>
        </w:rPr>
        <w:t>
      Печной газ, выходящий из котла-утилизатора, отправляется на стадию окисления диоксида серы в SO</w:t>
      </w:r>
      <w:r>
        <w:rPr>
          <w:rFonts w:ascii="Times New Roman"/>
          <w:b w:val="false"/>
          <w:i w:val="false"/>
          <w:color w:val="000000"/>
          <w:vertAlign w:val="subscript"/>
        </w:rPr>
        <w:t>3 </w:t>
      </w:r>
      <w:r>
        <w:rPr>
          <w:rFonts w:ascii="Times New Roman"/>
          <w:b w:val="false"/>
          <w:i w:val="false"/>
          <w:color w:val="000000"/>
          <w:sz w:val="28"/>
        </w:rPr>
        <w:t>на 4 - 5 слоях катализатора. В традиционных сернокислотных производствах по методу одинарного контактирования (ОК) охлажденный сернистый газ проходит систему теплообменников перед входом в контактный аппарат, в которых нагревается до температуры 420 – 440 °С, что соответствует температуре зажигания ванадиевого катализатора. Схема подачи печного газа в смеси с осушенным воздухом показана на рисунке 3.12.</w:t>
      </w:r>
    </w:p>
    <w:p>
      <w:pPr>
        <w:spacing w:after="0"/>
        <w:ind w:left="0"/>
        <w:jc w:val="both"/>
      </w:pPr>
      <w:r>
        <w:rPr>
          <w:rFonts w:ascii="Times New Roman"/>
          <w:b/>
          <w:i w:val="false"/>
          <w:color w:val="000000"/>
          <w:sz w:val="28"/>
        </w:rPr>
        <w:t>Контактное отделение</w:t>
      </w:r>
    </w:p>
    <w:p>
      <w:pPr>
        <w:spacing w:after="0"/>
        <w:ind w:left="0"/>
        <w:jc w:val="both"/>
      </w:pPr>
      <w:r>
        <w:rPr>
          <w:rFonts w:ascii="Times New Roman"/>
          <w:b w:val="false"/>
          <w:i w:val="false"/>
          <w:color w:val="000000"/>
          <w:sz w:val="28"/>
        </w:rPr>
        <w:t>
      Окисление SO</w:t>
      </w:r>
      <w:r>
        <w:rPr>
          <w:rFonts w:ascii="Times New Roman"/>
          <w:b w:val="false"/>
          <w:i w:val="false"/>
          <w:color w:val="000000"/>
          <w:vertAlign w:val="subscript"/>
        </w:rPr>
        <w:t>2 </w:t>
      </w:r>
      <w:r>
        <w:rPr>
          <w:rFonts w:ascii="Times New Roman"/>
          <w:b w:val="false"/>
          <w:i w:val="false"/>
          <w:color w:val="000000"/>
          <w:sz w:val="28"/>
        </w:rPr>
        <w:t>осуществляется в адиабатическом режиме с промежуточным охлаждением после каждого слоя катализатора. Ввиду экзотермичности процесса температура газа существенно возрастает при контактном окислении, что приводит к смещению равновесия в сторону образования исходных реагентов. Для смещения равновесия вправо и для достижения высокой степени превращения необходимо промежуточное охлаждение газа. Для этого могут быть использованы как встроенные, так и выносные теплообменники. Встроенные теплообменники в настоящее время не применяются на действующих установках из-за сложностей в техническом обслуживании контактного аппарата. Схема контактного отделения представлена на рисунке 3.16. В выносных теплообменниках 2 охлаждение газа осуществляется за счет печного газа, поступающего из котла, и воздуха, поступающего дополнительно на окисление в контактный аппарат 3 [41].</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4622800" cy="435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4622800" cy="4356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Рисунок </w:t>
      </w:r>
      <w:r>
        <w:rPr>
          <w:rFonts w:ascii="Times New Roman"/>
          <w:b w:val="false"/>
          <w:i w:val="false"/>
          <w:color w:val="000000"/>
          <w:sz w:val="28"/>
        </w:rPr>
        <w:t>3</w:t>
      </w:r>
      <w:r>
        <w:rPr>
          <w:rFonts w:ascii="Times New Roman"/>
          <w:b w:val="false"/>
          <w:i w:val="false"/>
          <w:color w:val="000000"/>
          <w:sz w:val="28"/>
        </w:rPr>
        <w:t>.</w:t>
      </w:r>
      <w:r>
        <w:rPr>
          <w:rFonts w:ascii="Times New Roman"/>
          <w:b w:val="false"/>
          <w:i w:val="false"/>
          <w:color w:val="000000"/>
          <w:sz w:val="28"/>
        </w:rPr>
        <w:t>16</w:t>
      </w:r>
      <w:r>
        <w:rPr>
          <w:rFonts w:ascii="Times New Roman"/>
          <w:b w:val="false"/>
          <w:i w:val="false"/>
          <w:color w:val="000000"/>
          <w:sz w:val="28"/>
        </w:rPr>
        <w:t>. Схема контактного окисления диоксида серы по схеме с одинарным контактированием</w:t>
      </w:r>
    </w:p>
    <w:p>
      <w:pPr>
        <w:spacing w:after="0"/>
        <w:ind w:left="0"/>
        <w:jc w:val="both"/>
      </w:pPr>
      <w:r>
        <w:rPr>
          <w:rFonts w:ascii="Times New Roman"/>
          <w:b w:val="false"/>
          <w:i w:val="false"/>
          <w:color w:val="000000"/>
          <w:sz w:val="28"/>
        </w:rPr>
        <w:t xml:space="preserve">
      В таких системах достигается достаточно низкая степень конверсии, 97 - 98 %, что обусловливает необходимость дополнительной доочистки отходящих газов в санитарном абсорбере перед выбросом в атмосферу. </w:t>
      </w:r>
    </w:p>
    <w:p>
      <w:pPr>
        <w:spacing w:after="0"/>
        <w:ind w:left="0"/>
        <w:jc w:val="both"/>
      </w:pPr>
      <w:r>
        <w:rPr>
          <w:rFonts w:ascii="Times New Roman"/>
          <w:b/>
          <w:i w:val="false"/>
          <w:color w:val="000000"/>
          <w:sz w:val="28"/>
        </w:rPr>
        <w:t>Сернокислотные системы "Двойное контактирование – двойная абсорбция" (ДКДА) с утилизацией тепла сжигания серы и тепла абсорбции</w:t>
      </w:r>
    </w:p>
    <w:p>
      <w:pPr>
        <w:spacing w:after="0"/>
        <w:ind w:left="0"/>
        <w:jc w:val="both"/>
      </w:pPr>
      <w:r>
        <w:rPr>
          <w:rFonts w:ascii="Times New Roman"/>
          <w:b w:val="false"/>
          <w:i w:val="false"/>
          <w:color w:val="000000"/>
          <w:sz w:val="28"/>
        </w:rPr>
        <w:t>
      В современных энерготехнологических сернокислотных схемах используется эффективный метод "Двойное контактирование-двойная абсорбция" (ДКДА), обеспечивающий достижение практически полной конверсии диоксида серы (99,7 % и выше). Отличием такой технологической схемы является промежуточный отвод большей части оксида серы (VI) из контактного аппарата и отсутствие необходимости хвостовой очистки отходящих газов (Рисунок 3.17) [32].</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3784600" cy="396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3784600" cy="3962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Рисунок </w:t>
      </w:r>
      <w:r>
        <w:rPr>
          <w:rFonts w:ascii="Times New Roman"/>
          <w:b w:val="false"/>
          <w:i w:val="false"/>
          <w:color w:val="000000"/>
          <w:sz w:val="28"/>
        </w:rPr>
        <w:t>3</w:t>
      </w:r>
      <w:r>
        <w:rPr>
          <w:rFonts w:ascii="Times New Roman"/>
          <w:b w:val="false"/>
          <w:i w:val="false"/>
          <w:color w:val="000000"/>
          <w:sz w:val="28"/>
        </w:rPr>
        <w:t>.</w:t>
      </w:r>
      <w:r>
        <w:rPr>
          <w:rFonts w:ascii="Times New Roman"/>
          <w:b w:val="false"/>
          <w:i w:val="false"/>
          <w:color w:val="000000"/>
          <w:sz w:val="28"/>
        </w:rPr>
        <w:t>17</w:t>
      </w:r>
      <w:r>
        <w:rPr>
          <w:rFonts w:ascii="Times New Roman"/>
          <w:b w:val="false"/>
          <w:i w:val="false"/>
          <w:color w:val="000000"/>
          <w:sz w:val="28"/>
        </w:rPr>
        <w:t>. Схема работы контактного отделения по методу ДКДА</w:t>
      </w:r>
    </w:p>
    <w:p>
      <w:pPr>
        <w:spacing w:after="0"/>
        <w:ind w:left="0"/>
        <w:jc w:val="both"/>
      </w:pPr>
      <w:r>
        <w:rPr>
          <w:rFonts w:ascii="Times New Roman"/>
          <w:b w:val="false"/>
          <w:i w:val="false"/>
          <w:color w:val="000000"/>
          <w:sz w:val="28"/>
        </w:rPr>
        <w:t>
      При этом реакционный газ со степенью превращения 90 - 95 % после 3 слоя катализатора направляют в промежуточный абсорбер для поглощения SO</w:t>
      </w:r>
      <w:r>
        <w:rPr>
          <w:rFonts w:ascii="Times New Roman"/>
          <w:b w:val="false"/>
          <w:i w:val="false"/>
          <w:color w:val="000000"/>
          <w:vertAlign w:val="subscript"/>
        </w:rPr>
        <w:t>3</w:t>
      </w:r>
      <w:r>
        <w:rPr>
          <w:rFonts w:ascii="Times New Roman"/>
          <w:b w:val="false"/>
          <w:i w:val="false"/>
          <w:color w:val="000000"/>
          <w:sz w:val="28"/>
        </w:rPr>
        <w:t>, в результате чего соотношение О</w:t>
      </w:r>
      <w:r>
        <w:rPr>
          <w:rFonts w:ascii="Times New Roman"/>
          <w:b w:val="false"/>
          <w:i w:val="false"/>
          <w:color w:val="000000"/>
          <w:vertAlign w:val="subscript"/>
        </w:rPr>
        <w:t>2</w:t>
      </w:r>
      <w:r>
        <w:rPr>
          <w:rFonts w:ascii="Times New Roman"/>
          <w:b w:val="false"/>
          <w:i w:val="false"/>
          <w:color w:val="000000"/>
          <w:sz w:val="28"/>
        </w:rPr>
        <w:t>:SO</w:t>
      </w:r>
      <w:r>
        <w:rPr>
          <w:rFonts w:ascii="Times New Roman"/>
          <w:b w:val="false"/>
          <w:i w:val="false"/>
          <w:color w:val="000000"/>
          <w:vertAlign w:val="subscript"/>
        </w:rPr>
        <w:t>2 </w:t>
      </w:r>
      <w:r>
        <w:rPr>
          <w:rFonts w:ascii="Times New Roman"/>
          <w:b w:val="false"/>
          <w:i w:val="false"/>
          <w:color w:val="000000"/>
          <w:sz w:val="28"/>
        </w:rPr>
        <w:t>в газе существенно повышается и равновесие реакции смещается вправо. Охлажденный в абсорбере газ нагревают в теплообменнике и возвращают на последний слой катализатора, где достигается суммарная степень превращения 99,7 - 99,9 %. Технологическая схема производства серной кислоты по методу ДКДА (Рисунок 3.18) предполагает использование тепла реакции окисления для нагрева технологического газа, возвращаемого с абсорбции, а также на получение перегретого пара в пароперегревателях и экономайзерах.</w:t>
      </w:r>
    </w:p>
    <w:p>
      <w:pPr>
        <w:spacing w:after="0"/>
        <w:ind w:left="0"/>
        <w:jc w:val="both"/>
      </w:pPr>
      <w:r>
        <w:rPr>
          <w:rFonts w:ascii="Times New Roman"/>
          <w:b w:val="false"/>
          <w:i w:val="false"/>
          <w:color w:val="000000"/>
          <w:sz w:val="28"/>
        </w:rPr>
        <w:t>
      В такой схеме печной газ охлаждается в испарительной части котла-утилизатора до температуры 400 - 420 °С, что соответствует температуре зажигания катализатора окисления диоксида серы, и поэтому сразу отправляется на 1 слой катализатора. В элементах котла-утилизатора генерируется перегретый пар с энергетическими параметрами: давление4 МПа, температура 440 °С.</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210300" cy="728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6210300" cy="7289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1 – плавилка серы, 2 – фильтр для отделения примесей, 3 – печь для сжигания серы, 4 - котел-утилизатор, 5 – контактный аппарат, 6 - конечный моногидратный абсорбер, 7 - сушильная башня, 8 - промежуточный абсорбер</w:t>
      </w:r>
    </w:p>
    <w:p>
      <w:pPr>
        <w:spacing w:after="0"/>
        <w:ind w:left="0"/>
        <w:jc w:val="both"/>
      </w:pPr>
      <w:r>
        <w:rPr>
          <w:rFonts w:ascii="Times New Roman"/>
          <w:b w:val="false"/>
          <w:i w:val="false"/>
          <w:color w:val="000000"/>
          <w:sz w:val="28"/>
        </w:rPr>
        <w:t xml:space="preserve">
      Рисунок </w:t>
      </w:r>
      <w:r>
        <w:rPr>
          <w:rFonts w:ascii="Times New Roman"/>
          <w:b w:val="false"/>
          <w:i w:val="false"/>
          <w:color w:val="000000"/>
          <w:sz w:val="28"/>
        </w:rPr>
        <w:t>3</w:t>
      </w:r>
      <w:r>
        <w:rPr>
          <w:rFonts w:ascii="Times New Roman"/>
          <w:b w:val="false"/>
          <w:i w:val="false"/>
          <w:color w:val="000000"/>
          <w:sz w:val="28"/>
        </w:rPr>
        <w:t>.</w:t>
      </w:r>
      <w:r>
        <w:rPr>
          <w:rFonts w:ascii="Times New Roman"/>
          <w:b w:val="false"/>
          <w:i w:val="false"/>
          <w:color w:val="000000"/>
          <w:sz w:val="28"/>
        </w:rPr>
        <w:t>18</w:t>
      </w:r>
      <w:r>
        <w:rPr>
          <w:rFonts w:ascii="Times New Roman"/>
          <w:b w:val="false"/>
          <w:i w:val="false"/>
          <w:color w:val="000000"/>
          <w:sz w:val="28"/>
        </w:rPr>
        <w:t>. Принципиальная схема производства серной кислоты из серы методом ДКДА</w:t>
      </w:r>
    </w:p>
    <w:p>
      <w:pPr>
        <w:spacing w:after="0"/>
        <w:ind w:left="0"/>
        <w:jc w:val="both"/>
      </w:pPr>
      <w:r>
        <w:rPr>
          <w:rFonts w:ascii="Times New Roman"/>
          <w:b w:val="false"/>
          <w:i w:val="false"/>
          <w:color w:val="000000"/>
          <w:sz w:val="28"/>
        </w:rPr>
        <w:t>
      После прохождения газа через первый слой контактной массы происходит окисление 60 - 80 % SO</w:t>
      </w:r>
      <w:r>
        <w:rPr>
          <w:rFonts w:ascii="Times New Roman"/>
          <w:b w:val="false"/>
          <w:i w:val="false"/>
          <w:color w:val="000000"/>
          <w:vertAlign w:val="subscript"/>
        </w:rPr>
        <w:t>2</w:t>
      </w:r>
      <w:r>
        <w:rPr>
          <w:rFonts w:ascii="Times New Roman"/>
          <w:b w:val="false"/>
          <w:i w:val="false"/>
          <w:color w:val="000000"/>
          <w:sz w:val="28"/>
        </w:rPr>
        <w:t>, за счет выделения тепла температура газа повышается до 580 – 600 °С. Горячий газ охлаждается в пароперегревателе второй ступени до 440 – 460 °С и поступает на 2 слой контактного аппарата. Перегретый пар из пароперегревателя первой ступени нагревается от 300 до 440 °С и направляется по паропроводу в энергоблок. На 2 слое катализатора конверсия протекает на 80 - 85 % с увеличением температуры до 510 – 530 °С. После 2 слоя газ охлаждается в газовом кожухотрубчатом теплообменнике до 435 – 445 °С и подается на 3 слой, где окисление проходит на 92 - 95 %. При этом содержание SO</w:t>
      </w:r>
      <w:r>
        <w:rPr>
          <w:rFonts w:ascii="Times New Roman"/>
          <w:b w:val="false"/>
          <w:i w:val="false"/>
          <w:color w:val="000000"/>
          <w:vertAlign w:val="subscript"/>
        </w:rPr>
        <w:t>3 </w:t>
      </w:r>
      <w:r>
        <w:rPr>
          <w:rFonts w:ascii="Times New Roman"/>
          <w:b w:val="false"/>
          <w:i w:val="false"/>
          <w:color w:val="000000"/>
          <w:sz w:val="28"/>
        </w:rPr>
        <w:t>в газе возрастает до 11,0 - 11,8 %, а содержание SO</w:t>
      </w:r>
      <w:r>
        <w:rPr>
          <w:rFonts w:ascii="Times New Roman"/>
          <w:b w:val="false"/>
          <w:i w:val="false"/>
          <w:color w:val="000000"/>
          <w:vertAlign w:val="subscript"/>
        </w:rPr>
        <w:t>2 </w:t>
      </w:r>
      <w:r>
        <w:rPr>
          <w:rFonts w:ascii="Times New Roman"/>
          <w:b w:val="false"/>
          <w:i w:val="false"/>
          <w:color w:val="000000"/>
          <w:sz w:val="28"/>
        </w:rPr>
        <w:t>снижается до 0,8 - 1,0 % об.; газ разогревается до 460 – 480 °С и выводится через теплообменник в промежуточный абсорбер для извлечения оксида серы (VI) с температурой 165 – 185 °С. После абсорбции газ с температурой 70 – 80 °С проходит систему теплообменников в межтрубном пространстве и нагревается соответственно до 320 и 425 °С.</w:t>
      </w:r>
    </w:p>
    <w:p>
      <w:pPr>
        <w:spacing w:after="0"/>
        <w:ind w:left="0"/>
        <w:jc w:val="both"/>
      </w:pPr>
      <w:r>
        <w:rPr>
          <w:rFonts w:ascii="Times New Roman"/>
          <w:b w:val="false"/>
          <w:i w:val="false"/>
          <w:color w:val="000000"/>
          <w:sz w:val="28"/>
        </w:rPr>
        <w:t>
      На 4 слое температура газа увеличивается до 440 – 450 °С и снижается при входе на 5 слой за счет смешения с сухим воздухом с температурой 45 – 55 °С. На пятом слое контактной катализаторной массы окисление протекает на 94 - 96 %, и общая степень конверсии на выходе газа из конвертора достигает 99,7 - 99,9 %. Газ с содержанием до 1 % оксида серы (VI) и 0,04 % об. диоксида серы охлаждается в пароперегревателе первой ступени от 425 - 430 до 135 – 145 °С и отправляется на абсорбцию в конечный моногидратный абсорбер. Насыщенный пар при этом нагревается с 250 - 260 до 295 – 305 °С и передается в пароперегреватель 2 ступени.</w:t>
      </w:r>
    </w:p>
    <w:p>
      <w:pPr>
        <w:spacing w:after="0"/>
        <w:ind w:left="0"/>
        <w:jc w:val="both"/>
      </w:pPr>
      <w:r>
        <w:rPr>
          <w:rFonts w:ascii="Times New Roman"/>
          <w:b/>
          <w:i w:val="false"/>
          <w:color w:val="000000"/>
          <w:sz w:val="28"/>
        </w:rPr>
        <w:t>Сушильно-абсорбционное отделение</w:t>
      </w:r>
    </w:p>
    <w:p>
      <w:pPr>
        <w:spacing w:after="0"/>
        <w:ind w:left="0"/>
        <w:jc w:val="both"/>
      </w:pPr>
      <w:r>
        <w:rPr>
          <w:rFonts w:ascii="Times New Roman"/>
          <w:b w:val="false"/>
          <w:i w:val="false"/>
          <w:color w:val="000000"/>
          <w:sz w:val="28"/>
        </w:rPr>
        <w:t>
      В конечном моногидратном абсорбере осуществляется абсорбция из газа SO</w:t>
      </w:r>
      <w:r>
        <w:rPr>
          <w:rFonts w:ascii="Times New Roman"/>
          <w:b w:val="false"/>
          <w:i w:val="false"/>
          <w:color w:val="000000"/>
          <w:vertAlign w:val="subscript"/>
        </w:rPr>
        <w:t>3 </w:t>
      </w:r>
      <w:r>
        <w:rPr>
          <w:rFonts w:ascii="Times New Roman"/>
          <w:b w:val="false"/>
          <w:i w:val="false"/>
          <w:color w:val="000000"/>
          <w:sz w:val="28"/>
        </w:rPr>
        <w:t>охлажденной концентрированной серной кислотой концентрации 98,3 - 98,5 %, а отходящие газы с температурой 65 – 75 °С через газоход и выхлопную трубу выбрасываются в атмосферу. При этом достигается степень превращения диоксида серы не менее 99,72 %, степень абсорбции – не менее 99,99 %. Газ на выходе из абсорбера должен содержать:</w:t>
      </w:r>
    </w:p>
    <w:p>
      <w:pPr>
        <w:spacing w:after="0"/>
        <w:ind w:left="0"/>
        <w:jc w:val="both"/>
      </w:pPr>
      <w:r>
        <w:rPr>
          <w:rFonts w:ascii="Times New Roman"/>
          <w:b w:val="false"/>
          <w:i w:val="false"/>
          <w:color w:val="000000"/>
          <w:sz w:val="28"/>
        </w:rPr>
        <w:t>
      брызги серной кислоты – не более 0,02 г/Нм</w:t>
      </w:r>
      <w:r>
        <w:rPr>
          <w:rFonts w:ascii="Times New Roman"/>
          <w:b w:val="false"/>
          <w:i w:val="false"/>
          <w:color w:val="000000"/>
          <w:vertAlign w:val="superscript"/>
        </w:rPr>
        <w:t>3</w:t>
      </w:r>
      <w:r>
        <w:rPr>
          <w:rFonts w:ascii="Times New Roman"/>
          <w:b w:val="false"/>
          <w:i w:val="false"/>
          <w:color w:val="000000"/>
          <w:sz w:val="28"/>
        </w:rPr>
        <w:t>;</w:t>
      </w:r>
    </w:p>
    <w:p>
      <w:pPr>
        <w:spacing w:after="0"/>
        <w:ind w:left="0"/>
        <w:jc w:val="both"/>
      </w:pPr>
      <w:r>
        <w:rPr>
          <w:rFonts w:ascii="Times New Roman"/>
          <w:b w:val="false"/>
          <w:i w:val="false"/>
          <w:color w:val="000000"/>
          <w:sz w:val="28"/>
        </w:rPr>
        <w:t>
      туман серной кислоты - не более 0,02 г/Нм</w:t>
      </w:r>
      <w:r>
        <w:rPr>
          <w:rFonts w:ascii="Times New Roman"/>
          <w:b w:val="false"/>
          <w:i w:val="false"/>
          <w:color w:val="000000"/>
          <w:vertAlign w:val="superscript"/>
        </w:rPr>
        <w:t>3</w:t>
      </w:r>
      <w:r>
        <w:rPr>
          <w:rFonts w:ascii="Times New Roman"/>
          <w:b w:val="false"/>
          <w:i w:val="false"/>
          <w:color w:val="000000"/>
          <w:sz w:val="28"/>
        </w:rPr>
        <w:t>;</w:t>
      </w:r>
    </w:p>
    <w:p>
      <w:pPr>
        <w:spacing w:after="0"/>
        <w:ind w:left="0"/>
        <w:jc w:val="both"/>
      </w:pPr>
      <w:r>
        <w:rPr>
          <w:rFonts w:ascii="Times New Roman"/>
          <w:b w:val="false"/>
          <w:i w:val="false"/>
          <w:color w:val="000000"/>
          <w:sz w:val="28"/>
        </w:rPr>
        <w:t>
      диоксид серы – не более 0,04 % об.;</w:t>
      </w:r>
    </w:p>
    <w:p>
      <w:pPr>
        <w:spacing w:after="0"/>
        <w:ind w:left="0"/>
        <w:jc w:val="both"/>
      </w:pPr>
      <w:r>
        <w:rPr>
          <w:rFonts w:ascii="Times New Roman"/>
          <w:b w:val="false"/>
          <w:i w:val="false"/>
          <w:color w:val="000000"/>
          <w:sz w:val="28"/>
        </w:rPr>
        <w:t>
      оксид серы (VI) – не более 0,0006 % об.</w:t>
      </w:r>
    </w:p>
    <w:p>
      <w:pPr>
        <w:spacing w:after="0"/>
        <w:ind w:left="0"/>
        <w:jc w:val="both"/>
      </w:pPr>
      <w:r>
        <w:rPr>
          <w:rFonts w:ascii="Times New Roman"/>
          <w:b w:val="false"/>
          <w:i w:val="false"/>
          <w:color w:val="000000"/>
          <w:sz w:val="28"/>
        </w:rPr>
        <w:t>
      Осушка воздуха от влаги осуществляется в сушильной башне серной кислотой концентрации 98,5 - 99,2 % Н</w:t>
      </w:r>
      <w:r>
        <w:rPr>
          <w:rFonts w:ascii="Times New Roman"/>
          <w:b w:val="false"/>
          <w:i w:val="false"/>
          <w:color w:val="000000"/>
          <w:vertAlign w:val="subscript"/>
        </w:rPr>
        <w:t>2</w:t>
      </w:r>
      <w:r>
        <w:rPr>
          <w:rFonts w:ascii="Times New Roman"/>
          <w:b w:val="false"/>
          <w:i w:val="false"/>
          <w:color w:val="000000"/>
          <w:sz w:val="28"/>
        </w:rPr>
        <w:t>SO</w:t>
      </w:r>
      <w:r>
        <w:rPr>
          <w:rFonts w:ascii="Times New Roman"/>
          <w:b w:val="false"/>
          <w:i w:val="false"/>
          <w:color w:val="000000"/>
          <w:vertAlign w:val="subscript"/>
        </w:rPr>
        <w:t>4</w:t>
      </w:r>
      <w:r>
        <w:rPr>
          <w:rFonts w:ascii="Times New Roman"/>
          <w:b w:val="false"/>
          <w:i w:val="false"/>
          <w:color w:val="000000"/>
          <w:sz w:val="28"/>
        </w:rPr>
        <w:t>. Абсорберы и сушильная башня загружены седловидной насадкой, кислота разбрызгивается в башнях распределительными устройствами. Кислота из аппаратов самотеком стекает в сборники, связанные между собой трубами-перетоками. Подача серной кислоты на орошение башен сушильно-абсорбционного отделения производится погружными насосами, охлаждение кислоты производится в кожухотрубчатых теплообменниках оборотной водой, находящейся в системе оборотного водоснабжения цеха. Разбавление кислоты, вытекающей из сушильной башни с температурой 50 – 60 °С, до продукционной концентрации 92,5 - 94,0 % масс. осуществляется путем подачи воды в сборник-смеситель. Охлажденная серная кислота перекачивается погружным насосом на склад.</w:t>
      </w:r>
    </w:p>
    <w:p>
      <w:pPr>
        <w:spacing w:after="0"/>
        <w:ind w:left="0"/>
        <w:jc w:val="both"/>
      </w:pPr>
      <w:r>
        <w:rPr>
          <w:rFonts w:ascii="Times New Roman"/>
          <w:b w:val="false"/>
          <w:i w:val="false"/>
          <w:color w:val="000000"/>
          <w:sz w:val="28"/>
        </w:rPr>
        <w:t xml:space="preserve">
      Описанная технология серной кислоты, реализуемая на ТОО "Казфосфат" и НАК "Казатомпром", обеспечивает снижение выбросов в атмосферу вредных веществ до минимального значения, максимальное использование тепла всех трех реакций, протекающих в производстве, с получением максимального возможного количества энергетического пара. Технология печного и контактного отделения с получением и переработкой максимально высокой концентрации диоксида серы 11 - 12 % разработана ОАО "НИУИФ" (РФ). Технология запатентована [43]и соответствует лучшим мировым аналогам. </w:t>
      </w:r>
    </w:p>
    <w:p>
      <w:pPr>
        <w:spacing w:after="0"/>
        <w:ind w:left="0"/>
        <w:jc w:val="both"/>
      </w:pPr>
      <w:r>
        <w:rPr>
          <w:rFonts w:ascii="Times New Roman"/>
          <w:b w:val="false"/>
          <w:i w:val="false"/>
          <w:color w:val="000000"/>
          <w:sz w:val="28"/>
        </w:rPr>
        <w:t>
      Применение схемы ДКДА обеспечивает достижение степени конверсии диоксида серы до 99,7 % и выше, снижение выбросов в атмосферу вредных веществ (SO</w:t>
      </w:r>
      <w:r>
        <w:rPr>
          <w:rFonts w:ascii="Times New Roman"/>
          <w:b w:val="false"/>
          <w:i w:val="false"/>
          <w:color w:val="000000"/>
          <w:vertAlign w:val="subscript"/>
        </w:rPr>
        <w:t>2</w:t>
      </w:r>
      <w:r>
        <w:rPr>
          <w:rFonts w:ascii="Times New Roman"/>
          <w:b w:val="false"/>
          <w:i w:val="false"/>
          <w:color w:val="000000"/>
          <w:sz w:val="28"/>
        </w:rPr>
        <w:t>, паров H</w:t>
      </w:r>
      <w:r>
        <w:rPr>
          <w:rFonts w:ascii="Times New Roman"/>
          <w:b w:val="false"/>
          <w:i w:val="false"/>
          <w:color w:val="000000"/>
          <w:vertAlign w:val="subscript"/>
        </w:rPr>
        <w:t>2</w:t>
      </w:r>
      <w:r>
        <w:rPr>
          <w:rFonts w:ascii="Times New Roman"/>
          <w:b w:val="false"/>
          <w:i w:val="false"/>
          <w:color w:val="000000"/>
          <w:sz w:val="28"/>
        </w:rPr>
        <w:t>SO</w:t>
      </w:r>
      <w:r>
        <w:rPr>
          <w:rFonts w:ascii="Times New Roman"/>
          <w:b w:val="false"/>
          <w:i w:val="false"/>
          <w:color w:val="000000"/>
          <w:vertAlign w:val="subscript"/>
        </w:rPr>
        <w:t>4</w:t>
      </w:r>
      <w:r>
        <w:rPr>
          <w:rFonts w:ascii="Times New Roman"/>
          <w:b w:val="false"/>
          <w:i w:val="false"/>
          <w:color w:val="000000"/>
          <w:sz w:val="28"/>
        </w:rPr>
        <w:t>, NO</w:t>
      </w:r>
      <w:r>
        <w:rPr>
          <w:rFonts w:ascii="Times New Roman"/>
          <w:b w:val="false"/>
          <w:i w:val="false"/>
          <w:color w:val="000000"/>
          <w:vertAlign w:val="subscript"/>
        </w:rPr>
        <w:t>2</w:t>
      </w:r>
      <w:r>
        <w:rPr>
          <w:rFonts w:ascii="Times New Roman"/>
          <w:b w:val="false"/>
          <w:i w:val="false"/>
          <w:color w:val="000000"/>
          <w:sz w:val="28"/>
        </w:rPr>
        <w:t>, NO) до минимального значения. Отличием такой технологической схемы является отсутствие необходимости хвостовой очистки отходящих газов.</w:t>
      </w:r>
    </w:p>
    <w:p>
      <w:pPr>
        <w:spacing w:after="0"/>
        <w:ind w:left="0"/>
        <w:jc w:val="both"/>
      </w:pPr>
      <w:r>
        <w:rPr>
          <w:rFonts w:ascii="Times New Roman"/>
          <w:b/>
          <w:i w:val="false"/>
          <w:color w:val="000000"/>
          <w:sz w:val="28"/>
        </w:rPr>
        <w:t>3.2.2. Производство ЭФК</w:t>
      </w:r>
    </w:p>
    <w:p>
      <w:pPr>
        <w:spacing w:after="0"/>
        <w:ind w:left="0"/>
        <w:jc w:val="both"/>
      </w:pPr>
      <w:r>
        <w:rPr>
          <w:rFonts w:ascii="Times New Roman"/>
          <w:b w:val="false"/>
          <w:i w:val="false"/>
          <w:color w:val="000000"/>
          <w:sz w:val="28"/>
        </w:rPr>
        <w:t>
      Получение ЭФК основано на разложении природных фосфатов серной кислотой в соответствии с уравнением реакции:</w:t>
      </w:r>
    </w:p>
    <w:p>
      <w:pPr>
        <w:spacing w:after="0"/>
        <w:ind w:left="0"/>
        <w:jc w:val="both"/>
      </w:pPr>
      <w:r>
        <w:rPr>
          <w:rFonts w:ascii="Times New Roman"/>
          <w:b w:val="false"/>
          <w:i w:val="false"/>
          <w:color w:val="000000"/>
          <w:sz w:val="28"/>
        </w:rPr>
        <w:t>
      Ca</w:t>
      </w:r>
      <w:r>
        <w:rPr>
          <w:rFonts w:ascii="Times New Roman"/>
          <w:b w:val="false"/>
          <w:i w:val="false"/>
          <w:color w:val="000000"/>
          <w:vertAlign w:val="subscript"/>
        </w:rPr>
        <w:t>5</w:t>
      </w:r>
      <w:r>
        <w:rPr>
          <w:rFonts w:ascii="Times New Roman"/>
          <w:b w:val="false"/>
          <w:i w:val="false"/>
          <w:color w:val="000000"/>
          <w:sz w:val="28"/>
        </w:rPr>
        <w:t>(PO</w:t>
      </w:r>
      <w:r>
        <w:rPr>
          <w:rFonts w:ascii="Times New Roman"/>
          <w:b w:val="false"/>
          <w:i w:val="false"/>
          <w:color w:val="000000"/>
          <w:vertAlign w:val="subscript"/>
        </w:rPr>
        <w:t>4</w:t>
      </w:r>
      <w:r>
        <w:rPr>
          <w:rFonts w:ascii="Times New Roman"/>
          <w:b w:val="false"/>
          <w:i w:val="false"/>
          <w:color w:val="000000"/>
          <w:sz w:val="28"/>
        </w:rPr>
        <w:t>)</w:t>
      </w:r>
      <w:r>
        <w:rPr>
          <w:rFonts w:ascii="Times New Roman"/>
          <w:b w:val="false"/>
          <w:i w:val="false"/>
          <w:color w:val="000000"/>
          <w:vertAlign w:val="subscript"/>
        </w:rPr>
        <w:t>3</w:t>
      </w:r>
      <w:r>
        <w:rPr>
          <w:rFonts w:ascii="Times New Roman"/>
          <w:b w:val="false"/>
          <w:i w:val="false"/>
          <w:color w:val="000000"/>
          <w:sz w:val="28"/>
        </w:rPr>
        <w:t>F+5H</w:t>
      </w:r>
      <w:r>
        <w:rPr>
          <w:rFonts w:ascii="Times New Roman"/>
          <w:b w:val="false"/>
          <w:i w:val="false"/>
          <w:color w:val="000000"/>
          <w:vertAlign w:val="subscript"/>
        </w:rPr>
        <w:t>2</w:t>
      </w:r>
      <w:r>
        <w:rPr>
          <w:rFonts w:ascii="Times New Roman"/>
          <w:b w:val="false"/>
          <w:i w:val="false"/>
          <w:color w:val="000000"/>
          <w:sz w:val="28"/>
        </w:rPr>
        <w:t>SO</w:t>
      </w:r>
      <w:r>
        <w:rPr>
          <w:rFonts w:ascii="Times New Roman"/>
          <w:b w:val="false"/>
          <w:i w:val="false"/>
          <w:color w:val="000000"/>
          <w:vertAlign w:val="subscript"/>
        </w:rPr>
        <w:t>4</w:t>
      </w:r>
      <w:r>
        <w:rPr>
          <w:rFonts w:ascii="Times New Roman"/>
          <w:b w:val="false"/>
          <w:i w:val="false"/>
          <w:color w:val="000000"/>
          <w:sz w:val="28"/>
        </w:rPr>
        <w:t>+5nH</w:t>
      </w:r>
      <w:r>
        <w:rPr>
          <w:rFonts w:ascii="Times New Roman"/>
          <w:b w:val="false"/>
          <w:i w:val="false"/>
          <w:color w:val="000000"/>
          <w:vertAlign w:val="subscript"/>
        </w:rPr>
        <w:t>2</w:t>
      </w:r>
      <w:r>
        <w:rPr>
          <w:rFonts w:ascii="Times New Roman"/>
          <w:b w:val="false"/>
          <w:i w:val="false"/>
          <w:color w:val="000000"/>
          <w:sz w:val="28"/>
        </w:rPr>
        <w:t>O=3H</w:t>
      </w:r>
      <w:r>
        <w:rPr>
          <w:rFonts w:ascii="Times New Roman"/>
          <w:b w:val="false"/>
          <w:i w:val="false"/>
          <w:color w:val="000000"/>
          <w:vertAlign w:val="subscript"/>
        </w:rPr>
        <w:t>3</w:t>
      </w:r>
      <w:r>
        <w:rPr>
          <w:rFonts w:ascii="Times New Roman"/>
          <w:b w:val="false"/>
          <w:i w:val="false"/>
          <w:color w:val="000000"/>
          <w:sz w:val="28"/>
        </w:rPr>
        <w:t>PO</w:t>
      </w:r>
      <w:r>
        <w:rPr>
          <w:rFonts w:ascii="Times New Roman"/>
          <w:b w:val="false"/>
          <w:i w:val="false"/>
          <w:color w:val="000000"/>
          <w:vertAlign w:val="subscript"/>
        </w:rPr>
        <w:t>4</w:t>
      </w:r>
      <w:r>
        <w:rPr>
          <w:rFonts w:ascii="Times New Roman"/>
          <w:b w:val="false"/>
          <w:i w:val="false"/>
          <w:color w:val="000000"/>
          <w:sz w:val="28"/>
        </w:rPr>
        <w:t>+5CaSO</w:t>
      </w:r>
      <w:r>
        <w:rPr>
          <w:rFonts w:ascii="Times New Roman"/>
          <w:b w:val="false"/>
          <w:i w:val="false"/>
          <w:color w:val="000000"/>
          <w:vertAlign w:val="subscript"/>
        </w:rPr>
        <w:t>4</w:t>
      </w:r>
      <w:r>
        <w:rPr>
          <w:rFonts w:ascii="Times New Roman"/>
          <w:b w:val="false"/>
          <w:i w:val="false"/>
          <w:color w:val="000000"/>
          <w:sz w:val="28"/>
        </w:rPr>
        <w:t>·nH</w:t>
      </w:r>
      <w:r>
        <w:rPr>
          <w:rFonts w:ascii="Times New Roman"/>
          <w:b w:val="false"/>
          <w:i w:val="false"/>
          <w:color w:val="000000"/>
          <w:vertAlign w:val="subscript"/>
        </w:rPr>
        <w:t>2</w:t>
      </w:r>
      <w:r>
        <w:rPr>
          <w:rFonts w:ascii="Times New Roman"/>
          <w:b w:val="false"/>
          <w:i w:val="false"/>
          <w:color w:val="000000"/>
          <w:sz w:val="28"/>
        </w:rPr>
        <w:t>O+HF             (3.36)</w:t>
      </w:r>
    </w:p>
    <w:p>
      <w:pPr>
        <w:spacing w:after="0"/>
        <w:ind w:left="0"/>
        <w:jc w:val="both"/>
      </w:pPr>
      <w:r>
        <w:rPr>
          <w:rFonts w:ascii="Times New Roman"/>
          <w:b w:val="false"/>
          <w:i w:val="false"/>
          <w:color w:val="000000"/>
          <w:sz w:val="28"/>
        </w:rPr>
        <w:t>
      Образующаяся фосфорнокислотная суспензия разделяется фильтрованием с получением продукционной кислоты и осадка сульфата кальция. Лимитирующей стадией данного процесса является необходимость выделения крупных, хорошо фильтрующих кристаллов сульфата кальция. Для этого требуется соблюдение температурно-концентрационных условий экстракции и поддержание определенного массового соотношения жидкой и твердой фаз (Ж:Т). Для обеспечения подвижности образующейся суспензии следует поддерживать Ж:Т в интервале от 2:1 до 3.5:1. Это достигается путем рециркуляции оборотного раствора фосфорной кислоты на стадию разложения в первый экстрактор. Оборотный раствор представляет собой смесь части продукционной ЭФК и фильтрата, образующегося после первой промывки фосфогипса. В этом случае процесс разложения осуществляется в две стадии – разложение фосфатной части фосфорной кислотой с переводом в раствор практически всего фосфора в виде монокальцийфосфата и кристаллизация сульфата кальция из данного раствора при взаимодействии с серной кислотой, что обеспечивает практически полное вскрытие сырья и максимальный технологический выход продукта. В этом случае процессы описываются уравнениями реакций:</w:t>
      </w:r>
    </w:p>
    <w:p>
      <w:pPr>
        <w:spacing w:after="0"/>
        <w:ind w:left="0"/>
        <w:jc w:val="both"/>
      </w:pPr>
      <w:r>
        <w:rPr>
          <w:rFonts w:ascii="Times New Roman"/>
          <w:b w:val="false"/>
          <w:i w:val="false"/>
          <w:color w:val="000000"/>
          <w:sz w:val="28"/>
        </w:rPr>
        <w:t>
      Ca</w:t>
      </w:r>
      <w:r>
        <w:rPr>
          <w:rFonts w:ascii="Times New Roman"/>
          <w:b w:val="false"/>
          <w:i w:val="false"/>
          <w:color w:val="000000"/>
          <w:vertAlign w:val="subscript"/>
        </w:rPr>
        <w:t>5</w:t>
      </w:r>
      <w:r>
        <w:rPr>
          <w:rFonts w:ascii="Times New Roman"/>
          <w:b w:val="false"/>
          <w:i w:val="false"/>
          <w:color w:val="000000"/>
          <w:sz w:val="28"/>
        </w:rPr>
        <w:t>(PO</w:t>
      </w:r>
      <w:r>
        <w:rPr>
          <w:rFonts w:ascii="Times New Roman"/>
          <w:b w:val="false"/>
          <w:i w:val="false"/>
          <w:color w:val="000000"/>
          <w:vertAlign w:val="subscript"/>
        </w:rPr>
        <w:t>4</w:t>
      </w:r>
      <w:r>
        <w:rPr>
          <w:rFonts w:ascii="Times New Roman"/>
          <w:b w:val="false"/>
          <w:i w:val="false"/>
          <w:color w:val="000000"/>
          <w:sz w:val="28"/>
        </w:rPr>
        <w:t>)</w:t>
      </w:r>
      <w:r>
        <w:rPr>
          <w:rFonts w:ascii="Times New Roman"/>
          <w:b w:val="false"/>
          <w:i w:val="false"/>
          <w:color w:val="000000"/>
          <w:vertAlign w:val="subscript"/>
        </w:rPr>
        <w:t>3</w:t>
      </w:r>
      <w:r>
        <w:rPr>
          <w:rFonts w:ascii="Times New Roman"/>
          <w:b w:val="false"/>
          <w:i w:val="false"/>
          <w:color w:val="000000"/>
          <w:sz w:val="28"/>
        </w:rPr>
        <w:t>F+7Н</w:t>
      </w:r>
      <w:r>
        <w:rPr>
          <w:rFonts w:ascii="Times New Roman"/>
          <w:b w:val="false"/>
          <w:i w:val="false"/>
          <w:color w:val="000000"/>
          <w:vertAlign w:val="subscript"/>
        </w:rPr>
        <w:t>3</w:t>
      </w:r>
      <w:r>
        <w:rPr>
          <w:rFonts w:ascii="Times New Roman"/>
          <w:b w:val="false"/>
          <w:i w:val="false"/>
          <w:color w:val="000000"/>
          <w:sz w:val="28"/>
        </w:rPr>
        <w:t>РO</w:t>
      </w:r>
      <w:r>
        <w:rPr>
          <w:rFonts w:ascii="Times New Roman"/>
          <w:b w:val="false"/>
          <w:i w:val="false"/>
          <w:color w:val="000000"/>
          <w:vertAlign w:val="subscript"/>
        </w:rPr>
        <w:t>4</w:t>
      </w:r>
      <w:r>
        <w:rPr>
          <w:rFonts w:ascii="Times New Roman"/>
          <w:b w:val="false"/>
          <w:i w:val="false"/>
          <w:color w:val="000000"/>
          <w:sz w:val="28"/>
        </w:rPr>
        <w:t>=5Са(Н</w:t>
      </w:r>
      <w:r>
        <w:rPr>
          <w:rFonts w:ascii="Times New Roman"/>
          <w:b w:val="false"/>
          <w:i w:val="false"/>
          <w:color w:val="000000"/>
          <w:vertAlign w:val="subscript"/>
        </w:rPr>
        <w:t>2</w:t>
      </w:r>
      <w:r>
        <w:rPr>
          <w:rFonts w:ascii="Times New Roman"/>
          <w:b w:val="false"/>
          <w:i w:val="false"/>
          <w:color w:val="000000"/>
          <w:sz w:val="28"/>
        </w:rPr>
        <w:t>РО</w:t>
      </w:r>
      <w:r>
        <w:rPr>
          <w:rFonts w:ascii="Times New Roman"/>
          <w:b w:val="false"/>
          <w:i w:val="false"/>
          <w:color w:val="000000"/>
          <w:vertAlign w:val="subscript"/>
        </w:rPr>
        <w:t>4</w:t>
      </w:r>
      <w:r>
        <w:rPr>
          <w:rFonts w:ascii="Times New Roman"/>
          <w:b w:val="false"/>
          <w:i w:val="false"/>
          <w:color w:val="000000"/>
          <w:sz w:val="28"/>
        </w:rPr>
        <w:t>)</w:t>
      </w:r>
      <w:r>
        <w:rPr>
          <w:rFonts w:ascii="Times New Roman"/>
          <w:b w:val="false"/>
          <w:i w:val="false"/>
          <w:color w:val="000000"/>
          <w:vertAlign w:val="subscript"/>
        </w:rPr>
        <w:t>2</w:t>
      </w:r>
      <w:r>
        <w:rPr>
          <w:rFonts w:ascii="Times New Roman"/>
          <w:b w:val="false"/>
          <w:i w:val="false"/>
          <w:color w:val="000000"/>
          <w:sz w:val="28"/>
        </w:rPr>
        <w:t>+НF                         (3.37)</w:t>
      </w:r>
    </w:p>
    <w:p>
      <w:pPr>
        <w:spacing w:after="0"/>
        <w:ind w:left="0"/>
        <w:jc w:val="both"/>
      </w:pPr>
      <w:r>
        <w:rPr>
          <w:rFonts w:ascii="Times New Roman"/>
          <w:b w:val="false"/>
          <w:i w:val="false"/>
          <w:color w:val="000000"/>
          <w:sz w:val="28"/>
        </w:rPr>
        <w:t>
      Са(Н</w:t>
      </w:r>
      <w:r>
        <w:rPr>
          <w:rFonts w:ascii="Times New Roman"/>
          <w:b w:val="false"/>
          <w:i w:val="false"/>
          <w:color w:val="000000"/>
          <w:vertAlign w:val="subscript"/>
        </w:rPr>
        <w:t>2</w:t>
      </w:r>
      <w:r>
        <w:rPr>
          <w:rFonts w:ascii="Times New Roman"/>
          <w:b w:val="false"/>
          <w:i w:val="false"/>
          <w:color w:val="000000"/>
          <w:sz w:val="28"/>
        </w:rPr>
        <w:t>РО</w:t>
      </w:r>
      <w:r>
        <w:rPr>
          <w:rFonts w:ascii="Times New Roman"/>
          <w:b w:val="false"/>
          <w:i w:val="false"/>
          <w:color w:val="000000"/>
          <w:vertAlign w:val="subscript"/>
        </w:rPr>
        <w:t>4</w:t>
      </w:r>
      <w:r>
        <w:rPr>
          <w:rFonts w:ascii="Times New Roman"/>
          <w:b w:val="false"/>
          <w:i w:val="false"/>
          <w:color w:val="000000"/>
          <w:sz w:val="28"/>
        </w:rPr>
        <w:t>)</w:t>
      </w:r>
      <w:r>
        <w:rPr>
          <w:rFonts w:ascii="Times New Roman"/>
          <w:b w:val="false"/>
          <w:i w:val="false"/>
          <w:color w:val="000000"/>
          <w:vertAlign w:val="subscript"/>
        </w:rPr>
        <w:t>2</w:t>
      </w:r>
      <w:r>
        <w:rPr>
          <w:rFonts w:ascii="Times New Roman"/>
          <w:b w:val="false"/>
          <w:i w:val="false"/>
          <w:color w:val="000000"/>
          <w:sz w:val="28"/>
        </w:rPr>
        <w:t>+H</w:t>
      </w:r>
      <w:r>
        <w:rPr>
          <w:rFonts w:ascii="Times New Roman"/>
          <w:b w:val="false"/>
          <w:i w:val="false"/>
          <w:color w:val="000000"/>
          <w:vertAlign w:val="subscript"/>
        </w:rPr>
        <w:t>2</w:t>
      </w:r>
      <w:r>
        <w:rPr>
          <w:rFonts w:ascii="Times New Roman"/>
          <w:b w:val="false"/>
          <w:i w:val="false"/>
          <w:color w:val="000000"/>
          <w:sz w:val="28"/>
        </w:rPr>
        <w:t>SO</w:t>
      </w:r>
      <w:r>
        <w:rPr>
          <w:rFonts w:ascii="Times New Roman"/>
          <w:b w:val="false"/>
          <w:i w:val="false"/>
          <w:color w:val="000000"/>
          <w:vertAlign w:val="subscript"/>
        </w:rPr>
        <w:t>4</w:t>
      </w:r>
      <w:r>
        <w:rPr>
          <w:rFonts w:ascii="Times New Roman"/>
          <w:b w:val="false"/>
          <w:i w:val="false"/>
          <w:color w:val="000000"/>
          <w:sz w:val="28"/>
        </w:rPr>
        <w:t>+nH</w:t>
      </w:r>
      <w:r>
        <w:rPr>
          <w:rFonts w:ascii="Times New Roman"/>
          <w:b w:val="false"/>
          <w:i w:val="false"/>
          <w:color w:val="000000"/>
          <w:vertAlign w:val="subscript"/>
        </w:rPr>
        <w:t>2</w:t>
      </w:r>
      <w:r>
        <w:rPr>
          <w:rFonts w:ascii="Times New Roman"/>
          <w:b w:val="false"/>
          <w:i w:val="false"/>
          <w:color w:val="000000"/>
          <w:sz w:val="28"/>
        </w:rPr>
        <w:t>O=2H</w:t>
      </w:r>
      <w:r>
        <w:rPr>
          <w:rFonts w:ascii="Times New Roman"/>
          <w:b w:val="false"/>
          <w:i w:val="false"/>
          <w:color w:val="000000"/>
          <w:vertAlign w:val="subscript"/>
        </w:rPr>
        <w:t>3</w:t>
      </w:r>
      <w:r>
        <w:rPr>
          <w:rFonts w:ascii="Times New Roman"/>
          <w:b w:val="false"/>
          <w:i w:val="false"/>
          <w:color w:val="000000"/>
          <w:sz w:val="28"/>
        </w:rPr>
        <w:t>PO</w:t>
      </w:r>
      <w:r>
        <w:rPr>
          <w:rFonts w:ascii="Times New Roman"/>
          <w:b w:val="false"/>
          <w:i w:val="false"/>
          <w:color w:val="000000"/>
          <w:vertAlign w:val="subscript"/>
        </w:rPr>
        <w:t>4</w:t>
      </w:r>
      <w:r>
        <w:rPr>
          <w:rFonts w:ascii="Times New Roman"/>
          <w:b w:val="false"/>
          <w:i w:val="false"/>
          <w:color w:val="000000"/>
          <w:sz w:val="28"/>
        </w:rPr>
        <w:t>+CaSO</w:t>
      </w:r>
      <w:r>
        <w:rPr>
          <w:rFonts w:ascii="Times New Roman"/>
          <w:b w:val="false"/>
          <w:i w:val="false"/>
          <w:color w:val="000000"/>
          <w:vertAlign w:val="subscript"/>
        </w:rPr>
        <w:t>4</w:t>
      </w:r>
      <w:r>
        <w:rPr>
          <w:rFonts w:ascii="Times New Roman"/>
          <w:b w:val="false"/>
          <w:i w:val="false"/>
          <w:color w:val="000000"/>
          <w:sz w:val="28"/>
        </w:rPr>
        <w:t>·nH</w:t>
      </w:r>
      <w:r>
        <w:rPr>
          <w:rFonts w:ascii="Times New Roman"/>
          <w:b w:val="false"/>
          <w:i w:val="false"/>
          <w:color w:val="000000"/>
          <w:vertAlign w:val="subscript"/>
        </w:rPr>
        <w:t>2</w:t>
      </w:r>
      <w:r>
        <w:rPr>
          <w:rFonts w:ascii="Times New Roman"/>
          <w:b w:val="false"/>
          <w:i w:val="false"/>
          <w:color w:val="000000"/>
          <w:sz w:val="28"/>
        </w:rPr>
        <w:t>O                   (3.38)</w:t>
      </w:r>
    </w:p>
    <w:p>
      <w:pPr>
        <w:spacing w:after="0"/>
        <w:ind w:left="0"/>
        <w:jc w:val="both"/>
      </w:pPr>
      <w:r>
        <w:rPr>
          <w:rFonts w:ascii="Times New Roman"/>
          <w:b w:val="false"/>
          <w:i w:val="false"/>
          <w:color w:val="000000"/>
          <w:sz w:val="28"/>
        </w:rPr>
        <w:t>
      Суммарная реакция может быть представлена следующим уравнением:</w:t>
      </w:r>
    </w:p>
    <w:p>
      <w:pPr>
        <w:spacing w:after="0"/>
        <w:ind w:left="0"/>
        <w:jc w:val="both"/>
      </w:pPr>
      <w:r>
        <w:rPr>
          <w:rFonts w:ascii="Times New Roman"/>
          <w:b w:val="false"/>
          <w:i w:val="false"/>
          <w:color w:val="000000"/>
          <w:sz w:val="28"/>
        </w:rPr>
        <w:t>
      Ca</w:t>
      </w:r>
      <w:r>
        <w:rPr>
          <w:rFonts w:ascii="Times New Roman"/>
          <w:b w:val="false"/>
          <w:i w:val="false"/>
          <w:color w:val="000000"/>
          <w:vertAlign w:val="subscript"/>
        </w:rPr>
        <w:t>5</w:t>
      </w:r>
      <w:r>
        <w:rPr>
          <w:rFonts w:ascii="Times New Roman"/>
          <w:b w:val="false"/>
          <w:i w:val="false"/>
          <w:color w:val="000000"/>
          <w:sz w:val="28"/>
        </w:rPr>
        <w:t>(PO</w:t>
      </w:r>
      <w:r>
        <w:rPr>
          <w:rFonts w:ascii="Times New Roman"/>
          <w:b w:val="false"/>
          <w:i w:val="false"/>
          <w:color w:val="000000"/>
          <w:vertAlign w:val="subscript"/>
        </w:rPr>
        <w:t>4</w:t>
      </w:r>
      <w:r>
        <w:rPr>
          <w:rFonts w:ascii="Times New Roman"/>
          <w:b w:val="false"/>
          <w:i w:val="false"/>
          <w:color w:val="000000"/>
          <w:sz w:val="28"/>
        </w:rPr>
        <w:t>)</w:t>
      </w:r>
      <w:r>
        <w:rPr>
          <w:rFonts w:ascii="Times New Roman"/>
          <w:b w:val="false"/>
          <w:i w:val="false"/>
          <w:color w:val="000000"/>
          <w:vertAlign w:val="subscript"/>
        </w:rPr>
        <w:t>3 </w:t>
      </w:r>
      <w:r>
        <w:rPr>
          <w:rFonts w:ascii="Times New Roman"/>
          <w:b w:val="false"/>
          <w:i w:val="false"/>
          <w:color w:val="000000"/>
          <w:sz w:val="28"/>
        </w:rPr>
        <w:t>F+5H</w:t>
      </w:r>
      <w:r>
        <w:rPr>
          <w:rFonts w:ascii="Times New Roman"/>
          <w:b w:val="false"/>
          <w:i w:val="false"/>
          <w:color w:val="000000"/>
          <w:vertAlign w:val="subscript"/>
        </w:rPr>
        <w:t>2</w:t>
      </w:r>
      <w:r>
        <w:rPr>
          <w:rFonts w:ascii="Times New Roman"/>
          <w:b w:val="false"/>
          <w:i w:val="false"/>
          <w:color w:val="000000"/>
          <w:sz w:val="28"/>
        </w:rPr>
        <w:t>SO</w:t>
      </w:r>
      <w:r>
        <w:rPr>
          <w:rFonts w:ascii="Times New Roman"/>
          <w:b w:val="false"/>
          <w:i w:val="false"/>
          <w:color w:val="000000"/>
          <w:vertAlign w:val="subscript"/>
        </w:rPr>
        <w:t>4</w:t>
      </w:r>
      <w:r>
        <w:rPr>
          <w:rFonts w:ascii="Times New Roman"/>
          <w:b w:val="false"/>
          <w:i w:val="false"/>
          <w:color w:val="000000"/>
          <w:sz w:val="28"/>
        </w:rPr>
        <w:t>+mH</w:t>
      </w:r>
      <w:r>
        <w:rPr>
          <w:rFonts w:ascii="Times New Roman"/>
          <w:b w:val="false"/>
          <w:i w:val="false"/>
          <w:color w:val="000000"/>
          <w:vertAlign w:val="subscript"/>
        </w:rPr>
        <w:t>3</w:t>
      </w:r>
      <w:r>
        <w:rPr>
          <w:rFonts w:ascii="Times New Roman"/>
          <w:b w:val="false"/>
          <w:i w:val="false"/>
          <w:color w:val="000000"/>
          <w:sz w:val="28"/>
        </w:rPr>
        <w:t>PO</w:t>
      </w:r>
      <w:r>
        <w:rPr>
          <w:rFonts w:ascii="Times New Roman"/>
          <w:b w:val="false"/>
          <w:i w:val="false"/>
          <w:color w:val="000000"/>
          <w:vertAlign w:val="subscript"/>
        </w:rPr>
        <w:t>4</w:t>
      </w:r>
      <w:r>
        <w:rPr>
          <w:rFonts w:ascii="Times New Roman"/>
          <w:b w:val="false"/>
          <w:i w:val="false"/>
          <w:color w:val="000000"/>
          <w:sz w:val="28"/>
        </w:rPr>
        <w:t>+5nH</w:t>
      </w:r>
      <w:r>
        <w:rPr>
          <w:rFonts w:ascii="Times New Roman"/>
          <w:b w:val="false"/>
          <w:i w:val="false"/>
          <w:color w:val="000000"/>
          <w:vertAlign w:val="subscript"/>
        </w:rPr>
        <w:t>2</w:t>
      </w:r>
      <w:r>
        <w:rPr>
          <w:rFonts w:ascii="Times New Roman"/>
          <w:b w:val="false"/>
          <w:i w:val="false"/>
          <w:color w:val="000000"/>
          <w:sz w:val="28"/>
        </w:rPr>
        <w:t>O=</w:t>
      </w:r>
    </w:p>
    <w:p>
      <w:pPr>
        <w:spacing w:after="0"/>
        <w:ind w:left="0"/>
        <w:jc w:val="both"/>
      </w:pPr>
      <w:r>
        <w:rPr>
          <w:rFonts w:ascii="Times New Roman"/>
          <w:b w:val="false"/>
          <w:i w:val="false"/>
          <w:color w:val="000000"/>
          <w:sz w:val="28"/>
        </w:rPr>
        <w:t>
      =(m +3)H</w:t>
      </w:r>
      <w:r>
        <w:rPr>
          <w:rFonts w:ascii="Times New Roman"/>
          <w:b w:val="false"/>
          <w:i w:val="false"/>
          <w:color w:val="000000"/>
          <w:vertAlign w:val="subscript"/>
        </w:rPr>
        <w:t>3</w:t>
      </w:r>
      <w:r>
        <w:rPr>
          <w:rFonts w:ascii="Times New Roman"/>
          <w:b w:val="false"/>
          <w:i w:val="false"/>
          <w:color w:val="000000"/>
          <w:sz w:val="28"/>
        </w:rPr>
        <w:t>PO</w:t>
      </w:r>
      <w:r>
        <w:rPr>
          <w:rFonts w:ascii="Times New Roman"/>
          <w:b w:val="false"/>
          <w:i w:val="false"/>
          <w:color w:val="000000"/>
          <w:vertAlign w:val="subscript"/>
        </w:rPr>
        <w:t>4</w:t>
      </w:r>
      <w:r>
        <w:rPr>
          <w:rFonts w:ascii="Times New Roman"/>
          <w:b w:val="false"/>
          <w:i w:val="false"/>
          <w:color w:val="000000"/>
          <w:sz w:val="28"/>
        </w:rPr>
        <w:t>+5CaSO</w:t>
      </w:r>
      <w:r>
        <w:rPr>
          <w:rFonts w:ascii="Times New Roman"/>
          <w:b w:val="false"/>
          <w:i w:val="false"/>
          <w:color w:val="000000"/>
          <w:vertAlign w:val="subscript"/>
        </w:rPr>
        <w:t>4</w:t>
      </w:r>
      <w:r>
        <w:rPr>
          <w:rFonts w:ascii="Times New Roman"/>
          <w:b w:val="false"/>
          <w:i w:val="false"/>
          <w:color w:val="000000"/>
          <w:sz w:val="28"/>
        </w:rPr>
        <w:t>·nH</w:t>
      </w:r>
      <w:r>
        <w:rPr>
          <w:rFonts w:ascii="Times New Roman"/>
          <w:b w:val="false"/>
          <w:i w:val="false"/>
          <w:color w:val="000000"/>
          <w:vertAlign w:val="subscript"/>
        </w:rPr>
        <w:t>2</w:t>
      </w:r>
      <w:r>
        <w:rPr>
          <w:rFonts w:ascii="Times New Roman"/>
          <w:b w:val="false"/>
          <w:i w:val="false"/>
          <w:color w:val="000000"/>
          <w:sz w:val="28"/>
        </w:rPr>
        <w:t>O +HF                  (3.39)</w:t>
      </w:r>
    </w:p>
    <w:p>
      <w:pPr>
        <w:spacing w:after="0"/>
        <w:ind w:left="0"/>
        <w:jc w:val="both"/>
      </w:pPr>
      <w:r>
        <w:rPr>
          <w:rFonts w:ascii="Times New Roman"/>
          <w:b w:val="false"/>
          <w:i w:val="false"/>
          <w:color w:val="000000"/>
          <w:sz w:val="28"/>
        </w:rPr>
        <w:t>
      где n – число молей кристаллизационной воды в кристаллогидрате сульфата кальция;</w:t>
      </w:r>
    </w:p>
    <w:p>
      <w:pPr>
        <w:spacing w:after="0"/>
        <w:ind w:left="0"/>
        <w:jc w:val="both"/>
      </w:pPr>
      <w:r>
        <w:rPr>
          <w:rFonts w:ascii="Times New Roman"/>
          <w:b w:val="false"/>
          <w:i w:val="false"/>
          <w:color w:val="000000"/>
          <w:sz w:val="28"/>
        </w:rPr>
        <w:t>
      m – число молей оборотной фосфорной кислоты.</w:t>
      </w:r>
    </w:p>
    <w:p>
      <w:pPr>
        <w:spacing w:after="0"/>
        <w:ind w:left="0"/>
        <w:jc w:val="both"/>
      </w:pPr>
      <w:r>
        <w:rPr>
          <w:rFonts w:ascii="Times New Roman"/>
          <w:b w:val="false"/>
          <w:i w:val="false"/>
          <w:color w:val="000000"/>
          <w:sz w:val="28"/>
        </w:rPr>
        <w:t>
      Выбор температурно-концентрационных условий сернокислотной экстракции природных фосфатов определяется границами областей кристаллизации модификаций сульфата кальция и их фазовыми превращениями. В соответствии с этим в практических условиях применяются дигидратный и полугидратный режимы экстракции. Наиболее распространен дигидратный режим экстракции при температуре 65 – 80 °С с получением кислоты концентрации 28 - 32 % Р</w:t>
      </w:r>
      <w:r>
        <w:rPr>
          <w:rFonts w:ascii="Times New Roman"/>
          <w:b w:val="false"/>
          <w:i w:val="false"/>
          <w:color w:val="000000"/>
          <w:vertAlign w:val="subscript"/>
        </w:rPr>
        <w:t>2</w:t>
      </w:r>
      <w:r>
        <w:rPr>
          <w:rFonts w:ascii="Times New Roman"/>
          <w:b w:val="false"/>
          <w:i w:val="false"/>
          <w:color w:val="000000"/>
          <w:sz w:val="28"/>
        </w:rPr>
        <w:t>О</w:t>
      </w:r>
      <w:r>
        <w:rPr>
          <w:rFonts w:ascii="Times New Roman"/>
          <w:b w:val="false"/>
          <w:i w:val="false"/>
          <w:color w:val="000000"/>
          <w:vertAlign w:val="subscript"/>
        </w:rPr>
        <w:t>5 </w:t>
      </w:r>
      <w:r>
        <w:rPr>
          <w:rFonts w:ascii="Times New Roman"/>
          <w:b w:val="false"/>
          <w:i w:val="false"/>
          <w:color w:val="000000"/>
          <w:sz w:val="28"/>
        </w:rPr>
        <w:t>из апатитового концентрата, содержащего не менее 39,4 % Р</w:t>
      </w:r>
      <w:r>
        <w:rPr>
          <w:rFonts w:ascii="Times New Roman"/>
          <w:b w:val="false"/>
          <w:i w:val="false"/>
          <w:color w:val="000000"/>
          <w:vertAlign w:val="subscript"/>
        </w:rPr>
        <w:t>2</w:t>
      </w:r>
      <w:r>
        <w:rPr>
          <w:rFonts w:ascii="Times New Roman"/>
          <w:b w:val="false"/>
          <w:i w:val="false"/>
          <w:color w:val="000000"/>
          <w:sz w:val="28"/>
        </w:rPr>
        <w:t>О</w:t>
      </w:r>
      <w:r>
        <w:rPr>
          <w:rFonts w:ascii="Times New Roman"/>
          <w:b w:val="false"/>
          <w:i w:val="false"/>
          <w:color w:val="000000"/>
          <w:vertAlign w:val="subscript"/>
        </w:rPr>
        <w:t>5</w:t>
      </w:r>
      <w:r>
        <w:rPr>
          <w:rFonts w:ascii="Times New Roman"/>
          <w:b w:val="false"/>
          <w:i w:val="false"/>
          <w:color w:val="000000"/>
          <w:sz w:val="28"/>
        </w:rPr>
        <w:t>. Полугидратный режим, осуществляемый при 90 – 105 °С, позволяет получать кислоту с концентрацией 45 - 48 % Р</w:t>
      </w:r>
      <w:r>
        <w:rPr>
          <w:rFonts w:ascii="Times New Roman"/>
          <w:b w:val="false"/>
          <w:i w:val="false"/>
          <w:color w:val="000000"/>
          <w:vertAlign w:val="subscript"/>
        </w:rPr>
        <w:t>2</w:t>
      </w:r>
      <w:r>
        <w:rPr>
          <w:rFonts w:ascii="Times New Roman"/>
          <w:b w:val="false"/>
          <w:i w:val="false"/>
          <w:color w:val="000000"/>
          <w:sz w:val="28"/>
        </w:rPr>
        <w:t>О</w:t>
      </w:r>
      <w:r>
        <w:rPr>
          <w:rFonts w:ascii="Times New Roman"/>
          <w:b w:val="false"/>
          <w:i w:val="false"/>
          <w:color w:val="000000"/>
          <w:vertAlign w:val="subscript"/>
        </w:rPr>
        <w:t>5</w:t>
      </w:r>
      <w:r>
        <w:rPr>
          <w:rFonts w:ascii="Times New Roman"/>
          <w:b w:val="false"/>
          <w:i w:val="false"/>
          <w:color w:val="000000"/>
          <w:sz w:val="28"/>
        </w:rPr>
        <w:t xml:space="preserve">. В зависимости от режима для фильтрования суспензии применяют карусельные (КВФ) или ленточные вакуум-фильтры (ЛВФ). </w:t>
      </w:r>
    </w:p>
    <w:p>
      <w:pPr>
        <w:spacing w:after="0"/>
        <w:ind w:left="0"/>
        <w:jc w:val="both"/>
      </w:pPr>
      <w:r>
        <w:rPr>
          <w:rFonts w:ascii="Times New Roman"/>
          <w:b w:val="false"/>
          <w:i w:val="false"/>
          <w:color w:val="000000"/>
          <w:sz w:val="28"/>
        </w:rPr>
        <w:t>
      Производство ЭФК из бедных или рядовых фосфоритов, содержащих не более 25 % Р</w:t>
      </w:r>
      <w:r>
        <w:rPr>
          <w:rFonts w:ascii="Times New Roman"/>
          <w:b w:val="false"/>
          <w:i w:val="false"/>
          <w:color w:val="000000"/>
          <w:vertAlign w:val="subscript"/>
        </w:rPr>
        <w:t>2</w:t>
      </w:r>
      <w:r>
        <w:rPr>
          <w:rFonts w:ascii="Times New Roman"/>
          <w:b w:val="false"/>
          <w:i w:val="false"/>
          <w:color w:val="000000"/>
          <w:sz w:val="28"/>
        </w:rPr>
        <w:t>О</w:t>
      </w:r>
      <w:r>
        <w:rPr>
          <w:rFonts w:ascii="Times New Roman"/>
          <w:b w:val="false"/>
          <w:i w:val="false"/>
          <w:color w:val="000000"/>
          <w:vertAlign w:val="subscript"/>
        </w:rPr>
        <w:t>5</w:t>
      </w:r>
      <w:r>
        <w:rPr>
          <w:rFonts w:ascii="Times New Roman"/>
          <w:b w:val="false"/>
          <w:i w:val="false"/>
          <w:color w:val="000000"/>
          <w:sz w:val="28"/>
        </w:rPr>
        <w:t>, может быть организовано в дигидратном режиме с получением только слабой фосфорной кислоты, содержащей менее 20 % Р</w:t>
      </w:r>
      <w:r>
        <w:rPr>
          <w:rFonts w:ascii="Times New Roman"/>
          <w:b w:val="false"/>
          <w:i w:val="false"/>
          <w:color w:val="000000"/>
          <w:vertAlign w:val="subscript"/>
        </w:rPr>
        <w:t>2</w:t>
      </w:r>
      <w:r>
        <w:rPr>
          <w:rFonts w:ascii="Times New Roman"/>
          <w:b w:val="false"/>
          <w:i w:val="false"/>
          <w:color w:val="000000"/>
          <w:sz w:val="28"/>
        </w:rPr>
        <w:t>О</w:t>
      </w:r>
      <w:r>
        <w:rPr>
          <w:rFonts w:ascii="Times New Roman"/>
          <w:b w:val="false"/>
          <w:i w:val="false"/>
          <w:color w:val="000000"/>
          <w:vertAlign w:val="subscript"/>
        </w:rPr>
        <w:t>5</w:t>
      </w:r>
      <w:r>
        <w:rPr>
          <w:rFonts w:ascii="Times New Roman"/>
          <w:b w:val="false"/>
          <w:i w:val="false"/>
          <w:color w:val="000000"/>
          <w:sz w:val="28"/>
        </w:rPr>
        <w:t xml:space="preserve">. Такая кислота в дальнейшем подлежит концентрированию путем упаривания с целью использования в производстве минеральных удобрений. Такая схема с установкой двух карусельных фильтров КВФ- 50 работала на ТОО "Казфосфат" до 2016 года. Поскольку фосфориты Каратау содержат ряд примесей, указанных выше, то одновременно с основной реакцией протекает взаимодействие примесей с серной и фосфорной кислотами [44]. </w:t>
      </w:r>
    </w:p>
    <w:p>
      <w:pPr>
        <w:spacing w:after="0"/>
        <w:ind w:left="0"/>
        <w:jc w:val="both"/>
      </w:pPr>
      <w:r>
        <w:rPr>
          <w:rFonts w:ascii="Times New Roman"/>
          <w:b w:val="false"/>
          <w:i w:val="false"/>
          <w:color w:val="000000"/>
          <w:sz w:val="28"/>
        </w:rPr>
        <w:t>
      Карбонаты в виде доломита и кальцита разлагаются с выделением СО</w:t>
      </w:r>
      <w:r>
        <w:rPr>
          <w:rFonts w:ascii="Times New Roman"/>
          <w:b w:val="false"/>
          <w:i w:val="false"/>
          <w:color w:val="000000"/>
          <w:vertAlign w:val="subscript"/>
        </w:rPr>
        <w:t>2 </w:t>
      </w:r>
      <w:r>
        <w:rPr>
          <w:rFonts w:ascii="Times New Roman"/>
          <w:b w:val="false"/>
          <w:i w:val="false"/>
          <w:color w:val="000000"/>
          <w:sz w:val="28"/>
        </w:rPr>
        <w:t>в газовую фазу, что приводит к пенообразованию:</w:t>
      </w:r>
    </w:p>
    <w:p>
      <w:pPr>
        <w:spacing w:after="0"/>
        <w:ind w:left="0"/>
        <w:jc w:val="both"/>
      </w:pPr>
      <w:r>
        <w:rPr>
          <w:rFonts w:ascii="Times New Roman"/>
          <w:b w:val="false"/>
          <w:i w:val="false"/>
          <w:color w:val="000000"/>
          <w:sz w:val="28"/>
        </w:rPr>
        <w:t>
      СаМg(СО</w:t>
      </w:r>
      <w:r>
        <w:rPr>
          <w:rFonts w:ascii="Times New Roman"/>
          <w:b w:val="false"/>
          <w:i w:val="false"/>
          <w:color w:val="000000"/>
          <w:vertAlign w:val="subscript"/>
        </w:rPr>
        <w:t>3</w:t>
      </w:r>
      <w:r>
        <w:rPr>
          <w:rFonts w:ascii="Times New Roman"/>
          <w:b w:val="false"/>
          <w:i w:val="false"/>
          <w:color w:val="000000"/>
          <w:sz w:val="28"/>
        </w:rPr>
        <w:t>)</w:t>
      </w:r>
      <w:r>
        <w:rPr>
          <w:rFonts w:ascii="Times New Roman"/>
          <w:b w:val="false"/>
          <w:i w:val="false"/>
          <w:color w:val="000000"/>
          <w:vertAlign w:val="subscript"/>
        </w:rPr>
        <w:t>2</w:t>
      </w:r>
      <w:r>
        <w:rPr>
          <w:rFonts w:ascii="Times New Roman"/>
          <w:b w:val="false"/>
          <w:i w:val="false"/>
          <w:color w:val="000000"/>
          <w:sz w:val="28"/>
        </w:rPr>
        <w:t>+2H</w:t>
      </w:r>
      <w:r>
        <w:rPr>
          <w:rFonts w:ascii="Times New Roman"/>
          <w:b w:val="false"/>
          <w:i w:val="false"/>
          <w:color w:val="000000"/>
          <w:vertAlign w:val="subscript"/>
        </w:rPr>
        <w:t>2</w:t>
      </w:r>
      <w:r>
        <w:rPr>
          <w:rFonts w:ascii="Times New Roman"/>
          <w:b w:val="false"/>
          <w:i w:val="false"/>
          <w:color w:val="000000"/>
          <w:sz w:val="28"/>
        </w:rPr>
        <w:t>SO</w:t>
      </w:r>
      <w:r>
        <w:rPr>
          <w:rFonts w:ascii="Times New Roman"/>
          <w:b w:val="false"/>
          <w:i w:val="false"/>
          <w:color w:val="000000"/>
          <w:vertAlign w:val="subscript"/>
        </w:rPr>
        <w:t>4</w:t>
      </w:r>
      <w:r>
        <w:rPr>
          <w:rFonts w:ascii="Times New Roman"/>
          <w:b w:val="false"/>
          <w:i w:val="false"/>
          <w:color w:val="000000"/>
          <w:sz w:val="28"/>
        </w:rPr>
        <w:t>=СаSO</w:t>
      </w:r>
      <w:r>
        <w:rPr>
          <w:rFonts w:ascii="Times New Roman"/>
          <w:b w:val="false"/>
          <w:i w:val="false"/>
          <w:color w:val="000000"/>
          <w:vertAlign w:val="subscript"/>
        </w:rPr>
        <w:t>4 </w:t>
      </w:r>
      <w:r>
        <w:rPr>
          <w:rFonts w:ascii="Times New Roman"/>
          <w:b w:val="false"/>
          <w:i w:val="false"/>
          <w:color w:val="000000"/>
          <w:sz w:val="28"/>
        </w:rPr>
        <w:t>·2H</w:t>
      </w:r>
      <w:r>
        <w:rPr>
          <w:rFonts w:ascii="Times New Roman"/>
          <w:b w:val="false"/>
          <w:i w:val="false"/>
          <w:color w:val="000000"/>
          <w:vertAlign w:val="subscript"/>
        </w:rPr>
        <w:t>2</w:t>
      </w:r>
      <w:r>
        <w:rPr>
          <w:rFonts w:ascii="Times New Roman"/>
          <w:b w:val="false"/>
          <w:i w:val="false"/>
          <w:color w:val="000000"/>
          <w:sz w:val="28"/>
        </w:rPr>
        <w:t>O+МgSO</w:t>
      </w:r>
      <w:r>
        <w:rPr>
          <w:rFonts w:ascii="Times New Roman"/>
          <w:b w:val="false"/>
          <w:i w:val="false"/>
          <w:color w:val="000000"/>
          <w:vertAlign w:val="subscript"/>
        </w:rPr>
        <w:t>4</w:t>
      </w:r>
      <w:r>
        <w:rPr>
          <w:rFonts w:ascii="Times New Roman"/>
          <w:b w:val="false"/>
          <w:i w:val="false"/>
          <w:color w:val="000000"/>
          <w:sz w:val="28"/>
        </w:rPr>
        <w:t>+2СО</w:t>
      </w:r>
      <w:r>
        <w:rPr>
          <w:rFonts w:ascii="Times New Roman"/>
          <w:b w:val="false"/>
          <w:i w:val="false"/>
          <w:color w:val="000000"/>
          <w:vertAlign w:val="subscript"/>
        </w:rPr>
        <w:t>2 </w:t>
      </w:r>
      <w:r>
        <w:rPr>
          <w:rFonts w:ascii="Times New Roman"/>
          <w:b w:val="false"/>
          <w:i w:val="false"/>
          <w:color w:val="000000"/>
          <w:vertAlign w:val="subscript"/>
        </w:rPr>
        <w:t xml:space="preserve">      </w:t>
      </w:r>
      <w:r>
        <w:rPr>
          <w:rFonts w:ascii="Times New Roman"/>
          <w:b w:val="false"/>
          <w:i w:val="false"/>
          <w:color w:val="000000"/>
          <w:vertAlign w:val="subscript"/>
        </w:rPr>
        <w:t xml:space="preserve">      </w:t>
      </w:r>
      <w:r>
        <w:rPr>
          <w:rFonts w:ascii="Times New Roman"/>
          <w:b w:val="false"/>
          <w:i w:val="false"/>
          <w:color w:val="000000"/>
          <w:sz w:val="28"/>
        </w:rPr>
        <w:t>(3.40)</w:t>
      </w:r>
    </w:p>
    <w:p>
      <w:pPr>
        <w:spacing w:after="0"/>
        <w:ind w:left="0"/>
        <w:jc w:val="both"/>
      </w:pPr>
      <w:r>
        <w:rPr>
          <w:rFonts w:ascii="Times New Roman"/>
          <w:b w:val="false"/>
          <w:i w:val="false"/>
          <w:color w:val="000000"/>
          <w:sz w:val="28"/>
        </w:rPr>
        <w:t>
      При этом магний полностью переходит в ЭФК, в котором содержится в основном в виде сульфата и фосфата магния. При растворении силиката магний также переходит в ЭФК:</w:t>
      </w:r>
    </w:p>
    <w:p>
      <w:pPr>
        <w:spacing w:after="0"/>
        <w:ind w:left="0"/>
        <w:jc w:val="both"/>
      </w:pPr>
      <w:r>
        <w:rPr>
          <w:rFonts w:ascii="Times New Roman"/>
          <w:b w:val="false"/>
          <w:i w:val="false"/>
          <w:color w:val="000000"/>
          <w:sz w:val="28"/>
        </w:rPr>
        <w:t>
      Мg</w:t>
      </w:r>
      <w:r>
        <w:rPr>
          <w:rFonts w:ascii="Times New Roman"/>
          <w:b w:val="false"/>
          <w:i w:val="false"/>
          <w:color w:val="000000"/>
          <w:vertAlign w:val="subscript"/>
        </w:rPr>
        <w:t>2</w:t>
      </w:r>
      <w:r>
        <w:rPr>
          <w:rFonts w:ascii="Times New Roman"/>
          <w:b w:val="false"/>
          <w:i w:val="false"/>
          <w:color w:val="000000"/>
          <w:sz w:val="28"/>
        </w:rPr>
        <w:t>SіО</w:t>
      </w:r>
      <w:r>
        <w:rPr>
          <w:rFonts w:ascii="Times New Roman"/>
          <w:b w:val="false"/>
          <w:i w:val="false"/>
          <w:color w:val="000000"/>
          <w:vertAlign w:val="subscript"/>
        </w:rPr>
        <w:t>4</w:t>
      </w:r>
      <w:r>
        <w:rPr>
          <w:rFonts w:ascii="Times New Roman"/>
          <w:b w:val="false"/>
          <w:i w:val="false"/>
          <w:color w:val="000000"/>
          <w:sz w:val="28"/>
        </w:rPr>
        <w:t>+2H</w:t>
      </w:r>
      <w:r>
        <w:rPr>
          <w:rFonts w:ascii="Times New Roman"/>
          <w:b w:val="false"/>
          <w:i w:val="false"/>
          <w:color w:val="000000"/>
          <w:vertAlign w:val="subscript"/>
        </w:rPr>
        <w:t>2</w:t>
      </w:r>
      <w:r>
        <w:rPr>
          <w:rFonts w:ascii="Times New Roman"/>
          <w:b w:val="false"/>
          <w:i w:val="false"/>
          <w:color w:val="000000"/>
          <w:sz w:val="28"/>
        </w:rPr>
        <w:t>SO</w:t>
      </w:r>
      <w:r>
        <w:rPr>
          <w:rFonts w:ascii="Times New Roman"/>
          <w:b w:val="false"/>
          <w:i w:val="false"/>
          <w:color w:val="000000"/>
          <w:vertAlign w:val="subscript"/>
        </w:rPr>
        <w:t>4</w:t>
      </w:r>
      <w:r>
        <w:rPr>
          <w:rFonts w:ascii="Times New Roman"/>
          <w:b w:val="false"/>
          <w:i w:val="false"/>
          <w:color w:val="000000"/>
          <w:sz w:val="28"/>
        </w:rPr>
        <w:t>=2МgSO</w:t>
      </w:r>
      <w:r>
        <w:rPr>
          <w:rFonts w:ascii="Times New Roman"/>
          <w:b w:val="false"/>
          <w:i w:val="false"/>
          <w:color w:val="000000"/>
          <w:vertAlign w:val="subscript"/>
        </w:rPr>
        <w:t>4</w:t>
      </w:r>
      <w:r>
        <w:rPr>
          <w:rFonts w:ascii="Times New Roman"/>
          <w:b w:val="false"/>
          <w:i w:val="false"/>
          <w:color w:val="000000"/>
          <w:sz w:val="28"/>
        </w:rPr>
        <w:t>+SіО</w:t>
      </w:r>
      <w:r>
        <w:rPr>
          <w:rFonts w:ascii="Times New Roman"/>
          <w:b w:val="false"/>
          <w:i w:val="false"/>
          <w:color w:val="000000"/>
          <w:vertAlign w:val="subscript"/>
        </w:rPr>
        <w:t>2</w:t>
      </w:r>
      <w:r>
        <w:rPr>
          <w:rFonts w:ascii="Times New Roman"/>
          <w:b w:val="false"/>
          <w:i w:val="false"/>
          <w:color w:val="000000"/>
          <w:sz w:val="28"/>
        </w:rPr>
        <w:t>+2H</w:t>
      </w:r>
      <w:r>
        <w:rPr>
          <w:rFonts w:ascii="Times New Roman"/>
          <w:b w:val="false"/>
          <w:i w:val="false"/>
          <w:color w:val="000000"/>
          <w:vertAlign w:val="subscript"/>
        </w:rPr>
        <w:t>2</w:t>
      </w:r>
      <w:r>
        <w:rPr>
          <w:rFonts w:ascii="Times New Roman"/>
          <w:b w:val="false"/>
          <w:i w:val="false"/>
          <w:color w:val="000000"/>
          <w:sz w:val="28"/>
        </w:rPr>
        <w:t>O                   (3.41)</w:t>
      </w:r>
    </w:p>
    <w:p>
      <w:pPr>
        <w:spacing w:after="0"/>
        <w:ind w:left="0"/>
        <w:jc w:val="both"/>
      </w:pPr>
      <w:r>
        <w:rPr>
          <w:rFonts w:ascii="Times New Roman"/>
          <w:b w:val="false"/>
          <w:i w:val="false"/>
          <w:color w:val="000000"/>
          <w:sz w:val="28"/>
        </w:rPr>
        <w:t>
      При растворении алюмосиликатов в ЭФК переходятSіО</w:t>
      </w:r>
      <w:r>
        <w:rPr>
          <w:rFonts w:ascii="Times New Roman"/>
          <w:b w:val="false"/>
          <w:i w:val="false"/>
          <w:color w:val="000000"/>
          <w:vertAlign w:val="subscript"/>
        </w:rPr>
        <w:t>2</w:t>
      </w:r>
      <w:r>
        <w:rPr>
          <w:rFonts w:ascii="Times New Roman"/>
          <w:b w:val="false"/>
          <w:i w:val="false"/>
          <w:color w:val="000000"/>
          <w:sz w:val="28"/>
        </w:rPr>
        <w:t>, ионы натрия, калия, алюминия, железа. Содержащиеся в фосфатном сырье примеси алюминия и железа переходят в ЭФК и взаимодействуют с фосфат-ионами с образованием нерастворимых фосфатов, вызывая потери фосфора с нерастворимым остатком:</w:t>
      </w:r>
    </w:p>
    <w:p>
      <w:pPr>
        <w:spacing w:after="0"/>
        <w:ind w:left="0"/>
        <w:jc w:val="both"/>
      </w:pPr>
      <w:r>
        <w:rPr>
          <w:rFonts w:ascii="Times New Roman"/>
          <w:b w:val="false"/>
          <w:i w:val="false"/>
          <w:color w:val="000000"/>
          <w:sz w:val="28"/>
        </w:rPr>
        <w:t>
      R</w:t>
      </w:r>
      <w:r>
        <w:rPr>
          <w:rFonts w:ascii="Times New Roman"/>
          <w:b w:val="false"/>
          <w:i w:val="false"/>
          <w:color w:val="000000"/>
          <w:vertAlign w:val="subscript"/>
        </w:rPr>
        <w:t>2</w:t>
      </w:r>
      <w:r>
        <w:rPr>
          <w:rFonts w:ascii="Times New Roman"/>
          <w:b w:val="false"/>
          <w:i w:val="false"/>
          <w:color w:val="000000"/>
          <w:sz w:val="28"/>
        </w:rPr>
        <w:t>О</w:t>
      </w:r>
      <w:r>
        <w:rPr>
          <w:rFonts w:ascii="Times New Roman"/>
          <w:b w:val="false"/>
          <w:i w:val="false"/>
          <w:color w:val="000000"/>
          <w:vertAlign w:val="subscript"/>
        </w:rPr>
        <w:t>3</w:t>
      </w:r>
      <w:r>
        <w:rPr>
          <w:rFonts w:ascii="Times New Roman"/>
          <w:b w:val="false"/>
          <w:i w:val="false"/>
          <w:color w:val="000000"/>
          <w:sz w:val="28"/>
        </w:rPr>
        <w:t>+2H</w:t>
      </w:r>
      <w:r>
        <w:rPr>
          <w:rFonts w:ascii="Times New Roman"/>
          <w:b w:val="false"/>
          <w:i w:val="false"/>
          <w:color w:val="000000"/>
          <w:vertAlign w:val="subscript"/>
        </w:rPr>
        <w:t>3</w:t>
      </w:r>
      <w:r>
        <w:rPr>
          <w:rFonts w:ascii="Times New Roman"/>
          <w:b w:val="false"/>
          <w:i w:val="false"/>
          <w:color w:val="000000"/>
          <w:sz w:val="28"/>
        </w:rPr>
        <w:t>PO</w:t>
      </w:r>
      <w:r>
        <w:rPr>
          <w:rFonts w:ascii="Times New Roman"/>
          <w:b w:val="false"/>
          <w:i w:val="false"/>
          <w:color w:val="000000"/>
          <w:vertAlign w:val="subscript"/>
        </w:rPr>
        <w:t>4</w:t>
      </w:r>
      <w:r>
        <w:rPr>
          <w:rFonts w:ascii="Times New Roman"/>
          <w:b w:val="false"/>
          <w:i w:val="false"/>
          <w:color w:val="000000"/>
          <w:sz w:val="28"/>
        </w:rPr>
        <w:t>= 2RPO</w:t>
      </w:r>
      <w:r>
        <w:rPr>
          <w:rFonts w:ascii="Times New Roman"/>
          <w:b w:val="false"/>
          <w:i w:val="false"/>
          <w:color w:val="000000"/>
          <w:vertAlign w:val="subscript"/>
        </w:rPr>
        <w:t>4</w:t>
      </w:r>
      <w:r>
        <w:rPr>
          <w:rFonts w:ascii="Times New Roman"/>
          <w:b w:val="false"/>
          <w:i w:val="false"/>
          <w:color w:val="000000"/>
          <w:sz w:val="28"/>
        </w:rPr>
        <w:t>+3Н</w:t>
      </w:r>
      <w:r>
        <w:rPr>
          <w:rFonts w:ascii="Times New Roman"/>
          <w:b w:val="false"/>
          <w:i w:val="false"/>
          <w:color w:val="000000"/>
          <w:vertAlign w:val="subscript"/>
        </w:rPr>
        <w:t>2</w:t>
      </w:r>
      <w:r>
        <w:rPr>
          <w:rFonts w:ascii="Times New Roman"/>
          <w:b w:val="false"/>
          <w:i w:val="false"/>
          <w:color w:val="000000"/>
          <w:sz w:val="28"/>
        </w:rPr>
        <w:t>О                         (3.42)</w:t>
      </w:r>
    </w:p>
    <w:p>
      <w:pPr>
        <w:spacing w:after="0"/>
        <w:ind w:left="0"/>
        <w:jc w:val="both"/>
      </w:pPr>
      <w:r>
        <w:rPr>
          <w:rFonts w:ascii="Times New Roman"/>
          <w:b w:val="false"/>
          <w:i w:val="false"/>
          <w:color w:val="000000"/>
          <w:sz w:val="28"/>
        </w:rPr>
        <w:t>
      Часть фтороводорода реагирует с кремниевой кислотой с образованием газообразного SіF</w:t>
      </w:r>
      <w:r>
        <w:rPr>
          <w:rFonts w:ascii="Times New Roman"/>
          <w:b w:val="false"/>
          <w:i w:val="false"/>
          <w:color w:val="000000"/>
          <w:vertAlign w:val="subscript"/>
        </w:rPr>
        <w:t>4</w:t>
      </w:r>
      <w:r>
        <w:rPr>
          <w:rFonts w:ascii="Times New Roman"/>
          <w:b w:val="false"/>
          <w:i w:val="false"/>
          <w:color w:val="000000"/>
          <w:sz w:val="28"/>
        </w:rPr>
        <w:t>, который вместе с НF выводится из реакторов на абсорбционную очистку:</w:t>
      </w:r>
    </w:p>
    <w:p>
      <w:pPr>
        <w:spacing w:after="0"/>
        <w:ind w:left="0"/>
        <w:jc w:val="both"/>
      </w:pPr>
      <w:r>
        <w:rPr>
          <w:rFonts w:ascii="Times New Roman"/>
          <w:b w:val="false"/>
          <w:i w:val="false"/>
          <w:color w:val="000000"/>
          <w:sz w:val="28"/>
        </w:rPr>
        <w:t>
      SіО</w:t>
      </w:r>
      <w:r>
        <w:rPr>
          <w:rFonts w:ascii="Times New Roman"/>
          <w:b w:val="false"/>
          <w:i w:val="false"/>
          <w:color w:val="000000"/>
          <w:vertAlign w:val="subscript"/>
        </w:rPr>
        <w:t>2</w:t>
      </w:r>
      <w:r>
        <w:rPr>
          <w:rFonts w:ascii="Times New Roman"/>
          <w:b w:val="false"/>
          <w:i w:val="false"/>
          <w:color w:val="000000"/>
          <w:sz w:val="28"/>
        </w:rPr>
        <w:t>+4НF=SіF</w:t>
      </w:r>
      <w:r>
        <w:rPr>
          <w:rFonts w:ascii="Times New Roman"/>
          <w:b w:val="false"/>
          <w:i w:val="false"/>
          <w:color w:val="000000"/>
          <w:vertAlign w:val="subscript"/>
        </w:rPr>
        <w:t>4</w:t>
      </w:r>
      <w:r>
        <w:rPr>
          <w:rFonts w:ascii="Times New Roman"/>
          <w:b w:val="false"/>
          <w:i w:val="false"/>
          <w:color w:val="000000"/>
          <w:sz w:val="28"/>
        </w:rPr>
        <w:t>+2Н</w:t>
      </w:r>
      <w:r>
        <w:rPr>
          <w:rFonts w:ascii="Times New Roman"/>
          <w:b w:val="false"/>
          <w:i w:val="false"/>
          <w:color w:val="000000"/>
          <w:vertAlign w:val="subscript"/>
        </w:rPr>
        <w:t>2</w:t>
      </w:r>
      <w:r>
        <w:rPr>
          <w:rFonts w:ascii="Times New Roman"/>
          <w:b w:val="false"/>
          <w:i w:val="false"/>
          <w:color w:val="000000"/>
          <w:sz w:val="28"/>
        </w:rPr>
        <w:t>О                                (3.43)</w:t>
      </w:r>
    </w:p>
    <w:p>
      <w:pPr>
        <w:spacing w:after="0"/>
        <w:ind w:left="0"/>
        <w:jc w:val="both"/>
      </w:pPr>
      <w:r>
        <w:rPr>
          <w:rFonts w:ascii="Times New Roman"/>
          <w:b w:val="false"/>
          <w:i w:val="false"/>
          <w:color w:val="000000"/>
          <w:sz w:val="28"/>
        </w:rPr>
        <w:t>
      Выделение кремнегеля может явиться проблемой для эксплуатации абсорбционного оборудования (забивки), в связи, с чем схема абсорбционной очистки организуется таким образом, чтобы на начальной ступени абсорбции при высокой степени орошения в газоходах и полом абсорбере поглотить основное количество фтористых газов.</w:t>
      </w:r>
    </w:p>
    <w:p>
      <w:pPr>
        <w:spacing w:after="0"/>
        <w:ind w:left="0"/>
        <w:jc w:val="both"/>
      </w:pPr>
      <w:r>
        <w:rPr>
          <w:rFonts w:ascii="Times New Roman"/>
          <w:b w:val="false"/>
          <w:i w:val="false"/>
          <w:color w:val="000000"/>
          <w:sz w:val="28"/>
        </w:rPr>
        <w:t>
      В ЭФК НF и SіF</w:t>
      </w:r>
      <w:r>
        <w:rPr>
          <w:rFonts w:ascii="Times New Roman"/>
          <w:b w:val="false"/>
          <w:i w:val="false"/>
          <w:color w:val="000000"/>
          <w:vertAlign w:val="subscript"/>
        </w:rPr>
        <w:t>4 </w:t>
      </w:r>
      <w:r>
        <w:rPr>
          <w:rFonts w:ascii="Times New Roman"/>
          <w:b w:val="false"/>
          <w:i w:val="false"/>
          <w:color w:val="000000"/>
          <w:sz w:val="28"/>
        </w:rPr>
        <w:t>образуют кремнефтористоводородную кислоту, которая взаимодействует с ионами натрия и калия с образованием малорастворимых кремнефторидов натрия и калия:</w:t>
      </w:r>
    </w:p>
    <w:p>
      <w:pPr>
        <w:spacing w:after="0"/>
        <w:ind w:left="0"/>
        <w:jc w:val="both"/>
      </w:pPr>
      <w:r>
        <w:rPr>
          <w:rFonts w:ascii="Times New Roman"/>
          <w:b w:val="false"/>
          <w:i w:val="false"/>
          <w:color w:val="000000"/>
          <w:sz w:val="28"/>
        </w:rPr>
        <w:t>
      2НF+SіF</w:t>
      </w:r>
      <w:r>
        <w:rPr>
          <w:rFonts w:ascii="Times New Roman"/>
          <w:b w:val="false"/>
          <w:i w:val="false"/>
          <w:color w:val="000000"/>
          <w:vertAlign w:val="subscript"/>
        </w:rPr>
        <w:t>4</w:t>
      </w:r>
      <w:r>
        <w:rPr>
          <w:rFonts w:ascii="Times New Roman"/>
          <w:b w:val="false"/>
          <w:i w:val="false"/>
          <w:color w:val="000000"/>
          <w:sz w:val="28"/>
        </w:rPr>
        <w:t>=Н</w:t>
      </w:r>
      <w:r>
        <w:rPr>
          <w:rFonts w:ascii="Times New Roman"/>
          <w:b w:val="false"/>
          <w:i w:val="false"/>
          <w:color w:val="000000"/>
          <w:vertAlign w:val="subscript"/>
        </w:rPr>
        <w:t>2</w:t>
      </w:r>
      <w:r>
        <w:rPr>
          <w:rFonts w:ascii="Times New Roman"/>
          <w:b w:val="false"/>
          <w:i w:val="false"/>
          <w:color w:val="000000"/>
          <w:sz w:val="28"/>
        </w:rPr>
        <w:t>SіF</w:t>
      </w:r>
      <w:r>
        <w:rPr>
          <w:rFonts w:ascii="Times New Roman"/>
          <w:b w:val="false"/>
          <w:i w:val="false"/>
          <w:color w:val="000000"/>
          <w:vertAlign w:val="subscript"/>
        </w:rPr>
        <w:t>6</w:t>
      </w:r>
      <w:r>
        <w:rPr>
          <w:rFonts w:ascii="Times New Roman"/>
          <w:b w:val="false"/>
          <w:i w:val="false"/>
          <w:color w:val="000000"/>
          <w:vertAlign w:val="subscript"/>
        </w:rPr>
        <w:t xml:space="preserve">      </w:t>
      </w:r>
      <w:r>
        <w:rPr>
          <w:rFonts w:ascii="Times New Roman"/>
          <w:b w:val="false"/>
          <w:i w:val="false"/>
          <w:color w:val="000000"/>
          <w:vertAlign w:val="subscript"/>
        </w:rPr>
        <w:t xml:space="preserve">      </w:t>
      </w:r>
      <w:r>
        <w:rPr>
          <w:rFonts w:ascii="Times New Roman"/>
          <w:b w:val="false"/>
          <w:i w:val="false"/>
          <w:color w:val="000000"/>
          <w:vertAlign w:val="subscript"/>
        </w:rPr>
        <w:t xml:space="preserve">      </w:t>
      </w:r>
      <w:r>
        <w:rPr>
          <w:rFonts w:ascii="Times New Roman"/>
          <w:b w:val="false"/>
          <w:i w:val="false"/>
          <w:color w:val="000000"/>
          <w:vertAlign w:val="subscript"/>
        </w:rPr>
        <w:t xml:space="preserve">      </w:t>
      </w:r>
      <w:r>
        <w:rPr>
          <w:rFonts w:ascii="Times New Roman"/>
          <w:b w:val="false"/>
          <w:i w:val="false"/>
          <w:color w:val="000000"/>
          <w:vertAlign w:val="subscript"/>
        </w:rPr>
        <w:t>       </w:t>
      </w:r>
      <w:r>
        <w:rPr>
          <w:rFonts w:ascii="Times New Roman"/>
          <w:b w:val="false"/>
          <w:i w:val="false"/>
          <w:color w:val="000000"/>
          <w:sz w:val="28"/>
        </w:rPr>
        <w:t>(3.44)</w:t>
      </w:r>
    </w:p>
    <w:p>
      <w:pPr>
        <w:spacing w:after="0"/>
        <w:ind w:left="0"/>
        <w:jc w:val="both"/>
      </w:pPr>
      <w:r>
        <w:rPr>
          <w:rFonts w:ascii="Times New Roman"/>
          <w:b w:val="false"/>
          <w:i w:val="false"/>
          <w:color w:val="000000"/>
          <w:sz w:val="28"/>
        </w:rPr>
        <w:t>
      (Nа,К)</w:t>
      </w:r>
      <w:r>
        <w:rPr>
          <w:rFonts w:ascii="Times New Roman"/>
          <w:b w:val="false"/>
          <w:i w:val="false"/>
          <w:color w:val="000000"/>
          <w:vertAlign w:val="subscript"/>
        </w:rPr>
        <w:t>2</w:t>
      </w:r>
      <w:r>
        <w:rPr>
          <w:rFonts w:ascii="Times New Roman"/>
          <w:b w:val="false"/>
          <w:i w:val="false"/>
          <w:color w:val="000000"/>
          <w:sz w:val="28"/>
        </w:rPr>
        <w:t>SО</w:t>
      </w:r>
      <w:r>
        <w:rPr>
          <w:rFonts w:ascii="Times New Roman"/>
          <w:b w:val="false"/>
          <w:i w:val="false"/>
          <w:color w:val="000000"/>
          <w:vertAlign w:val="subscript"/>
        </w:rPr>
        <w:t>4</w:t>
      </w:r>
      <w:r>
        <w:rPr>
          <w:rFonts w:ascii="Times New Roman"/>
          <w:b w:val="false"/>
          <w:i w:val="false"/>
          <w:color w:val="000000"/>
          <w:sz w:val="28"/>
        </w:rPr>
        <w:t>+Н</w:t>
      </w:r>
      <w:r>
        <w:rPr>
          <w:rFonts w:ascii="Times New Roman"/>
          <w:b w:val="false"/>
          <w:i w:val="false"/>
          <w:color w:val="000000"/>
          <w:vertAlign w:val="subscript"/>
        </w:rPr>
        <w:t>2</w:t>
      </w:r>
      <w:r>
        <w:rPr>
          <w:rFonts w:ascii="Times New Roman"/>
          <w:b w:val="false"/>
          <w:i w:val="false"/>
          <w:color w:val="000000"/>
          <w:sz w:val="28"/>
        </w:rPr>
        <w:t>SіF</w:t>
      </w:r>
      <w:r>
        <w:rPr>
          <w:rFonts w:ascii="Times New Roman"/>
          <w:b w:val="false"/>
          <w:i w:val="false"/>
          <w:color w:val="000000"/>
          <w:vertAlign w:val="subscript"/>
        </w:rPr>
        <w:t>6</w:t>
      </w:r>
      <w:r>
        <w:rPr>
          <w:rFonts w:ascii="Times New Roman"/>
          <w:b w:val="false"/>
          <w:i w:val="false"/>
          <w:color w:val="000000"/>
          <w:sz w:val="28"/>
        </w:rPr>
        <w:t>=(Nа,К)</w:t>
      </w:r>
      <w:r>
        <w:rPr>
          <w:rFonts w:ascii="Times New Roman"/>
          <w:b w:val="false"/>
          <w:i w:val="false"/>
          <w:color w:val="000000"/>
          <w:vertAlign w:val="subscript"/>
        </w:rPr>
        <w:t>2</w:t>
      </w:r>
      <w:r>
        <w:rPr>
          <w:rFonts w:ascii="Times New Roman"/>
          <w:b w:val="false"/>
          <w:i w:val="false"/>
          <w:color w:val="000000"/>
          <w:sz w:val="28"/>
        </w:rPr>
        <w:t>SіF</w:t>
      </w:r>
      <w:r>
        <w:rPr>
          <w:rFonts w:ascii="Times New Roman"/>
          <w:b w:val="false"/>
          <w:i w:val="false"/>
          <w:color w:val="000000"/>
          <w:vertAlign w:val="subscript"/>
        </w:rPr>
        <w:t>6</w:t>
      </w:r>
      <w:r>
        <w:rPr>
          <w:rFonts w:ascii="Times New Roman"/>
          <w:b w:val="false"/>
          <w:i w:val="false"/>
          <w:color w:val="000000"/>
          <w:sz w:val="28"/>
        </w:rPr>
        <w:t>+Н</w:t>
      </w:r>
      <w:r>
        <w:rPr>
          <w:rFonts w:ascii="Times New Roman"/>
          <w:b w:val="false"/>
          <w:i w:val="false"/>
          <w:color w:val="000000"/>
          <w:vertAlign w:val="subscript"/>
        </w:rPr>
        <w:t>2</w:t>
      </w:r>
      <w:r>
        <w:rPr>
          <w:rFonts w:ascii="Times New Roman"/>
          <w:b w:val="false"/>
          <w:i w:val="false"/>
          <w:color w:val="000000"/>
          <w:sz w:val="28"/>
        </w:rPr>
        <w:t>SО</w:t>
      </w:r>
      <w:r>
        <w:rPr>
          <w:rFonts w:ascii="Times New Roman"/>
          <w:b w:val="false"/>
          <w:i w:val="false"/>
          <w:color w:val="000000"/>
          <w:vertAlign w:val="subscript"/>
        </w:rPr>
        <w:t>4</w:t>
      </w:r>
      <w:r>
        <w:rPr>
          <w:rFonts w:ascii="Times New Roman"/>
          <w:b w:val="false"/>
          <w:i w:val="false"/>
          <w:color w:val="000000"/>
          <w:vertAlign w:val="subscript"/>
        </w:rPr>
        <w:t xml:space="preserve">      </w:t>
      </w:r>
      <w:r>
        <w:rPr>
          <w:rFonts w:ascii="Times New Roman"/>
          <w:b w:val="false"/>
          <w:i w:val="false"/>
          <w:color w:val="000000"/>
          <w:vertAlign w:val="subscript"/>
        </w:rPr>
        <w:t xml:space="preserve">      </w:t>
      </w:r>
      <w:r>
        <w:rPr>
          <w:rFonts w:ascii="Times New Roman"/>
          <w:b w:val="false"/>
          <w:i w:val="false"/>
          <w:color w:val="000000"/>
          <w:vertAlign w:val="subscript"/>
        </w:rPr>
        <w:t xml:space="preserve">      </w:t>
      </w:r>
      <w:r>
        <w:rPr>
          <w:rFonts w:ascii="Times New Roman"/>
          <w:b w:val="false"/>
          <w:i w:val="false"/>
          <w:color w:val="000000"/>
          <w:sz w:val="28"/>
        </w:rPr>
        <w:t>(3.45)</w:t>
      </w:r>
    </w:p>
    <w:p>
      <w:pPr>
        <w:spacing w:after="0"/>
        <w:ind w:left="0"/>
        <w:jc w:val="both"/>
      </w:pPr>
      <w:r>
        <w:rPr>
          <w:rFonts w:ascii="Times New Roman"/>
          <w:b w:val="false"/>
          <w:i w:val="false"/>
          <w:color w:val="000000"/>
          <w:sz w:val="28"/>
        </w:rPr>
        <w:t>
      Все указанные труднорастворимые примеси, а также нерастворимый остаток фосфорита выводятся из процесса в составе осадка фосфогипса.</w:t>
      </w:r>
    </w:p>
    <w:p>
      <w:pPr>
        <w:spacing w:after="0"/>
        <w:ind w:left="0"/>
        <w:jc w:val="both"/>
      </w:pPr>
      <w:r>
        <w:rPr>
          <w:rFonts w:ascii="Times New Roman"/>
          <w:b w:val="false"/>
          <w:i w:val="false"/>
          <w:color w:val="000000"/>
          <w:sz w:val="28"/>
        </w:rPr>
        <w:t>
      Присутствие в фоссырье карбонатов кальция и магния повышает расход серной кислоты. Образующиеся сульфат и фосфат магния загрязняют ЭФК и в значительной степени снижают ее активность. Кроме этого, соединения магния существенно повышают вязкость ЭФК, что ухудшает условия кристаллизации сульфата кальция и приводит к уменьшению размеров кристаллов, за счет чего существенно снижается фильтруемость осадка. Это в свою очередь снижает производительность всей системы. Аналогичный негативный эффект оказывают фосфаты алюминия и железа, поэтому по содержанию в сырье этих примесей должны соблюдаться требования. Для получения крупнокристаллического однородного осадка необходимо поддерживать сульфатный режим, т.е. небольшой избыток в растворе сульфат-ионов при молярном отношении SO</w:t>
      </w:r>
      <w:r>
        <w:rPr>
          <w:rFonts w:ascii="Times New Roman"/>
          <w:b w:val="false"/>
          <w:i w:val="false"/>
          <w:color w:val="000000"/>
          <w:vertAlign w:val="subscript"/>
        </w:rPr>
        <w:t>3</w:t>
      </w:r>
      <w:r>
        <w:rPr>
          <w:rFonts w:ascii="Times New Roman"/>
          <w:b w:val="false"/>
          <w:i w:val="false"/>
          <w:color w:val="000000"/>
          <w:sz w:val="28"/>
        </w:rPr>
        <w:t>:CaO=1.5 - 4.0.</w:t>
      </w:r>
    </w:p>
    <w:p>
      <w:pPr>
        <w:spacing w:after="0"/>
        <w:ind w:left="0"/>
        <w:jc w:val="both"/>
      </w:pPr>
      <w:r>
        <w:rPr>
          <w:rFonts w:ascii="Times New Roman"/>
          <w:b/>
          <w:i w:val="false"/>
          <w:color w:val="000000"/>
          <w:sz w:val="28"/>
        </w:rPr>
        <w:t>Описание технологической схемы производства ЭФК дигидратным способом</w:t>
      </w:r>
    </w:p>
    <w:p>
      <w:pPr>
        <w:spacing w:after="0"/>
        <w:ind w:left="0"/>
        <w:jc w:val="both"/>
      </w:pPr>
      <w:r>
        <w:rPr>
          <w:rFonts w:ascii="Times New Roman"/>
          <w:b w:val="false"/>
          <w:i w:val="false"/>
          <w:color w:val="000000"/>
          <w:sz w:val="28"/>
        </w:rPr>
        <w:t xml:space="preserve">
      Принципиальная схема получения ЭФК в дигидратном режиме приведена на Рисунке 3.19. Как видно, разложение в первом экстракторе осуществляется оборотным раствором фосфорной кислоты, а во второй реактор подается серная кислота для разделения процессов разложения и кристаллизации. В схеме предусмотрена противоточная промывка фосфогипса водой на последней стадии и промежуточными фильтратами на 1 и 2 ступенях, что обеспечивает минимальный ввод в процесс воды с одной стороны и максимальную отмывку твердого отхода от фосфорной кислоты с другой стороны.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4711700" cy="525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4711700" cy="525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Рисунок </w:t>
      </w:r>
      <w:r>
        <w:rPr>
          <w:rFonts w:ascii="Times New Roman"/>
          <w:b w:val="false"/>
          <w:i w:val="false"/>
          <w:color w:val="000000"/>
          <w:sz w:val="28"/>
        </w:rPr>
        <w:t>3</w:t>
      </w:r>
      <w:r>
        <w:rPr>
          <w:rFonts w:ascii="Times New Roman"/>
          <w:b w:val="false"/>
          <w:i w:val="false"/>
          <w:color w:val="000000"/>
          <w:sz w:val="28"/>
        </w:rPr>
        <w:t>.</w:t>
      </w:r>
      <w:r>
        <w:rPr>
          <w:rFonts w:ascii="Times New Roman"/>
          <w:b w:val="false"/>
          <w:i w:val="false"/>
          <w:color w:val="000000"/>
          <w:sz w:val="28"/>
        </w:rPr>
        <w:t>19</w:t>
      </w:r>
      <w:r>
        <w:rPr>
          <w:rFonts w:ascii="Times New Roman"/>
          <w:b w:val="false"/>
          <w:i w:val="false"/>
          <w:color w:val="000000"/>
          <w:sz w:val="28"/>
        </w:rPr>
        <w:t>. Принципиальная схема получения ЭФК</w:t>
      </w:r>
    </w:p>
    <w:p>
      <w:pPr>
        <w:spacing w:after="0"/>
        <w:ind w:left="0"/>
        <w:jc w:val="both"/>
      </w:pPr>
      <w:r>
        <w:rPr>
          <w:rFonts w:ascii="Times New Roman"/>
          <w:b w:val="false"/>
          <w:i w:val="false"/>
          <w:color w:val="000000"/>
          <w:sz w:val="28"/>
        </w:rPr>
        <w:t>
      На рисунке 3.20 представлена наиболее распространенная технологическая схема получения ЭФК дигидратным способом [41]. Схема включает двухбаковый экстрактор с футерованным железобетонным корпусом, карусельный лотковый вакуум-фильтр с общей площадью фильтрования 100 м</w:t>
      </w:r>
      <w:r>
        <w:rPr>
          <w:rFonts w:ascii="Times New Roman"/>
          <w:b w:val="false"/>
          <w:i w:val="false"/>
          <w:color w:val="000000"/>
          <w:vertAlign w:val="superscript"/>
        </w:rPr>
        <w:t>2 </w:t>
      </w:r>
      <w:r>
        <w:rPr>
          <w:rFonts w:ascii="Times New Roman"/>
          <w:b w:val="false"/>
          <w:i w:val="false"/>
          <w:color w:val="000000"/>
          <w:sz w:val="28"/>
        </w:rPr>
        <w:t>и рабочей 80 м</w:t>
      </w:r>
      <w:r>
        <w:rPr>
          <w:rFonts w:ascii="Times New Roman"/>
          <w:b w:val="false"/>
          <w:i w:val="false"/>
          <w:color w:val="000000"/>
          <w:vertAlign w:val="superscript"/>
        </w:rPr>
        <w:t>2</w:t>
      </w:r>
      <w:r>
        <w:rPr>
          <w:rFonts w:ascii="Times New Roman"/>
          <w:b w:val="false"/>
          <w:i w:val="false"/>
          <w:color w:val="000000"/>
          <w:sz w:val="28"/>
        </w:rPr>
        <w:t>) и комплект вспомогательного оборудования. В экстракторах установлены центральный пропеллерный и восемь периферийных турбинных мешалок. Температуру в экстракторе поддерживают с помощью вакуум-испарителей, куда с помощью погружных насосов непрерывно подают пульпу.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083300" cy="393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6083300" cy="3937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1 - бункер фосфатного сырья, 2 - ленточный весовой дозатор, 3 - двухбаковый экстрактор, 4 – хранилище серной кислоты, 5 - погружные насосы, 6 - расходомер серной кислоты, 7 - циркуляционный погружной насос, 8 - испаритель, 9 - брызгоуловитель, 10 - конденсатор, 11 - барюотажный нейтрализатор, 12 - лотки карусельного вакуум фильтра, 13 - сепараторы (ресиверы), 14 - промежуточный сборник суспензии, образующейся при регенерации фильтровальной ткани, 15,16,17 - барометрические сборники основного фильтрата, оборотной фосфорной кислоты, промывного фильтрата</w:t>
      </w:r>
    </w:p>
    <w:p>
      <w:pPr>
        <w:spacing w:after="0"/>
        <w:ind w:left="0"/>
        <w:jc w:val="both"/>
      </w:pPr>
      <w:r>
        <w:rPr>
          <w:rFonts w:ascii="Times New Roman"/>
          <w:b w:val="false"/>
          <w:i w:val="false"/>
          <w:color w:val="000000"/>
          <w:sz w:val="28"/>
        </w:rPr>
        <w:t xml:space="preserve">
      Рисунок </w:t>
      </w:r>
      <w:r>
        <w:rPr>
          <w:rFonts w:ascii="Times New Roman"/>
          <w:b w:val="false"/>
          <w:i w:val="false"/>
          <w:color w:val="000000"/>
          <w:sz w:val="28"/>
        </w:rPr>
        <w:t>3</w:t>
      </w:r>
      <w:r>
        <w:rPr>
          <w:rFonts w:ascii="Times New Roman"/>
          <w:b w:val="false"/>
          <w:i w:val="false"/>
          <w:color w:val="000000"/>
          <w:sz w:val="28"/>
        </w:rPr>
        <w:t>.</w:t>
      </w:r>
      <w:r>
        <w:rPr>
          <w:rFonts w:ascii="Times New Roman"/>
          <w:b w:val="false"/>
          <w:i w:val="false"/>
          <w:color w:val="000000"/>
          <w:sz w:val="28"/>
        </w:rPr>
        <w:t>20</w:t>
      </w:r>
      <w:r>
        <w:rPr>
          <w:rFonts w:ascii="Times New Roman"/>
          <w:b w:val="false"/>
          <w:i w:val="false"/>
          <w:color w:val="000000"/>
          <w:sz w:val="28"/>
        </w:rPr>
        <w:t>. Схема производства ЭФК в дигидратном режиме</w:t>
      </w:r>
    </w:p>
    <w:p>
      <w:pPr>
        <w:spacing w:after="0"/>
        <w:ind w:left="0"/>
        <w:jc w:val="both"/>
      </w:pPr>
      <w:r>
        <w:rPr>
          <w:rFonts w:ascii="Times New Roman"/>
          <w:b w:val="false"/>
          <w:i w:val="false"/>
          <w:color w:val="000000"/>
          <w:sz w:val="28"/>
        </w:rPr>
        <w:t>
      Пульпа под вакуумом вскипает и испаряется определенное количество воды, за счет чего температура пульпы понижается на 2 - 5 </w:t>
      </w:r>
      <w:r>
        <w:rPr>
          <w:rFonts w:ascii="Times New Roman"/>
          <w:b w:val="false"/>
          <w:i w:val="false"/>
          <w:color w:val="000000"/>
          <w:vertAlign w:val="superscript"/>
        </w:rPr>
        <w:t>о</w:t>
      </w:r>
      <w:r>
        <w:rPr>
          <w:rFonts w:ascii="Times New Roman"/>
          <w:b w:val="false"/>
          <w:i w:val="false"/>
          <w:color w:val="000000"/>
          <w:sz w:val="28"/>
        </w:rPr>
        <w:t>С. Газы из вакуум-испарителя отводят через брызгоуловитель в конденсатор, где конденсируются пары воды и частично улавливаются соединения фтора. Окончательная очистка газа от фтора осуществляется в системе абсорбции. Разделение суспензии, образующейся при сернокислотном разложении фосфатного сырья, проводят на карусельных вакуум-фильтрах [45].</w:t>
      </w:r>
    </w:p>
    <w:p>
      <w:pPr>
        <w:spacing w:after="0"/>
        <w:ind w:left="0"/>
        <w:jc w:val="both"/>
      </w:pPr>
      <w:r>
        <w:rPr>
          <w:rFonts w:ascii="Times New Roman"/>
          <w:b/>
          <w:i w:val="false"/>
          <w:color w:val="000000"/>
          <w:sz w:val="28"/>
        </w:rPr>
        <w:t>Модернизированная технологическая схема производства ЭФК дигидратным способом</w:t>
      </w:r>
    </w:p>
    <w:p>
      <w:pPr>
        <w:spacing w:after="0"/>
        <w:ind w:left="0"/>
        <w:jc w:val="both"/>
      </w:pPr>
      <w:r>
        <w:rPr>
          <w:rFonts w:ascii="Times New Roman"/>
          <w:b/>
          <w:i w:val="false"/>
          <w:color w:val="000000"/>
          <w:sz w:val="28"/>
        </w:rPr>
        <w:t>Отделение экстракции фосфоритов</w:t>
      </w:r>
    </w:p>
    <w:p>
      <w:pPr>
        <w:spacing w:after="0"/>
        <w:ind w:left="0"/>
        <w:jc w:val="both"/>
      </w:pPr>
      <w:r>
        <w:rPr>
          <w:rFonts w:ascii="Times New Roman"/>
          <w:b w:val="false"/>
          <w:i w:val="false"/>
          <w:color w:val="000000"/>
          <w:sz w:val="28"/>
        </w:rPr>
        <w:t>
      Для повышения концентрации продукционной кислоты ОАО "НИУИФ" (Российская Федерация) разработал по заказу ТОО "Казфосфат" исходные данные для проектирования производства ЭФК, и в 2016 г. была проведена модернизация цеха ЭФК по новому проекту с установкой высокоинтенсивного реакторного оборудования и заменой карусельных фильтров на ленточные вакуум-фильтры, применяемые в полугидратном режиме. Внедренный новый дигидратный режим экстракции при температуре 85 – 95 °С позволяет получать кислоту концентрации 25 - 29 % Р</w:t>
      </w:r>
      <w:r>
        <w:rPr>
          <w:rFonts w:ascii="Times New Roman"/>
          <w:b w:val="false"/>
          <w:i w:val="false"/>
          <w:color w:val="000000"/>
          <w:vertAlign w:val="subscript"/>
        </w:rPr>
        <w:t>2</w:t>
      </w:r>
      <w:r>
        <w:rPr>
          <w:rFonts w:ascii="Times New Roman"/>
          <w:b w:val="false"/>
          <w:i w:val="false"/>
          <w:color w:val="000000"/>
          <w:sz w:val="28"/>
        </w:rPr>
        <w:t>О</w:t>
      </w:r>
      <w:r>
        <w:rPr>
          <w:rFonts w:ascii="Times New Roman"/>
          <w:b w:val="false"/>
          <w:i w:val="false"/>
          <w:color w:val="000000"/>
          <w:vertAlign w:val="subscript"/>
        </w:rPr>
        <w:t>5</w:t>
      </w:r>
      <w:r>
        <w:rPr>
          <w:rFonts w:ascii="Times New Roman"/>
          <w:b w:val="false"/>
          <w:i w:val="false"/>
          <w:color w:val="000000"/>
          <w:sz w:val="28"/>
        </w:rPr>
        <w:t>, а также повысить технологический выход Р</w:t>
      </w:r>
      <w:r>
        <w:rPr>
          <w:rFonts w:ascii="Times New Roman"/>
          <w:b w:val="false"/>
          <w:i w:val="false"/>
          <w:color w:val="000000"/>
          <w:vertAlign w:val="subscript"/>
        </w:rPr>
        <w:t>2</w:t>
      </w:r>
      <w:r>
        <w:rPr>
          <w:rFonts w:ascii="Times New Roman"/>
          <w:b w:val="false"/>
          <w:i w:val="false"/>
          <w:color w:val="000000"/>
          <w:sz w:val="28"/>
        </w:rPr>
        <w:t>О</w:t>
      </w:r>
      <w:r>
        <w:rPr>
          <w:rFonts w:ascii="Times New Roman"/>
          <w:b w:val="false"/>
          <w:i w:val="false"/>
          <w:color w:val="000000"/>
          <w:vertAlign w:val="subscript"/>
        </w:rPr>
        <w:t>5 </w:t>
      </w:r>
      <w:r>
        <w:rPr>
          <w:rFonts w:ascii="Times New Roman"/>
          <w:b w:val="false"/>
          <w:i w:val="false"/>
          <w:color w:val="000000"/>
          <w:sz w:val="28"/>
        </w:rPr>
        <w:t>в ЭФК и увеличить удельный съем фосфогипса на 20 - 30 %.</w:t>
      </w:r>
    </w:p>
    <w:p>
      <w:pPr>
        <w:spacing w:after="0"/>
        <w:ind w:left="0"/>
        <w:jc w:val="both"/>
      </w:pPr>
      <w:r>
        <w:rPr>
          <w:rFonts w:ascii="Times New Roman"/>
          <w:b w:val="false"/>
          <w:i w:val="false"/>
          <w:color w:val="000000"/>
          <w:sz w:val="28"/>
        </w:rPr>
        <w:t>
      В действующем производстве ЭФК поддерживается массовое отношение Ж:Т=(2,0 - 2,6):1 за счет подачи на разложение раствора разбавления – смеси части продукционного фильтрата Ф1 и всего фильтрата Ф2. Для получения крупных, хорошо фильтрующих кристаллов фосфогипса следует поддерживать в реакционном объеме низкое пересыщение, что обеспечивается также поддержанием температуры пульпы в интервале 90 - 95ºС, интенсивной циркуляцией пульпы в объеме реактора и распределением подачи серной кислоты.</w:t>
      </w:r>
    </w:p>
    <w:p>
      <w:pPr>
        <w:spacing w:after="0"/>
        <w:ind w:left="0"/>
        <w:jc w:val="both"/>
      </w:pPr>
      <w:r>
        <w:rPr>
          <w:rFonts w:ascii="Times New Roman"/>
          <w:b w:val="false"/>
          <w:i w:val="false"/>
          <w:color w:val="000000"/>
          <w:sz w:val="28"/>
        </w:rPr>
        <w:t>
      Подача фосфатного сырья в отделение ЭФК осуществляется пневмотранспортом из силосного склада в расходный бункер, откуда фосфоритная мука подается на весовые дозаторы. Посредством дозаторов сырье направляется на ленточный конвейер. Для исключения пылевыделения при транспортировке сырья на ленточном конвейере и весовых дозаторах предусматриваются аспирационные отсосы в рукавный фильтр. Далее фоссырье поступает в скоростной смеситель, где производится его смачивание раствором разбавления, подаваемым по трубопроводам насосами из узла фильтрации. Образующаяся в смесителе суспензия стекает в реактор разложения (Рисунок 3.21) [7].</w:t>
      </w:r>
    </w:p>
    <w:p>
      <w:pPr>
        <w:spacing w:after="0"/>
        <w:ind w:left="0"/>
        <w:jc w:val="both"/>
      </w:pPr>
      <w:r>
        <w:drawing>
          <wp:inline distT="0" distB="0" distL="0" distR="0">
            <wp:extent cx="7810500" cy="435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7810500" cy="4356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Рисунок .. Усовершенствованная принципиальная схема производства ЭФК дигидратным способом</w:t>
      </w:r>
    </w:p>
    <w:p>
      <w:pPr>
        <w:spacing w:after="0"/>
        <w:ind w:left="0"/>
        <w:jc w:val="both"/>
      </w:pPr>
      <w:r>
        <w:rPr>
          <w:rFonts w:ascii="Times New Roman"/>
          <w:b w:val="false"/>
          <w:i w:val="false"/>
          <w:color w:val="000000"/>
          <w:sz w:val="28"/>
        </w:rPr>
        <w:t xml:space="preserve">
      Запыленный воздух, отходящий от бункеров, перед выбросом в атмосферу очищается в рукавных фильтрах, что позволит исключить неорганизованное пылевыделение. </w:t>
      </w:r>
    </w:p>
    <w:p>
      <w:pPr>
        <w:spacing w:after="0"/>
        <w:ind w:left="0"/>
        <w:jc w:val="both"/>
      </w:pPr>
      <w:r>
        <w:rPr>
          <w:rFonts w:ascii="Times New Roman"/>
          <w:b w:val="false"/>
          <w:i w:val="false"/>
          <w:color w:val="000000"/>
          <w:sz w:val="28"/>
        </w:rPr>
        <w:t xml:space="preserve">
      Серная кислота концентрации не менее 92,5 % подается по трубопроводу в реактор разложения. Для обеспечения оптимальных условий разложения фосфатного сырья, снижения локальных пересыщений по сульфату кальция и кристаллизации легко фильтрующих кристаллов дигидрата сульфата кальция предусматривается организация в экстракторе двухзонного сульфатного режима с распределенным вводом серной кислоты. В реактор разложения серная кислота подается в две точки примерно равными потоками, в реактор дозревания в одну точку. Расход серной кислоты в каждую точку измеряется с помощью расходомера и автоматически стабилизируется при помощи регулирующих клапанов на соответствующих линиях подачи. </w:t>
      </w:r>
    </w:p>
    <w:p>
      <w:pPr>
        <w:spacing w:after="0"/>
        <w:ind w:left="0"/>
        <w:jc w:val="both"/>
      </w:pPr>
      <w:r>
        <w:rPr>
          <w:rFonts w:ascii="Times New Roman"/>
          <w:b w:val="false"/>
          <w:i w:val="false"/>
          <w:color w:val="000000"/>
          <w:sz w:val="28"/>
        </w:rPr>
        <w:t>
      Разложение фосфатного сырья осуществляется в экстракторе, состоящем из двух цилиндрических реакторов, расположенных каскадно: реактора разложения V</w:t>
      </w:r>
      <w:r>
        <w:rPr>
          <w:rFonts w:ascii="Times New Roman"/>
          <w:b w:val="false"/>
          <w:i w:val="false"/>
          <w:color w:val="000000"/>
          <w:vertAlign w:val="subscript"/>
        </w:rPr>
        <w:t>раб.=</w:t>
      </w:r>
      <w:r>
        <w:rPr>
          <w:rFonts w:ascii="Times New Roman"/>
          <w:b w:val="false"/>
          <w:i w:val="false"/>
          <w:color w:val="000000"/>
          <w:sz w:val="28"/>
        </w:rPr>
        <w:t>650 м</w:t>
      </w:r>
      <w:r>
        <w:rPr>
          <w:rFonts w:ascii="Times New Roman"/>
          <w:b w:val="false"/>
          <w:i w:val="false"/>
          <w:color w:val="000000"/>
          <w:vertAlign w:val="superscript"/>
        </w:rPr>
        <w:t>3 </w:t>
      </w:r>
      <w:r>
        <w:rPr>
          <w:rFonts w:ascii="Times New Roman"/>
          <w:b w:val="false"/>
          <w:i w:val="false"/>
          <w:color w:val="000000"/>
          <w:sz w:val="28"/>
        </w:rPr>
        <w:t>и реактора дозревания V</w:t>
      </w:r>
      <w:r>
        <w:rPr>
          <w:rFonts w:ascii="Times New Roman"/>
          <w:b w:val="false"/>
          <w:i w:val="false"/>
          <w:color w:val="000000"/>
          <w:vertAlign w:val="subscript"/>
        </w:rPr>
        <w:t>раб.=</w:t>
      </w:r>
      <w:r>
        <w:rPr>
          <w:rFonts w:ascii="Times New Roman"/>
          <w:b w:val="false"/>
          <w:i w:val="false"/>
          <w:color w:val="000000"/>
          <w:sz w:val="28"/>
        </w:rPr>
        <w:t>450 м</w:t>
      </w:r>
      <w:r>
        <w:rPr>
          <w:rFonts w:ascii="Times New Roman"/>
          <w:b w:val="false"/>
          <w:i w:val="false"/>
          <w:color w:val="000000"/>
          <w:vertAlign w:val="superscript"/>
        </w:rPr>
        <w:t>3</w:t>
      </w:r>
      <w:r>
        <w:rPr>
          <w:rFonts w:ascii="Times New Roman"/>
          <w:b w:val="false"/>
          <w:i w:val="false"/>
          <w:color w:val="000000"/>
          <w:sz w:val="28"/>
        </w:rPr>
        <w:t>, соединенных между собой перетоком пульпы и газоходом для сообщения по газовой фазе. За счет каскадного расположения реактора дозревания к реактору разложения в последнем обеспечивается постоянный рабочий уровень пульпы, благоприятный для поддержания стабильных условий ведения процесса (в том числе при возможном образовании на поверхности пульпы слоя пены). Интенсивный гидродинамический режим в реакторе разложения обеспечивается за счет использования высокопроизводительного циркулятора, оборудованного частотным преобразователем скорости вращения электродвигателя, и шести двухъярусных перемешивающих устройств пропеллерного типа [ 32, 46].</w:t>
      </w:r>
    </w:p>
    <w:p>
      <w:pPr>
        <w:spacing w:after="0"/>
        <w:ind w:left="0"/>
        <w:jc w:val="both"/>
      </w:pPr>
      <w:r>
        <w:rPr>
          <w:rFonts w:ascii="Times New Roman"/>
          <w:b w:val="false"/>
          <w:i w:val="false"/>
          <w:color w:val="000000"/>
          <w:sz w:val="28"/>
        </w:rPr>
        <w:t>
      Использование циркулятора пульпы позволяет создать мощный циркуляционный поток во всем объеме реактора разложения, что в совокупности с использованием высокопроизводительных мешалок приближает его работу по гидродинамическому режиму к реактору идеального смешения. Последнее обеспечивает в сочетании с оптимальным сульфатным режимом в зоне разложения условия эффективного разложения фосфатного сырья и кристаллизации крупных однородных кристаллов дигидрата сульфата кальция преимущественно в виде сростков.</w:t>
      </w:r>
    </w:p>
    <w:p>
      <w:pPr>
        <w:spacing w:after="0"/>
        <w:ind w:left="0"/>
        <w:jc w:val="both"/>
      </w:pPr>
      <w:r>
        <w:rPr>
          <w:rFonts w:ascii="Times New Roman"/>
          <w:b w:val="false"/>
          <w:i w:val="false"/>
          <w:color w:val="000000"/>
          <w:sz w:val="28"/>
        </w:rPr>
        <w:t>
      Поддержание заданной температуры пульпы в реакторе разложения 92 </w:t>
      </w:r>
      <w:r>
        <w:rPr>
          <w:rFonts w:ascii="Times New Roman"/>
          <w:b w:val="false"/>
          <w:i w:val="false"/>
          <w:color w:val="000000"/>
          <w:vertAlign w:val="superscript"/>
        </w:rPr>
        <w:t>0</w:t>
      </w:r>
      <w:r>
        <w:rPr>
          <w:rFonts w:ascii="Times New Roman"/>
          <w:b w:val="false"/>
          <w:i w:val="false"/>
          <w:color w:val="000000"/>
          <w:sz w:val="28"/>
        </w:rPr>
        <w:t>С обеспечивается за счет ее охлаждения в высокоэффективном аппарате воздушного охлаждения (АВО) пенного типа, вмонтированном непосредственно в центральный щит крышки реактора разложения. Аппарат оборудован горизонтальной провальной решеткой, на которую по лотку из центральной шахты реактора циркулятором подается пульпа. Под решетку вентилятором направляется охлаждающий воздух. Нагретый и насыщенный парами воды воздух выходит вместе с брызгами пульпы из верхней части корпуса и сбрасывается в газовый объем реактора. В этом случае отпадает необходимость в применении мощных циркуляционных насосов, громоздкой вакуумной системы и обеспечения охлаждающей водой, но усиливается нагрузка на систему абсорбции фторсодержащих газов.</w:t>
      </w:r>
    </w:p>
    <w:p>
      <w:pPr>
        <w:spacing w:after="0"/>
        <w:ind w:left="0"/>
        <w:jc w:val="both"/>
      </w:pPr>
      <w:r>
        <w:rPr>
          <w:rFonts w:ascii="Times New Roman"/>
          <w:b w:val="false"/>
          <w:i w:val="false"/>
          <w:color w:val="000000"/>
          <w:sz w:val="28"/>
        </w:rPr>
        <w:t xml:space="preserve">
      Вывод пульпы из реактора разложения осуществляется через боковой переток в верхней части корпуса. Ввод пульпы в реактор дозревания выполняется через крышку. В зоне дозревания происходит частичное доразложение сырья и снятие пересыщения по сульфату кальция и кремнефторидам, перекристаллизация полугидрата в гипс, дальнейший рост кристаллов дигидрата сульфата кальция. </w:t>
      </w:r>
    </w:p>
    <w:p>
      <w:pPr>
        <w:spacing w:after="0"/>
        <w:ind w:left="0"/>
        <w:jc w:val="both"/>
      </w:pPr>
      <w:r>
        <w:rPr>
          <w:rFonts w:ascii="Times New Roman"/>
          <w:b w:val="false"/>
          <w:i w:val="false"/>
          <w:color w:val="000000"/>
          <w:sz w:val="28"/>
        </w:rPr>
        <w:t>
      Реактор дозревания представляет собой емкость с центральной секцией диаметром 6 м, соединенной с корпусом реактора радиальной перегородкой. Центральная секция, выполненная из углеграфитовых блоков, имеет нижнее заборное окно, которое максимально удалено от ввода пульпы в реактор, что увеличивает время пребывания пульпы в реакторе и минимизирует потери P</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5 </w:t>
      </w:r>
      <w:r>
        <w:rPr>
          <w:rFonts w:ascii="Times New Roman"/>
          <w:b w:val="false"/>
          <w:i w:val="false"/>
          <w:color w:val="000000"/>
          <w:sz w:val="28"/>
        </w:rPr>
        <w:t>за счет проскока неразложенного фосфатного сырья на узел фильтрации. Реактор дозревания оборудуется семью перемешивающими устройствами, аналогичными установленным в реакторе разложения – шестью периферийными и одной центральной мешалкой. Подача пульпы на ЛВФ из реактора дозревания производится погружными насосами, установленными в центральной секции реактора.</w:t>
      </w:r>
    </w:p>
    <w:p>
      <w:pPr>
        <w:spacing w:after="0"/>
        <w:ind w:left="0"/>
        <w:jc w:val="both"/>
      </w:pPr>
      <w:r>
        <w:rPr>
          <w:rFonts w:ascii="Times New Roman"/>
          <w:b/>
          <w:i w:val="false"/>
          <w:color w:val="000000"/>
          <w:sz w:val="28"/>
        </w:rPr>
        <w:t>Отделение фильтрования и отмывки осадка</w:t>
      </w:r>
    </w:p>
    <w:p>
      <w:pPr>
        <w:spacing w:after="0"/>
        <w:ind w:left="0"/>
        <w:jc w:val="both"/>
      </w:pPr>
      <w:r>
        <w:rPr>
          <w:rFonts w:ascii="Times New Roman"/>
          <w:b w:val="false"/>
          <w:i w:val="false"/>
          <w:color w:val="000000"/>
          <w:sz w:val="28"/>
        </w:rPr>
        <w:t>
      Полученная в процессе разложения фосфатного сырья смесью серной и фосфорной кислот суспензия дигидрата сульфата кальция в фосфорной кислоте разделяется на ленточных вакуум-фильтрах с противоточной водной промывкой кекафосфогипса с получением продукционной ЭФК.</w:t>
      </w:r>
    </w:p>
    <w:p>
      <w:pPr>
        <w:spacing w:after="0"/>
        <w:ind w:left="0"/>
        <w:jc w:val="both"/>
      </w:pPr>
      <w:r>
        <w:rPr>
          <w:rFonts w:ascii="Times New Roman"/>
          <w:b w:val="false"/>
          <w:i w:val="false"/>
          <w:color w:val="000000"/>
          <w:sz w:val="28"/>
        </w:rPr>
        <w:t>
      Разделение реакционной пульпы осуществляется на двух ленточных вакуумных фильтрах площадью 85 м</w:t>
      </w:r>
      <w:r>
        <w:rPr>
          <w:rFonts w:ascii="Times New Roman"/>
          <w:b w:val="false"/>
          <w:i w:val="false"/>
          <w:color w:val="000000"/>
          <w:vertAlign w:val="superscript"/>
        </w:rPr>
        <w:t>2 </w:t>
      </w:r>
      <w:r>
        <w:rPr>
          <w:rFonts w:ascii="Times New Roman"/>
          <w:b w:val="false"/>
          <w:i w:val="false"/>
          <w:color w:val="000000"/>
          <w:sz w:val="28"/>
        </w:rPr>
        <w:t>(Рисунок 3.22). Налив пульпы на фильтроткань ЛВФ производится через распределительные коробы-желоба, которые обеспечивают равномерное распределение пульпы по всей ширине фильтрующей поверхности ленточного фильтра.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930900" cy="208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5930900" cy="208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1,6 – приводной и натяжной барабан; 2,5 – подача промывной жидкости и суспензии; 3 – вакуум-камера; 4 – резиновая лента; 7,8 – зона фильтрования, промывки и осушки осадка; 9 – фильтровальная ткань; 10 – нож; 11,12,13,14 – разгрузочный, винтовой, натяжной и регулировочный ролики</w:t>
      </w:r>
    </w:p>
    <w:p>
      <w:pPr>
        <w:spacing w:after="0"/>
        <w:ind w:left="0"/>
        <w:jc w:val="both"/>
      </w:pPr>
      <w:r>
        <w:rPr>
          <w:rFonts w:ascii="Times New Roman"/>
          <w:b w:val="false"/>
          <w:i w:val="false"/>
          <w:color w:val="000000"/>
          <w:sz w:val="28"/>
        </w:rPr>
        <w:t>
      Рисунок .. Схема ленточного вакуум-фильтра</w:t>
      </w:r>
    </w:p>
    <w:p>
      <w:pPr>
        <w:spacing w:after="0"/>
        <w:ind w:left="0"/>
        <w:jc w:val="both"/>
      </w:pPr>
      <w:r>
        <w:rPr>
          <w:rFonts w:ascii="Times New Roman"/>
          <w:b w:val="false"/>
          <w:i w:val="false"/>
          <w:color w:val="000000"/>
          <w:sz w:val="28"/>
        </w:rPr>
        <w:t>
      Ленточный фильтр состоит из двух барабанов, укрепленных на горизонтальной сварной металлической станине, на которых натянута лента. Один из барабанов ведущий – соединен с приводным механизмом, другой – ведомый, натяжной. Ленту с рифленой поверхностью выполняют из специальных сортов резины, которая движется со скоростью 3 - 8 м/с. Плоские борта ленты на верхнем горизонтальном участке ее движения специальными направляющими отгибаются вверх; в результате лента принимает форму желоба, наполняемого суспензией и промывными водами. При движении ленты верхняя ее ветвь скользит по столу фильтра. Осевые сквозные отверстия в ленте соединены с отверстиями золотниковой решетки, по которым фильтрат проходит в вакуум-камеру. Фильтровальную ткань крепят на ленте. Зоны фильтрования, промывки и подсушки осадка разграничивают резиновыми или матерчатыми перегородками, свободно подвешенными над лентой на рейках.</w:t>
      </w:r>
    </w:p>
    <w:p>
      <w:pPr>
        <w:spacing w:after="0"/>
        <w:ind w:left="0"/>
        <w:jc w:val="both"/>
      </w:pPr>
      <w:r>
        <w:rPr>
          <w:rFonts w:ascii="Times New Roman"/>
          <w:b w:val="false"/>
          <w:i w:val="false"/>
          <w:color w:val="000000"/>
          <w:sz w:val="28"/>
        </w:rPr>
        <w:t>
      Суспензия поступает на фильтр из лотка и по мере движения ленты происходит отделение из нее жидкой фазы и промывание остающегося на ленте осадка. Промытый и подсушенный осадок перемещается к ведущему барабану, где осадок при повороте ленты растрескивается, отделяется от ткани и сбрасывается в транспортирующее устройство. Освобожденную от осадка фильтровальную ткань промывают водой (регенерируют). Промывную воду, содержащую некоторое количество осадка (10 - 30 г/л), собирают и удаляют.</w:t>
      </w:r>
    </w:p>
    <w:p>
      <w:pPr>
        <w:spacing w:after="0"/>
        <w:ind w:left="0"/>
        <w:jc w:val="both"/>
      </w:pPr>
      <w:r>
        <w:rPr>
          <w:rFonts w:ascii="Times New Roman"/>
          <w:b w:val="false"/>
          <w:i w:val="false"/>
          <w:color w:val="000000"/>
          <w:sz w:val="28"/>
        </w:rPr>
        <w:t>
      В процессе разделения пульпы и промывки осадка дренажная лента с фильтруемым продуктом последовательно проходит через 5 зон. Отвод фильтратов из вакуум-коробки осуществляется с использованием гибких шлангов и разделенного на отдельные секции вакуум-коллектора. Высокое качество отмывки фосфогипса от ЭФК достигается за счет организации трехкратной противоточной схемы водной промывки (две кислотные и одна водная). Водная промывка на третьей стадии осуществляется с раздельной подачей горячей промывной воды, подогретой острым паром до 60 – 80 °С, в два потока. При этом в качестве второго потока (25 % от общего) используется чистая промышленная вода.</w:t>
      </w:r>
    </w:p>
    <w:p>
      <w:pPr>
        <w:spacing w:after="0"/>
        <w:ind w:left="0"/>
        <w:jc w:val="both"/>
      </w:pPr>
      <w:r>
        <w:rPr>
          <w:rFonts w:ascii="Times New Roman"/>
          <w:b w:val="false"/>
          <w:i w:val="false"/>
          <w:color w:val="000000"/>
          <w:sz w:val="28"/>
        </w:rPr>
        <w:t>
      Из отделения фильтрации из вакуум-сборников продукционная ЭФК насосами подается по трубопроводу на склад в сборник. Удаление фосфогипса осуществляется сухим способом с использованием автономного узла погрузки фосфогипса в автотранспорт. Фосфогипс с ЛВФ поступает на ленточный конвейер и далее в приемный бункер. Подача фосфогипса из бункера в автосамосвалы производится ленточным питателем.</w:t>
      </w:r>
    </w:p>
    <w:p>
      <w:pPr>
        <w:spacing w:after="0"/>
        <w:ind w:left="0"/>
        <w:jc w:val="both"/>
      </w:pPr>
      <w:r>
        <w:rPr>
          <w:rFonts w:ascii="Times New Roman"/>
          <w:b/>
          <w:i w:val="false"/>
          <w:color w:val="000000"/>
          <w:sz w:val="28"/>
        </w:rPr>
        <w:t>Очистка отходящих газов</w:t>
      </w:r>
    </w:p>
    <w:p>
      <w:pPr>
        <w:spacing w:after="0"/>
        <w:ind w:left="0"/>
        <w:jc w:val="both"/>
      </w:pPr>
      <w:r>
        <w:rPr>
          <w:rFonts w:ascii="Times New Roman"/>
          <w:b w:val="false"/>
          <w:i w:val="false"/>
          <w:color w:val="000000"/>
          <w:sz w:val="28"/>
        </w:rPr>
        <w:t xml:space="preserve">
      Улавливание фтористых соединений из отходящих газов производится известковым раствором. Система абсорбционной очистки фтористых газов из реактора разложения включает полый абсорбер, трехступенчатый абсорбер пенный скоростной (АПС), хвостовой вентилятор и три абсорбционных сборника, а от реактора дозревания - полый абсорбер, двухступенчатый АПС, хвостовой вентилятор и циркуляционный сборник. Орошение абсорберов осуществляется осветленной водой. Избыток абсорбционного раствора из сборников самотеком поступает в сборники, соединенные между собой переливным трубопроводом. </w:t>
      </w:r>
    </w:p>
    <w:p>
      <w:pPr>
        <w:spacing w:after="0"/>
        <w:ind w:left="0"/>
        <w:jc w:val="both"/>
      </w:pPr>
      <w:r>
        <w:rPr>
          <w:rFonts w:ascii="Times New Roman"/>
          <w:b w:val="false"/>
          <w:i w:val="false"/>
          <w:color w:val="000000"/>
          <w:sz w:val="28"/>
        </w:rPr>
        <w:t>
      Система санитарно-технической абсорбционной очистки фтористых газов от баковой аппаратуры включает двухступенчатый АПС, хвостовой вентилятор и абсорбционный сборник. Подпитка системы санитарно-технической абсорбции производится промышленной водой и слабым раствором кремнефтористоводородной кислоты. Очищенные газы от систем технологической абсорбции направляются вентиляторами в общий газоход и далее выбрасываются в атмосферу через высотную трубу.</w:t>
      </w:r>
    </w:p>
    <w:p>
      <w:pPr>
        <w:spacing w:after="0"/>
        <w:ind w:left="0"/>
        <w:jc w:val="both"/>
      </w:pPr>
      <w:r>
        <w:rPr>
          <w:rFonts w:ascii="Times New Roman"/>
          <w:b/>
          <w:i w:val="false"/>
          <w:color w:val="000000"/>
          <w:sz w:val="28"/>
        </w:rPr>
        <w:t>3.2.3. Производство аммофоса</w:t>
      </w:r>
    </w:p>
    <w:p>
      <w:pPr>
        <w:spacing w:after="0"/>
        <w:ind w:left="0"/>
        <w:jc w:val="both"/>
      </w:pPr>
      <w:r>
        <w:rPr>
          <w:rFonts w:ascii="Times New Roman"/>
          <w:b w:val="false"/>
          <w:i w:val="false"/>
          <w:color w:val="000000"/>
          <w:sz w:val="28"/>
        </w:rPr>
        <w:t>
      В основе получения аммофоса лежат реакции нейтрализации фосфорной кислоты аммиаком с образованием фосфатом аммония по основным реакциям:</w:t>
      </w:r>
    </w:p>
    <w:p>
      <w:pPr>
        <w:spacing w:after="0"/>
        <w:ind w:left="0"/>
        <w:jc w:val="both"/>
      </w:pPr>
      <w:r>
        <w:rPr>
          <w:rFonts w:ascii="Times New Roman"/>
          <w:b w:val="false"/>
          <w:i w:val="false"/>
          <w:color w:val="000000"/>
          <w:sz w:val="28"/>
        </w:rPr>
        <w:t>
      Н</w:t>
      </w:r>
      <w:r>
        <w:rPr>
          <w:rFonts w:ascii="Times New Roman"/>
          <w:b w:val="false"/>
          <w:i w:val="false"/>
          <w:color w:val="000000"/>
          <w:vertAlign w:val="subscript"/>
        </w:rPr>
        <w:t>3</w:t>
      </w:r>
      <w:r>
        <w:rPr>
          <w:rFonts w:ascii="Times New Roman"/>
          <w:b w:val="false"/>
          <w:i w:val="false"/>
          <w:color w:val="000000"/>
          <w:sz w:val="28"/>
        </w:rPr>
        <w:t>РО</w:t>
      </w:r>
      <w:r>
        <w:rPr>
          <w:rFonts w:ascii="Times New Roman"/>
          <w:b w:val="false"/>
          <w:i w:val="false"/>
          <w:color w:val="000000"/>
          <w:vertAlign w:val="subscript"/>
        </w:rPr>
        <w:t>4</w:t>
      </w:r>
      <w:r>
        <w:rPr>
          <w:rFonts w:ascii="Times New Roman"/>
          <w:b w:val="false"/>
          <w:i w:val="false"/>
          <w:color w:val="000000"/>
          <w:sz w:val="28"/>
        </w:rPr>
        <w:t>+NH</w:t>
      </w:r>
      <w:r>
        <w:rPr>
          <w:rFonts w:ascii="Times New Roman"/>
          <w:b w:val="false"/>
          <w:i w:val="false"/>
          <w:color w:val="000000"/>
          <w:vertAlign w:val="subscript"/>
        </w:rPr>
        <w:t>3</w:t>
      </w:r>
      <w:r>
        <w:rPr>
          <w:rFonts w:ascii="Times New Roman"/>
          <w:b w:val="false"/>
          <w:i w:val="false"/>
          <w:color w:val="000000"/>
          <w:sz w:val="28"/>
        </w:rPr>
        <w:t>=NH</w:t>
      </w:r>
      <w:r>
        <w:rPr>
          <w:rFonts w:ascii="Times New Roman"/>
          <w:b w:val="false"/>
          <w:i w:val="false"/>
          <w:color w:val="000000"/>
          <w:vertAlign w:val="subscript"/>
        </w:rPr>
        <w:t>4</w:t>
      </w:r>
      <w:r>
        <w:rPr>
          <w:rFonts w:ascii="Times New Roman"/>
          <w:b w:val="false"/>
          <w:i w:val="false"/>
          <w:color w:val="000000"/>
          <w:sz w:val="28"/>
        </w:rPr>
        <w:t>H</w:t>
      </w:r>
      <w:r>
        <w:rPr>
          <w:rFonts w:ascii="Times New Roman"/>
          <w:b w:val="false"/>
          <w:i w:val="false"/>
          <w:color w:val="000000"/>
          <w:vertAlign w:val="subscript"/>
        </w:rPr>
        <w:t>2</w:t>
      </w:r>
      <w:r>
        <w:rPr>
          <w:rFonts w:ascii="Times New Roman"/>
          <w:b w:val="false"/>
          <w:i w:val="false"/>
          <w:color w:val="000000"/>
          <w:sz w:val="28"/>
        </w:rPr>
        <w:t>PO</w:t>
      </w:r>
      <w:r>
        <w:rPr>
          <w:rFonts w:ascii="Times New Roman"/>
          <w:b w:val="false"/>
          <w:i w:val="false"/>
          <w:color w:val="000000"/>
          <w:vertAlign w:val="subscript"/>
        </w:rPr>
        <w:t>4 </w:t>
      </w:r>
      <w:r>
        <w:rPr>
          <w:rFonts w:ascii="Times New Roman"/>
          <w:b w:val="false"/>
          <w:i w:val="false"/>
          <w:color w:val="000000"/>
          <w:sz w:val="28"/>
        </w:rPr>
        <w:t>+Q                         (3.46)</w:t>
      </w:r>
    </w:p>
    <w:p>
      <w:pPr>
        <w:spacing w:after="0"/>
        <w:ind w:left="0"/>
        <w:jc w:val="both"/>
      </w:pPr>
      <w:r>
        <w:rPr>
          <w:rFonts w:ascii="Times New Roman"/>
          <w:b w:val="false"/>
          <w:i w:val="false"/>
          <w:color w:val="000000"/>
          <w:sz w:val="28"/>
        </w:rPr>
        <w:t>
      H</w:t>
      </w:r>
      <w:r>
        <w:rPr>
          <w:rFonts w:ascii="Times New Roman"/>
          <w:b w:val="false"/>
          <w:i w:val="false"/>
          <w:color w:val="000000"/>
          <w:vertAlign w:val="subscript"/>
        </w:rPr>
        <w:t>3</w:t>
      </w:r>
      <w:r>
        <w:rPr>
          <w:rFonts w:ascii="Times New Roman"/>
          <w:b w:val="false"/>
          <w:i w:val="false"/>
          <w:color w:val="000000"/>
          <w:sz w:val="28"/>
        </w:rPr>
        <w:t>PO</w:t>
      </w:r>
      <w:r>
        <w:rPr>
          <w:rFonts w:ascii="Times New Roman"/>
          <w:b w:val="false"/>
          <w:i w:val="false"/>
          <w:color w:val="000000"/>
          <w:vertAlign w:val="subscript"/>
        </w:rPr>
        <w:t>4</w:t>
      </w:r>
      <w:r>
        <w:rPr>
          <w:rFonts w:ascii="Times New Roman"/>
          <w:b w:val="false"/>
          <w:i w:val="false"/>
          <w:color w:val="000000"/>
          <w:sz w:val="28"/>
        </w:rPr>
        <w:t>+2NH</w:t>
      </w:r>
      <w:r>
        <w:rPr>
          <w:rFonts w:ascii="Times New Roman"/>
          <w:b w:val="false"/>
          <w:i w:val="false"/>
          <w:color w:val="000000"/>
          <w:vertAlign w:val="subscript"/>
        </w:rPr>
        <w:t>3</w:t>
      </w:r>
      <w:r>
        <w:rPr>
          <w:rFonts w:ascii="Times New Roman"/>
          <w:b w:val="false"/>
          <w:i w:val="false"/>
          <w:color w:val="000000"/>
          <w:sz w:val="28"/>
        </w:rPr>
        <w:t>=(NH</w:t>
      </w:r>
      <w:r>
        <w:rPr>
          <w:rFonts w:ascii="Times New Roman"/>
          <w:b w:val="false"/>
          <w:i w:val="false"/>
          <w:color w:val="000000"/>
          <w:vertAlign w:val="subscript"/>
        </w:rPr>
        <w:t>4</w:t>
      </w:r>
      <w:r>
        <w:rPr>
          <w:rFonts w:ascii="Times New Roman"/>
          <w:b w:val="false"/>
          <w:i w:val="false"/>
          <w:color w:val="000000"/>
          <w:sz w:val="28"/>
        </w:rPr>
        <w:t>)</w:t>
      </w:r>
      <w:r>
        <w:rPr>
          <w:rFonts w:ascii="Times New Roman"/>
          <w:b w:val="false"/>
          <w:i w:val="false"/>
          <w:color w:val="000000"/>
          <w:vertAlign w:val="subscript"/>
        </w:rPr>
        <w:t>2</w:t>
      </w:r>
      <w:r>
        <w:rPr>
          <w:rFonts w:ascii="Times New Roman"/>
          <w:b w:val="false"/>
          <w:i w:val="false"/>
          <w:color w:val="000000"/>
          <w:sz w:val="28"/>
        </w:rPr>
        <w:t>HPO</w:t>
      </w:r>
      <w:r>
        <w:rPr>
          <w:rFonts w:ascii="Times New Roman"/>
          <w:b w:val="false"/>
          <w:i w:val="false"/>
          <w:color w:val="000000"/>
          <w:vertAlign w:val="subscript"/>
        </w:rPr>
        <w:t>4</w:t>
      </w:r>
      <w:r>
        <w:rPr>
          <w:rFonts w:ascii="Times New Roman"/>
          <w:b w:val="false"/>
          <w:i w:val="false"/>
          <w:color w:val="000000"/>
          <w:sz w:val="28"/>
        </w:rPr>
        <w:t>+Q                         (3.47)</w:t>
      </w:r>
    </w:p>
    <w:p>
      <w:pPr>
        <w:spacing w:after="0"/>
        <w:ind w:left="0"/>
        <w:jc w:val="both"/>
      </w:pPr>
      <w:r>
        <w:rPr>
          <w:rFonts w:ascii="Times New Roman"/>
          <w:b w:val="false"/>
          <w:i w:val="false"/>
          <w:color w:val="000000"/>
          <w:sz w:val="28"/>
        </w:rPr>
        <w:t>
      Моноаммонийфосфат образуется при нейтрализации до рН=4,0 - 4,5. Серная кислота, присутствующая как примесь в ЭФК, при аммонизации до рН более 3,0 образует сульфат аммония. При наличии в составе кислоты ионов кальция, магния, железа и алюминия при рН более 4 в твердую фазу выделяются фосфаты железа и алюминия, двухзамещенные фосфаты кальция и магния, магнийаммонийфосфат. Фтористые соединения нейтрализуются по реакции с образованием кремнефторида аммония:</w:t>
      </w:r>
    </w:p>
    <w:p>
      <w:pPr>
        <w:spacing w:after="0"/>
        <w:ind w:left="0"/>
        <w:jc w:val="both"/>
      </w:pPr>
      <w:r>
        <w:rPr>
          <w:rFonts w:ascii="Times New Roman"/>
          <w:b w:val="false"/>
          <w:i w:val="false"/>
          <w:color w:val="000000"/>
          <w:sz w:val="28"/>
        </w:rPr>
        <w:t>
      H</w:t>
      </w:r>
      <w:r>
        <w:rPr>
          <w:rFonts w:ascii="Times New Roman"/>
          <w:b w:val="false"/>
          <w:i w:val="false"/>
          <w:color w:val="000000"/>
          <w:vertAlign w:val="subscript"/>
        </w:rPr>
        <w:t>2</w:t>
      </w:r>
      <w:r>
        <w:rPr>
          <w:rFonts w:ascii="Times New Roman"/>
          <w:b w:val="false"/>
          <w:i w:val="false"/>
          <w:color w:val="000000"/>
          <w:sz w:val="28"/>
        </w:rPr>
        <w:t>SiF</w:t>
      </w:r>
      <w:r>
        <w:rPr>
          <w:rFonts w:ascii="Times New Roman"/>
          <w:b w:val="false"/>
          <w:i w:val="false"/>
          <w:color w:val="000000"/>
          <w:vertAlign w:val="subscript"/>
        </w:rPr>
        <w:t>6</w:t>
      </w:r>
      <w:r>
        <w:rPr>
          <w:rFonts w:ascii="Times New Roman"/>
          <w:b w:val="false"/>
          <w:i w:val="false"/>
          <w:color w:val="000000"/>
          <w:sz w:val="28"/>
        </w:rPr>
        <w:t>+2NH</w:t>
      </w:r>
      <w:r>
        <w:rPr>
          <w:rFonts w:ascii="Times New Roman"/>
          <w:b w:val="false"/>
          <w:i w:val="false"/>
          <w:color w:val="000000"/>
          <w:vertAlign w:val="subscript"/>
        </w:rPr>
        <w:t>3</w:t>
      </w:r>
      <w:r>
        <w:rPr>
          <w:rFonts w:ascii="Times New Roman"/>
          <w:b w:val="false"/>
          <w:i w:val="false"/>
          <w:color w:val="000000"/>
          <w:sz w:val="28"/>
        </w:rPr>
        <w:t>=(NH</w:t>
      </w:r>
      <w:r>
        <w:rPr>
          <w:rFonts w:ascii="Times New Roman"/>
          <w:b w:val="false"/>
          <w:i w:val="false"/>
          <w:color w:val="000000"/>
          <w:vertAlign w:val="subscript"/>
        </w:rPr>
        <w:t>4</w:t>
      </w:r>
      <w:r>
        <w:rPr>
          <w:rFonts w:ascii="Times New Roman"/>
          <w:b w:val="false"/>
          <w:i w:val="false"/>
          <w:color w:val="000000"/>
          <w:sz w:val="28"/>
        </w:rPr>
        <w:t>)</w:t>
      </w:r>
      <w:r>
        <w:rPr>
          <w:rFonts w:ascii="Times New Roman"/>
          <w:b w:val="false"/>
          <w:i w:val="false"/>
          <w:color w:val="000000"/>
          <w:vertAlign w:val="subscript"/>
        </w:rPr>
        <w:t>2</w:t>
      </w:r>
      <w:r>
        <w:rPr>
          <w:rFonts w:ascii="Times New Roman"/>
          <w:b w:val="false"/>
          <w:i w:val="false"/>
          <w:color w:val="000000"/>
          <w:sz w:val="28"/>
        </w:rPr>
        <w:t>SiF</w:t>
      </w:r>
      <w:r>
        <w:rPr>
          <w:rFonts w:ascii="Times New Roman"/>
          <w:b w:val="false"/>
          <w:i w:val="false"/>
          <w:color w:val="000000"/>
          <w:vertAlign w:val="subscript"/>
        </w:rPr>
        <w:t>6</w:t>
      </w:r>
      <w:r>
        <w:rPr>
          <w:rFonts w:ascii="Times New Roman"/>
          <w:b w:val="false"/>
          <w:i w:val="false"/>
          <w:color w:val="000000"/>
          <w:vertAlign w:val="subscript"/>
        </w:rPr>
        <w:t xml:space="preserve">      </w:t>
      </w:r>
      <w:r>
        <w:rPr>
          <w:rFonts w:ascii="Times New Roman"/>
          <w:b w:val="false"/>
          <w:i w:val="false"/>
          <w:color w:val="000000"/>
          <w:vertAlign w:val="subscript"/>
        </w:rPr>
        <w:t xml:space="preserve">      </w:t>
      </w:r>
      <w:r>
        <w:rPr>
          <w:rFonts w:ascii="Times New Roman"/>
          <w:b w:val="false"/>
          <w:i w:val="false"/>
          <w:color w:val="000000"/>
          <w:vertAlign w:val="subscript"/>
        </w:rPr>
        <w:t xml:space="preserve">      </w:t>
      </w:r>
      <w:r>
        <w:rPr>
          <w:rFonts w:ascii="Times New Roman"/>
          <w:b w:val="false"/>
          <w:i w:val="false"/>
          <w:color w:val="000000"/>
          <w:vertAlign w:val="subscript"/>
        </w:rPr>
        <w:t xml:space="preserve">      </w:t>
      </w:r>
      <w:r>
        <w:rPr>
          <w:rFonts w:ascii="Times New Roman"/>
          <w:b w:val="false"/>
          <w:i w:val="false"/>
          <w:color w:val="000000"/>
          <w:sz w:val="28"/>
        </w:rPr>
        <w:t>(3.47)</w:t>
      </w:r>
    </w:p>
    <w:p>
      <w:pPr>
        <w:spacing w:after="0"/>
        <w:ind w:left="0"/>
        <w:jc w:val="both"/>
      </w:pPr>
      <w:r>
        <w:rPr>
          <w:rFonts w:ascii="Times New Roman"/>
          <w:b w:val="false"/>
          <w:i w:val="false"/>
          <w:color w:val="000000"/>
          <w:sz w:val="28"/>
        </w:rPr>
        <w:t>
      Для получения аммофоса с соотношением МАФ:ДАФ=4:1 нейтрализацию ЭФК проводят до молярного отношения NH</w:t>
      </w:r>
      <w:r>
        <w:rPr>
          <w:rFonts w:ascii="Times New Roman"/>
          <w:b w:val="false"/>
          <w:i w:val="false"/>
          <w:color w:val="000000"/>
          <w:vertAlign w:val="subscript"/>
        </w:rPr>
        <w:t>3</w:t>
      </w:r>
      <w:r>
        <w:rPr>
          <w:rFonts w:ascii="Times New Roman"/>
          <w:b w:val="false"/>
          <w:i w:val="false"/>
          <w:color w:val="000000"/>
          <w:sz w:val="28"/>
        </w:rPr>
        <w:t>:Н</w:t>
      </w:r>
      <w:r>
        <w:rPr>
          <w:rFonts w:ascii="Times New Roman"/>
          <w:b w:val="false"/>
          <w:i w:val="false"/>
          <w:color w:val="000000"/>
          <w:vertAlign w:val="subscript"/>
        </w:rPr>
        <w:t>3</w:t>
      </w:r>
      <w:r>
        <w:rPr>
          <w:rFonts w:ascii="Times New Roman"/>
          <w:b w:val="false"/>
          <w:i w:val="false"/>
          <w:color w:val="000000"/>
          <w:sz w:val="28"/>
        </w:rPr>
        <w:t>РО</w:t>
      </w:r>
      <w:r>
        <w:rPr>
          <w:rFonts w:ascii="Times New Roman"/>
          <w:b w:val="false"/>
          <w:i w:val="false"/>
          <w:color w:val="000000"/>
          <w:vertAlign w:val="subscript"/>
        </w:rPr>
        <w:t>4 </w:t>
      </w:r>
      <w:r>
        <w:rPr>
          <w:rFonts w:ascii="Times New Roman"/>
          <w:b w:val="false"/>
          <w:i w:val="false"/>
          <w:color w:val="000000"/>
          <w:sz w:val="28"/>
        </w:rPr>
        <w:t>не более 1,1, что соответствует рН не более 5,0.</w:t>
      </w:r>
    </w:p>
    <w:p>
      <w:pPr>
        <w:spacing w:after="0"/>
        <w:ind w:left="0"/>
        <w:jc w:val="both"/>
      </w:pPr>
      <w:r>
        <w:rPr>
          <w:rFonts w:ascii="Times New Roman"/>
          <w:b w:val="false"/>
          <w:i w:val="false"/>
          <w:color w:val="000000"/>
          <w:sz w:val="28"/>
        </w:rPr>
        <w:t>
      Степень нейтрализации ЭФК влияет на вязкость получаемой аммофосной пульпы: вязкость с увеличением рН свыше 1,5 увеличивается, что связано с постепенным изменением состава пульпы и количества выпадающей твердой фазы. При соблюдении оптимальных параметров (рН=2,7 - 4,5) аммофосная пульпа подвижна, не теряет текучести.</w:t>
      </w:r>
    </w:p>
    <w:p>
      <w:pPr>
        <w:spacing w:after="0"/>
        <w:ind w:left="0"/>
        <w:jc w:val="both"/>
      </w:pPr>
      <w:r>
        <w:rPr>
          <w:rFonts w:ascii="Times New Roman"/>
          <w:b w:val="false"/>
          <w:i w:val="false"/>
          <w:color w:val="000000"/>
          <w:sz w:val="28"/>
        </w:rPr>
        <w:t>
      Процесс нейтрализации ЭФК сопровождается выделением тепла, в результате чего аммофосная пульпа разогревается до температуры 70 – 95 </w:t>
      </w:r>
      <w:r>
        <w:rPr>
          <w:rFonts w:ascii="Times New Roman"/>
          <w:b w:val="false"/>
          <w:i w:val="false"/>
          <w:color w:val="000000"/>
          <w:vertAlign w:val="superscript"/>
        </w:rPr>
        <w:t>о</w:t>
      </w:r>
      <w:r>
        <w:rPr>
          <w:rFonts w:ascii="Times New Roman"/>
          <w:b w:val="false"/>
          <w:i w:val="false"/>
          <w:color w:val="000000"/>
          <w:sz w:val="28"/>
        </w:rPr>
        <w:t>С, что приводит к испарению из нее части воды. Аммофосная пульпа, полученная при нейтрализации ЭФК аммиаком, содержит 50 - 60 % воды.</w:t>
      </w:r>
    </w:p>
    <w:p>
      <w:pPr>
        <w:spacing w:after="0"/>
        <w:ind w:left="0"/>
        <w:jc w:val="both"/>
      </w:pPr>
      <w:r>
        <w:rPr>
          <w:rFonts w:ascii="Times New Roman"/>
          <w:b w:val="false"/>
          <w:i w:val="false"/>
          <w:color w:val="000000"/>
          <w:sz w:val="28"/>
        </w:rPr>
        <w:t>
      В зависимости от состава применяемой ЭФК для производства аммофоса применяют следующие виды технологических схем:</w:t>
      </w:r>
    </w:p>
    <w:p>
      <w:pPr>
        <w:spacing w:after="0"/>
        <w:ind w:left="0"/>
        <w:jc w:val="both"/>
      </w:pPr>
      <w:r>
        <w:rPr>
          <w:rFonts w:ascii="Times New Roman"/>
          <w:b w:val="false"/>
          <w:i w:val="false"/>
          <w:color w:val="000000"/>
          <w:sz w:val="28"/>
        </w:rPr>
        <w:t>
      Схемы, основанные на нейтрализации не упаренной (20 - 30 % Р</w:t>
      </w:r>
      <w:r>
        <w:rPr>
          <w:rFonts w:ascii="Times New Roman"/>
          <w:b w:val="false"/>
          <w:i w:val="false"/>
          <w:color w:val="000000"/>
          <w:vertAlign w:val="subscript"/>
        </w:rPr>
        <w:t>2</w:t>
      </w:r>
      <w:r>
        <w:rPr>
          <w:rFonts w:ascii="Times New Roman"/>
          <w:b w:val="false"/>
          <w:i w:val="false"/>
          <w:color w:val="000000"/>
          <w:sz w:val="28"/>
        </w:rPr>
        <w:t>О</w:t>
      </w:r>
      <w:r>
        <w:rPr>
          <w:rFonts w:ascii="Times New Roman"/>
          <w:b w:val="false"/>
          <w:i w:val="false"/>
          <w:color w:val="000000"/>
          <w:vertAlign w:val="subscript"/>
        </w:rPr>
        <w:t>5</w:t>
      </w:r>
      <w:r>
        <w:rPr>
          <w:rFonts w:ascii="Times New Roman"/>
          <w:b w:val="false"/>
          <w:i w:val="false"/>
          <w:color w:val="000000"/>
          <w:sz w:val="28"/>
        </w:rPr>
        <w:t>) ЭФК с последующим обезвоживанием суспензии в распылительных сушилках или сушилках кипящего слоя (Рисунок 3.23).</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4406900" cy="280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4406900" cy="280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1 – аппарат САИ; 2 – сборник пульпы; 3 – аппарат РКСГ; 4,5 – топки; 6 – холодильник кипящего слоя; 7 – установка для охлаждения воздуха; 8 – грохот; 9 – дробилка; 10 – циклон; 11 – абсорбер</w:t>
      </w:r>
    </w:p>
    <w:p>
      <w:pPr>
        <w:spacing w:after="0"/>
        <w:ind w:left="0"/>
        <w:jc w:val="both"/>
      </w:pPr>
      <w:r>
        <w:rPr>
          <w:rFonts w:ascii="Times New Roman"/>
          <w:b w:val="false"/>
          <w:i w:val="false"/>
          <w:color w:val="000000"/>
          <w:sz w:val="28"/>
        </w:rPr>
        <w:t>
      Рисунок .. Технологическая схема производства аммофоса с РКСГ</w:t>
      </w:r>
    </w:p>
    <w:p>
      <w:pPr>
        <w:spacing w:after="0"/>
        <w:ind w:left="0"/>
        <w:jc w:val="both"/>
      </w:pPr>
      <w:r>
        <w:rPr>
          <w:rFonts w:ascii="Times New Roman"/>
          <w:b w:val="false"/>
          <w:i w:val="false"/>
          <w:color w:val="000000"/>
          <w:sz w:val="28"/>
        </w:rPr>
        <w:t>
      Технологическая схема производства аммофоса с использованием аппарата Распылительная сушилка-гранулятор с кипящим слоем (РКСГ) (Рисунок 3.23) позволяет соединить в одном аппарате операции упаривания пульпы, грануляции и сушки продукта, что обеспечивает высокую интенсивность всех стадий процесса при малых затратах тепла и электроэнергии.</w:t>
      </w:r>
    </w:p>
    <w:p>
      <w:pPr>
        <w:spacing w:after="0"/>
        <w:ind w:left="0"/>
        <w:jc w:val="both"/>
      </w:pPr>
      <w:r>
        <w:rPr>
          <w:rFonts w:ascii="Times New Roman"/>
          <w:b w:val="false"/>
          <w:i w:val="false"/>
          <w:color w:val="000000"/>
          <w:sz w:val="28"/>
        </w:rPr>
        <w:t>ЭФК концентрацией 25 - 28 % и газообразный аммиак поступают в аппарат САИ (скоростной аммонизатор-испаритель) 1 при мольном отношении NH</w:t>
      </w:r>
      <w:r>
        <w:rPr>
          <w:rFonts w:ascii="Times New Roman"/>
          <w:b w:val="false"/>
          <w:i w:val="false"/>
          <w:color w:val="000000"/>
          <w:vertAlign w:val="subscript"/>
        </w:rPr>
        <w:t>3</w:t>
      </w:r>
      <w:r>
        <w:rPr>
          <w:rFonts w:ascii="Times New Roman"/>
          <w:b w:val="false"/>
          <w:i w:val="false"/>
          <w:color w:val="000000"/>
          <w:sz w:val="28"/>
        </w:rPr>
        <w:t>:H</w:t>
      </w:r>
      <w:r>
        <w:rPr>
          <w:rFonts w:ascii="Times New Roman"/>
          <w:b w:val="false"/>
          <w:i w:val="false"/>
          <w:color w:val="000000"/>
          <w:vertAlign w:val="subscript"/>
        </w:rPr>
        <w:t>3</w:t>
      </w:r>
      <w:r>
        <w:rPr>
          <w:rFonts w:ascii="Times New Roman"/>
          <w:b w:val="false"/>
          <w:i w:val="false"/>
          <w:color w:val="000000"/>
          <w:sz w:val="28"/>
        </w:rPr>
        <w:t>PO</w:t>
      </w:r>
      <w:r>
        <w:rPr>
          <w:rFonts w:ascii="Times New Roman"/>
          <w:b w:val="false"/>
          <w:i w:val="false"/>
          <w:color w:val="000000"/>
          <w:vertAlign w:val="subscript"/>
        </w:rPr>
        <w:t>4 </w:t>
      </w:r>
      <w:r>
        <w:rPr>
          <w:rFonts w:ascii="Times New Roman"/>
          <w:b w:val="false"/>
          <w:i w:val="false"/>
          <w:color w:val="000000"/>
          <w:sz w:val="28"/>
        </w:rPr>
        <w:t>=1:1. За счет теплоты нейтрализации температура пульпы поднимается до 110 ºС, и часть воды испаряется. Затем атмосферная пульпа через сборник 2, обогреваемый паром, подается в верхнюю часть аппарата РКСГ 3, где распыляется топочными газами из топки 4, нагретыми до 700ºС. Пульпа упаривается, и ее частицы опускаются в нижнюю часть аппарата, в которой топочными газами, поступающими из топки 5, создается кипящий слой. Здесь порошкообразный продукт гранулируется и высушивается. Высушенные гранулы поступают в холодильник кипящего слоя 6, в который подается воздух из холодильной установки 7, охлаждаемой жидким аммиаком. Охлажденные гранулы аммофоса сортируются на грохоте 8. Товарная продукция нужной дисперсности поступает на склад, а крупная фракция измельчается на дробилке 9 и возвращается в холодильник 6. Газы из аппарата РКСГ проходят через циклон 10, где отделяется пыль аммофоса, возвращаемая в аппарат, и поступают на абсорбцию аммиака и фтороводорода в абсорбер 11, орошаемый водой.</w:t>
      </w:r>
    </w:p>
    <w:p>
      <w:pPr>
        <w:spacing w:after="0"/>
        <w:ind w:left="0"/>
        <w:jc w:val="both"/>
      </w:pPr>
      <w:r>
        <w:rPr>
          <w:rFonts w:ascii="Times New Roman"/>
          <w:b w:val="false"/>
          <w:i w:val="false"/>
          <w:color w:val="000000"/>
          <w:sz w:val="28"/>
        </w:rPr>
        <w:t>
      Недостатком данного способа являются высокие энергозатраты на сушку в кипящем слое топочных газов, громоздкость технологической схемы и недостаточно высокий выход (85 - 95 %) аммофоса из РКСГ.</w:t>
      </w:r>
    </w:p>
    <w:p>
      <w:pPr>
        <w:spacing w:after="0"/>
        <w:ind w:left="0"/>
        <w:jc w:val="both"/>
      </w:pPr>
      <w:r>
        <w:rPr>
          <w:rFonts w:ascii="Times New Roman"/>
          <w:b w:val="false"/>
          <w:i w:val="false"/>
          <w:color w:val="000000"/>
          <w:sz w:val="28"/>
        </w:rPr>
        <w:t>
      Схемы, основанные на нейтрализации концентрированной упаренной ЭФК (48 - 54 % Р</w:t>
      </w:r>
      <w:r>
        <w:rPr>
          <w:rFonts w:ascii="Times New Roman"/>
          <w:b w:val="false"/>
          <w:i w:val="false"/>
          <w:color w:val="000000"/>
          <w:vertAlign w:val="subscript"/>
        </w:rPr>
        <w:t>2</w:t>
      </w:r>
      <w:r>
        <w:rPr>
          <w:rFonts w:ascii="Times New Roman"/>
          <w:b w:val="false"/>
          <w:i w:val="false"/>
          <w:color w:val="000000"/>
          <w:sz w:val="28"/>
        </w:rPr>
        <w:t>О</w:t>
      </w:r>
      <w:r>
        <w:rPr>
          <w:rFonts w:ascii="Times New Roman"/>
          <w:b w:val="false"/>
          <w:i w:val="false"/>
          <w:color w:val="000000"/>
          <w:vertAlign w:val="subscript"/>
        </w:rPr>
        <w:t>5</w:t>
      </w:r>
      <w:r>
        <w:rPr>
          <w:rFonts w:ascii="Times New Roman"/>
          <w:b w:val="false"/>
          <w:i w:val="false"/>
          <w:color w:val="000000"/>
          <w:sz w:val="28"/>
        </w:rPr>
        <w:t>). В таких схемах (Рисунок 3.24) нейтрализацию ведут в две ступени сначала в нейтрализаторах 1, а затем в барабанном аммонизаторе-грануляторе (АГ) 2 с последующей сушкой суспензии в барабанном грануляторе-сушилке 3 (БГС).</w:t>
      </w:r>
    </w:p>
    <w:p>
      <w:pPr>
        <w:spacing w:after="0"/>
        <w:ind w:left="0"/>
        <w:jc w:val="both"/>
      </w:pPr>
      <w:r>
        <w:drawing>
          <wp:inline distT="0" distB="0" distL="0" distR="0">
            <wp:extent cx="6502400" cy="400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6502400" cy="400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1 – нейтрализаторы; 2 – аммонизатор-гранулятор; 3 – сушильный барабан; 4 – циклоны; 5 – грохоты; 6– охладитель гранул; 7,8 – абсорберы</w:t>
      </w:r>
    </w:p>
    <w:p>
      <w:pPr>
        <w:spacing w:after="0"/>
        <w:ind w:left="0"/>
        <w:jc w:val="both"/>
      </w:pPr>
      <w:r>
        <w:rPr>
          <w:rFonts w:ascii="Times New Roman"/>
          <w:b w:val="false"/>
          <w:i w:val="false"/>
          <w:color w:val="000000"/>
          <w:sz w:val="28"/>
        </w:rPr>
        <w:t>
      Рисунок .. Схема производства гранулированного аммофоса с аммонизатором-гранулятором</w:t>
      </w:r>
    </w:p>
    <w:p>
      <w:pPr>
        <w:spacing w:after="0"/>
        <w:ind w:left="0"/>
        <w:jc w:val="both"/>
      </w:pPr>
      <w:r>
        <w:rPr>
          <w:rFonts w:ascii="Times New Roman"/>
          <w:b w:val="false"/>
          <w:i w:val="false"/>
          <w:color w:val="000000"/>
          <w:sz w:val="28"/>
        </w:rPr>
        <w:t>
      Упаренную фосфорную кислоту (52 % Р</w:t>
      </w:r>
      <w:r>
        <w:rPr>
          <w:rFonts w:ascii="Times New Roman"/>
          <w:b w:val="false"/>
          <w:i w:val="false"/>
          <w:color w:val="000000"/>
          <w:vertAlign w:val="subscript"/>
        </w:rPr>
        <w:t>2</w:t>
      </w:r>
      <w:r>
        <w:rPr>
          <w:rFonts w:ascii="Times New Roman"/>
          <w:b w:val="false"/>
          <w:i w:val="false"/>
          <w:color w:val="000000"/>
          <w:sz w:val="28"/>
        </w:rPr>
        <w:t>О</w:t>
      </w:r>
      <w:r>
        <w:rPr>
          <w:rFonts w:ascii="Times New Roman"/>
          <w:b w:val="false"/>
          <w:i w:val="false"/>
          <w:color w:val="000000"/>
          <w:vertAlign w:val="subscript"/>
        </w:rPr>
        <w:t>5</w:t>
      </w:r>
      <w:r>
        <w:rPr>
          <w:rFonts w:ascii="Times New Roman"/>
          <w:b w:val="false"/>
          <w:i w:val="false"/>
          <w:color w:val="000000"/>
          <w:sz w:val="28"/>
        </w:rPr>
        <w:t>) подают из хранилища в каскадно расположенные емкостные нейтрализаторы с мешалками. Одновременно в нейтрализаторы поступают стоки от систем абсорбции, в результате чего концентрация фосфорной кислоты снижается до 47 - 48 % Р</w:t>
      </w:r>
      <w:r>
        <w:rPr>
          <w:rFonts w:ascii="Times New Roman"/>
          <w:b w:val="false"/>
          <w:i w:val="false"/>
          <w:color w:val="000000"/>
          <w:vertAlign w:val="subscript"/>
        </w:rPr>
        <w:t>2</w:t>
      </w:r>
      <w:r>
        <w:rPr>
          <w:rFonts w:ascii="Times New Roman"/>
          <w:b w:val="false"/>
          <w:i w:val="false"/>
          <w:color w:val="000000"/>
          <w:sz w:val="28"/>
        </w:rPr>
        <w:t>О</w:t>
      </w:r>
      <w:r>
        <w:rPr>
          <w:rFonts w:ascii="Times New Roman"/>
          <w:b w:val="false"/>
          <w:i w:val="false"/>
          <w:color w:val="000000"/>
          <w:vertAlign w:val="subscript"/>
        </w:rPr>
        <w:t>5</w:t>
      </w:r>
      <w:r>
        <w:rPr>
          <w:rFonts w:ascii="Times New Roman"/>
          <w:b w:val="false"/>
          <w:i w:val="false"/>
          <w:color w:val="000000"/>
          <w:sz w:val="28"/>
        </w:rPr>
        <w:t>, разбавление необходимо для обеспечения текучести пульпы. Полученная в нейтрализаторах пульпа самотеком поступает в аммонизатор-гранулятор 2, где доаммонизируется жидким аммиаком до NН</w:t>
      </w:r>
      <w:r>
        <w:rPr>
          <w:rFonts w:ascii="Times New Roman"/>
          <w:b w:val="false"/>
          <w:i w:val="false"/>
          <w:color w:val="000000"/>
          <w:vertAlign w:val="subscript"/>
        </w:rPr>
        <w:t>3</w:t>
      </w:r>
      <w:r>
        <w:rPr>
          <w:rFonts w:ascii="Times New Roman"/>
          <w:b w:val="false"/>
          <w:i w:val="false"/>
          <w:color w:val="000000"/>
          <w:sz w:val="28"/>
        </w:rPr>
        <w:t>:Н</w:t>
      </w:r>
      <w:r>
        <w:rPr>
          <w:rFonts w:ascii="Times New Roman"/>
          <w:b w:val="false"/>
          <w:i w:val="false"/>
          <w:color w:val="000000"/>
          <w:vertAlign w:val="subscript"/>
        </w:rPr>
        <w:t>3</w:t>
      </w:r>
      <w:r>
        <w:rPr>
          <w:rFonts w:ascii="Times New Roman"/>
          <w:b w:val="false"/>
          <w:i w:val="false"/>
          <w:color w:val="000000"/>
          <w:sz w:val="28"/>
        </w:rPr>
        <w:t>РО</w:t>
      </w:r>
      <w:r>
        <w:rPr>
          <w:rFonts w:ascii="Times New Roman"/>
          <w:b w:val="false"/>
          <w:i w:val="false"/>
          <w:color w:val="000000"/>
          <w:vertAlign w:val="subscript"/>
        </w:rPr>
        <w:t>4</w:t>
      </w:r>
      <w:r>
        <w:rPr>
          <w:rFonts w:ascii="Times New Roman"/>
          <w:b w:val="false"/>
          <w:i w:val="false"/>
          <w:color w:val="000000"/>
          <w:sz w:val="28"/>
        </w:rPr>
        <w:t>=1,15. Здесь же происходит смешение пульпы с ретуром и укрупнение гранул аммофоса за счет кристаллизации на их поверхности солей, растворимость которых меняется в зависимости от рН пульпы. Влажность материала в грануляторе поддерживают в пределах 1 - 2 % при помощи ретура.</w:t>
      </w:r>
    </w:p>
    <w:p>
      <w:pPr>
        <w:spacing w:after="0"/>
        <w:ind w:left="0"/>
        <w:jc w:val="both"/>
      </w:pPr>
      <w:r>
        <w:rPr>
          <w:rFonts w:ascii="Times New Roman"/>
          <w:b w:val="false"/>
          <w:i w:val="false"/>
          <w:color w:val="000000"/>
          <w:sz w:val="28"/>
        </w:rPr>
        <w:t>Гранулированный продукт сушат в прямоточной барабанной сушилке 3 дымовыми газами, получаемыми при сжигании топлива в топке. Высушенные гранулы рассеивают на вибрационных грохотах 5. Мелкую фракцию в качестве ретура возвращают в аммонизатор-гранулятор.</w:t>
      </w:r>
    </w:p>
    <w:p>
      <w:pPr>
        <w:spacing w:after="0"/>
        <w:ind w:left="0"/>
        <w:jc w:val="both"/>
      </w:pPr>
      <w:r>
        <w:rPr>
          <w:rFonts w:ascii="Times New Roman"/>
          <w:b w:val="false"/>
          <w:i w:val="false"/>
          <w:color w:val="000000"/>
          <w:sz w:val="28"/>
        </w:rPr>
        <w:t>
      Крупную фракцию направляют в валковую дробилку; измельченный продукт возвращают в процесс вместе с мелочью. Товарную фракцию охлаждают атмосферным воздухом в холодильнике 6 до температуры не более 60 °C. Охлажденный продукт направляют на склад.</w:t>
      </w:r>
    </w:p>
    <w:p>
      <w:pPr>
        <w:spacing w:after="0"/>
        <w:ind w:left="0"/>
        <w:jc w:val="both"/>
      </w:pPr>
      <w:r>
        <w:rPr>
          <w:rFonts w:ascii="Times New Roman"/>
          <w:b w:val="false"/>
          <w:i w:val="false"/>
          <w:color w:val="000000"/>
          <w:sz w:val="28"/>
        </w:rPr>
        <w:t>Схемы, основанные на нейтрализации неоперенной (20 - 30 % Р</w:t>
      </w:r>
      <w:r>
        <w:rPr>
          <w:rFonts w:ascii="Times New Roman"/>
          <w:b w:val="false"/>
          <w:i w:val="false"/>
          <w:color w:val="000000"/>
          <w:vertAlign w:val="subscript"/>
        </w:rPr>
        <w:t>2</w:t>
      </w:r>
      <w:r>
        <w:rPr>
          <w:rFonts w:ascii="Times New Roman"/>
          <w:b w:val="false"/>
          <w:i w:val="false"/>
          <w:color w:val="000000"/>
          <w:sz w:val="28"/>
        </w:rPr>
        <w:t>О</w:t>
      </w:r>
      <w:r>
        <w:rPr>
          <w:rFonts w:ascii="Times New Roman"/>
          <w:b w:val="false"/>
          <w:i w:val="false"/>
          <w:color w:val="000000"/>
          <w:vertAlign w:val="subscript"/>
        </w:rPr>
        <w:t>5</w:t>
      </w:r>
      <w:r>
        <w:rPr>
          <w:rFonts w:ascii="Times New Roman"/>
          <w:b w:val="false"/>
          <w:i w:val="false"/>
          <w:color w:val="000000"/>
          <w:sz w:val="28"/>
        </w:rPr>
        <w:t>) ЭФК с последующей упаркой аммофосной суспензии, гранулированием и сушкой продукта в аппарате БГС.</w:t>
      </w:r>
    </w:p>
    <w:p>
      <w:pPr>
        <w:spacing w:after="0"/>
        <w:ind w:left="0"/>
        <w:jc w:val="both"/>
      </w:pPr>
      <w:r>
        <w:rPr>
          <w:rFonts w:ascii="Times New Roman"/>
          <w:b w:val="false"/>
          <w:i w:val="false"/>
          <w:color w:val="000000"/>
          <w:sz w:val="28"/>
        </w:rPr>
        <w:t>
      Для производств, работающих на слабой экстракционной фосфорной кислоте, полученной разложением фосфоритов Каратау (с содержанием 24 - 25 % Р</w:t>
      </w:r>
      <w:r>
        <w:rPr>
          <w:rFonts w:ascii="Times New Roman"/>
          <w:b w:val="false"/>
          <w:i w:val="false"/>
          <w:color w:val="000000"/>
          <w:vertAlign w:val="subscript"/>
        </w:rPr>
        <w:t>2</w:t>
      </w:r>
      <w:r>
        <w:rPr>
          <w:rFonts w:ascii="Times New Roman"/>
          <w:b w:val="false"/>
          <w:i w:val="false"/>
          <w:color w:val="000000"/>
          <w:sz w:val="28"/>
        </w:rPr>
        <w:t>О</w:t>
      </w:r>
      <w:r>
        <w:rPr>
          <w:rFonts w:ascii="Times New Roman"/>
          <w:b w:val="false"/>
          <w:i w:val="false"/>
          <w:color w:val="000000"/>
          <w:vertAlign w:val="subscript"/>
        </w:rPr>
        <w:t>5</w:t>
      </w:r>
      <w:r>
        <w:rPr>
          <w:rFonts w:ascii="Times New Roman"/>
          <w:b w:val="false"/>
          <w:i w:val="false"/>
          <w:color w:val="000000"/>
          <w:sz w:val="28"/>
        </w:rPr>
        <w:t>), наиболее рациональной и приемлемой является схема с упаркой аммофосной суспензии и совмещенной сушкой и гранулированием в аппарате БГС.</w:t>
      </w:r>
    </w:p>
    <w:p>
      <w:pPr>
        <w:spacing w:after="0"/>
        <w:ind w:left="0"/>
        <w:jc w:val="both"/>
      </w:pPr>
      <w:r>
        <w:rPr>
          <w:rFonts w:ascii="Times New Roman"/>
          <w:b w:val="false"/>
          <w:i w:val="false"/>
          <w:color w:val="000000"/>
          <w:sz w:val="28"/>
        </w:rPr>
        <w:t>
      В этом случае процесс получения аммофоса протекает через следующие стадии:</w:t>
      </w:r>
    </w:p>
    <w:p>
      <w:pPr>
        <w:spacing w:after="0"/>
        <w:ind w:left="0"/>
        <w:jc w:val="both"/>
      </w:pPr>
      <w:r>
        <w:rPr>
          <w:rFonts w:ascii="Times New Roman"/>
          <w:b w:val="false"/>
          <w:i w:val="false"/>
          <w:color w:val="000000"/>
          <w:sz w:val="28"/>
        </w:rPr>
        <w:t>
      нейтрализация ЭФК аммиаком;</w:t>
      </w:r>
    </w:p>
    <w:p>
      <w:pPr>
        <w:spacing w:after="0"/>
        <w:ind w:left="0"/>
        <w:jc w:val="both"/>
      </w:pPr>
      <w:r>
        <w:rPr>
          <w:rFonts w:ascii="Times New Roman"/>
          <w:b w:val="false"/>
          <w:i w:val="false"/>
          <w:color w:val="000000"/>
          <w:sz w:val="28"/>
        </w:rPr>
        <w:t>
      выпаривание аммонизированной пульпы;</w:t>
      </w:r>
    </w:p>
    <w:p>
      <w:pPr>
        <w:spacing w:after="0"/>
        <w:ind w:left="0"/>
        <w:jc w:val="both"/>
      </w:pPr>
      <w:r>
        <w:rPr>
          <w:rFonts w:ascii="Times New Roman"/>
          <w:b w:val="false"/>
          <w:i w:val="false"/>
          <w:color w:val="000000"/>
          <w:sz w:val="28"/>
        </w:rPr>
        <w:t>
      грануляция и сушка;</w:t>
      </w:r>
    </w:p>
    <w:p>
      <w:pPr>
        <w:spacing w:after="0"/>
        <w:ind w:left="0"/>
        <w:jc w:val="both"/>
      </w:pPr>
      <w:r>
        <w:rPr>
          <w:rFonts w:ascii="Times New Roman"/>
          <w:b w:val="false"/>
          <w:i w:val="false"/>
          <w:color w:val="000000"/>
          <w:sz w:val="28"/>
        </w:rPr>
        <w:t>
      классификация высушенного продукта;</w:t>
      </w:r>
    </w:p>
    <w:p>
      <w:pPr>
        <w:spacing w:after="0"/>
        <w:ind w:left="0"/>
        <w:jc w:val="both"/>
      </w:pPr>
      <w:r>
        <w:rPr>
          <w:rFonts w:ascii="Times New Roman"/>
          <w:b w:val="false"/>
          <w:i w:val="false"/>
          <w:color w:val="000000"/>
          <w:sz w:val="28"/>
        </w:rPr>
        <w:t>
      охлаждение готового продукта;</w:t>
      </w:r>
    </w:p>
    <w:p>
      <w:pPr>
        <w:spacing w:after="0"/>
        <w:ind w:left="0"/>
        <w:jc w:val="both"/>
      </w:pPr>
      <w:r>
        <w:rPr>
          <w:rFonts w:ascii="Times New Roman"/>
          <w:b w:val="false"/>
          <w:i w:val="false"/>
          <w:color w:val="000000"/>
          <w:sz w:val="28"/>
        </w:rPr>
        <w:t>
      кондиционирование готового продукта;</w:t>
      </w:r>
    </w:p>
    <w:p>
      <w:pPr>
        <w:spacing w:after="0"/>
        <w:ind w:left="0"/>
        <w:jc w:val="both"/>
      </w:pPr>
      <w:r>
        <w:rPr>
          <w:rFonts w:ascii="Times New Roman"/>
          <w:b w:val="false"/>
          <w:i w:val="false"/>
          <w:color w:val="000000"/>
          <w:sz w:val="28"/>
        </w:rPr>
        <w:t>
      очистка отходящих газов;</w:t>
      </w:r>
    </w:p>
    <w:p>
      <w:pPr>
        <w:spacing w:after="0"/>
        <w:ind w:left="0"/>
        <w:jc w:val="both"/>
      </w:pPr>
      <w:r>
        <w:rPr>
          <w:rFonts w:ascii="Times New Roman"/>
          <w:b w:val="false"/>
          <w:i w:val="false"/>
          <w:color w:val="000000"/>
          <w:sz w:val="28"/>
        </w:rPr>
        <w:t>
      транспортировка на склад готового продукта.</w:t>
      </w:r>
    </w:p>
    <w:p>
      <w:pPr>
        <w:spacing w:after="0"/>
        <w:ind w:left="0"/>
        <w:jc w:val="both"/>
      </w:pPr>
      <w:r>
        <w:rPr>
          <w:rFonts w:ascii="Times New Roman"/>
          <w:b w:val="false"/>
          <w:i w:val="false"/>
          <w:color w:val="000000"/>
          <w:sz w:val="28"/>
        </w:rPr>
        <w:t xml:space="preserve">
      Технологическая схема получения аммофоса по методу с упаркой и сушкой аммофосной суспензии приведена на Рисунке 3.25. </w:t>
      </w:r>
    </w:p>
    <w:p>
      <w:pPr>
        <w:spacing w:after="0"/>
        <w:ind w:left="0"/>
        <w:jc w:val="both"/>
      </w:pPr>
      <w:r>
        <w:rPr>
          <w:rFonts w:ascii="Times New Roman"/>
          <w:b w:val="false"/>
          <w:i w:val="false"/>
          <w:color w:val="000000"/>
          <w:sz w:val="28"/>
        </w:rPr>
        <w:t xml:space="preserve">
      В этой схеме удаление воды происходит на стадиях аммонизации фосфорной кислоты за счет экзотермичности реакций, упаривания аммонизированной суспензии и сушки продукта. </w:t>
      </w:r>
    </w:p>
    <w:p>
      <w:pPr>
        <w:spacing w:after="0"/>
        <w:ind w:left="0"/>
        <w:jc w:val="both"/>
      </w:pPr>
      <w:r>
        <w:rPr>
          <w:rFonts w:ascii="Times New Roman"/>
          <w:b w:val="false"/>
          <w:i w:val="false"/>
          <w:color w:val="000000"/>
          <w:sz w:val="28"/>
        </w:rPr>
        <w:t>
      Фосфорную кислоту концентрации 22 - 29 % Р</w:t>
      </w:r>
      <w:r>
        <w:rPr>
          <w:rFonts w:ascii="Times New Roman"/>
          <w:b w:val="false"/>
          <w:i w:val="false"/>
          <w:color w:val="000000"/>
          <w:vertAlign w:val="subscript"/>
        </w:rPr>
        <w:t>2</w:t>
      </w:r>
      <w:r>
        <w:rPr>
          <w:rFonts w:ascii="Times New Roman"/>
          <w:b w:val="false"/>
          <w:i w:val="false"/>
          <w:color w:val="000000"/>
          <w:sz w:val="28"/>
        </w:rPr>
        <w:t>О</w:t>
      </w:r>
      <w:r>
        <w:rPr>
          <w:rFonts w:ascii="Times New Roman"/>
          <w:b w:val="false"/>
          <w:i w:val="false"/>
          <w:color w:val="000000"/>
          <w:vertAlign w:val="subscript"/>
        </w:rPr>
        <w:t>5 </w:t>
      </w:r>
      <w:r>
        <w:rPr>
          <w:rFonts w:ascii="Times New Roman"/>
          <w:b w:val="false"/>
          <w:i w:val="false"/>
          <w:color w:val="000000"/>
          <w:sz w:val="28"/>
        </w:rPr>
        <w:t>нейтрализуют газообразным аммиаком в аппарате САИ с временем пребывания 2 - 3 минуты или жидким аммиаком в каскаде сатураторов-нейтрализаторов с мешалками. В САИ реакционная масса вскипает за счет экзотермичности процесса и концентрируется. Пар из сепаратора отводится в теплообменник, в котором он нагревает исходную кислоту и конденсируется. В случае использования сатураторов жидкий аммиак под давлением не более 1,6 М подается через барботеры. В первом сатураторе нейтрализация ЭФК ведется до мольного отношения NH</w:t>
      </w:r>
      <w:r>
        <w:rPr>
          <w:rFonts w:ascii="Times New Roman"/>
          <w:b w:val="false"/>
          <w:i w:val="false"/>
          <w:color w:val="000000"/>
          <w:vertAlign w:val="subscript"/>
        </w:rPr>
        <w:t>3</w:t>
      </w:r>
      <w:r>
        <w:rPr>
          <w:rFonts w:ascii="Times New Roman"/>
          <w:b w:val="false"/>
          <w:i w:val="false"/>
          <w:color w:val="000000"/>
          <w:sz w:val="28"/>
        </w:rPr>
        <w:t>:Н</w:t>
      </w:r>
      <w:r>
        <w:rPr>
          <w:rFonts w:ascii="Times New Roman"/>
          <w:b w:val="false"/>
          <w:i w:val="false"/>
          <w:color w:val="000000"/>
          <w:vertAlign w:val="subscript"/>
        </w:rPr>
        <w:t>3</w:t>
      </w:r>
      <w:r>
        <w:rPr>
          <w:rFonts w:ascii="Times New Roman"/>
          <w:b w:val="false"/>
          <w:i w:val="false"/>
          <w:color w:val="000000"/>
          <w:sz w:val="28"/>
        </w:rPr>
        <w:t>PO</w:t>
      </w:r>
      <w:r>
        <w:rPr>
          <w:rFonts w:ascii="Times New Roman"/>
          <w:b w:val="false"/>
          <w:i w:val="false"/>
          <w:color w:val="000000"/>
          <w:vertAlign w:val="subscript"/>
        </w:rPr>
        <w:t>4 </w:t>
      </w:r>
      <w:r>
        <w:rPr>
          <w:rFonts w:ascii="Times New Roman"/>
          <w:b w:val="false"/>
          <w:i w:val="false"/>
          <w:color w:val="000000"/>
          <w:sz w:val="28"/>
        </w:rPr>
        <w:t>(далее - МО) 0,4 - 0,5, что соответствует рН=1,9 - 2,2. Далее частично аммонизированная пульпа перетекает во второй сатуратор для последующей нейтрализации до МО=1,06 ÷ 1,1(рН=2,7 - 4,0).</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416800" cy="429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7416800" cy="429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1 - аппарат САИ, 2 - выпарные аппараты, 3 - циркуляционные насосы, 4 - сборник упаренной суспензии, 5 - аппарат БГС, 6 - элеватор, 7 - грохот, 8 - валковая дробилка, 9 - охладитель КС, 10 - абсорбер с плавающей насадкой, 11 - полая башня,12 - испаритель жидкого аммиака, 13 - промежуточная емкость, 14 - теплообменник</w:t>
      </w:r>
    </w:p>
    <w:p>
      <w:pPr>
        <w:spacing w:after="0"/>
        <w:ind w:left="0"/>
        <w:jc w:val="both"/>
      </w:pPr>
      <w:r>
        <w:rPr>
          <w:rFonts w:ascii="Times New Roman"/>
          <w:b w:val="false"/>
          <w:i w:val="false"/>
          <w:color w:val="000000"/>
          <w:sz w:val="28"/>
        </w:rPr>
        <w:t>
      Рисунок .. Технологическая схема производства аммофоса с аппаратом БГС и упаркой пульпы</w:t>
      </w:r>
    </w:p>
    <w:p>
      <w:pPr>
        <w:spacing w:after="0"/>
        <w:ind w:left="0"/>
        <w:jc w:val="both"/>
      </w:pPr>
      <w:r>
        <w:rPr>
          <w:rFonts w:ascii="Times New Roman"/>
          <w:b w:val="false"/>
          <w:i w:val="false"/>
          <w:color w:val="000000"/>
          <w:sz w:val="28"/>
        </w:rPr>
        <w:t>
      Аммофосная суспензия концентрируется в трехкорпусной выпарной установке до снижения содержания воды от 55 - 56 до 18 - 25 %. Упаривание пульпы производится топочными газами, поступающими в выпарной аппарат через барботажную трубу, заглубленную под слой пульпы, находящейся в выпарном аппарате. Топочные газы получают в газовоздушных калориферах путем сжигания природного газа. Давление природного газа, поступающего в калорифер, равно 30 – 40 кПа, объемный расход не более 1500 м</w:t>
      </w:r>
      <w:r>
        <w:rPr>
          <w:rFonts w:ascii="Times New Roman"/>
          <w:b w:val="false"/>
          <w:i w:val="false"/>
          <w:color w:val="000000"/>
          <w:vertAlign w:val="superscript"/>
        </w:rPr>
        <w:t>3</w:t>
      </w:r>
      <w:r>
        <w:rPr>
          <w:rFonts w:ascii="Times New Roman"/>
          <w:b w:val="false"/>
          <w:i w:val="false"/>
          <w:color w:val="000000"/>
          <w:sz w:val="28"/>
        </w:rPr>
        <w:t>/ч. Отходящие от выпарных аппаратов газы с температурой не более 90 °С по газоходу направляются на очистку в абсорбционный аппарат АПС. Упаренная аммонизированная пульпа из выпарных аппаратов поступает в сборники.</w:t>
      </w:r>
    </w:p>
    <w:p>
      <w:pPr>
        <w:spacing w:after="0"/>
        <w:ind w:left="0"/>
        <w:jc w:val="both"/>
      </w:pPr>
      <w:r>
        <w:rPr>
          <w:rFonts w:ascii="Times New Roman"/>
          <w:b w:val="false"/>
          <w:i w:val="false"/>
          <w:color w:val="000000"/>
          <w:sz w:val="28"/>
        </w:rPr>
        <w:t>
      Далее суспензию с температурой 112 - 115 °С гранулируют в смеси с ретуром и высушивают в аппарате БГС. Аппарат БГС представляет собой барабан диаметром 4,5 м, длиной 16 м, установленный наклонно в сторону движения материала. Скорость вращения барабана – 4,5 - 6,0 об/мин. В барабане установлен обратный шнек и имеются две зоны предварительной классификации. В загрузочной части аппарата БГС имеется приемно-винтовая насадка для предотвращения скопления продукта, в зоне грануляции и сушки – лопастная насадка для создания завесы в области распыливания пульпы форсунками, обеспечения требуемой длительности пребывания продукта в аппарате и улучшения процесса окатывания гранул. Выгрузка готового продукта происходит непрерывно через выгрузочную камеру с классификатором и газоход для отвода топочных газов. Кратность циркуляции ретура изменяется в пределах (1 - 5):1.</w:t>
      </w:r>
    </w:p>
    <w:p>
      <w:pPr>
        <w:spacing w:after="0"/>
        <w:ind w:left="0"/>
        <w:jc w:val="both"/>
      </w:pPr>
      <w:r>
        <w:rPr>
          <w:rFonts w:ascii="Times New Roman"/>
          <w:b w:val="false"/>
          <w:i w:val="false"/>
          <w:color w:val="000000"/>
          <w:sz w:val="28"/>
        </w:rPr>
        <w:t>
      Сушка в БГС распыляемой на ретур пульпы производится топочными газами, получаемыми при сжигании природного газа в горелке "Генератор горячего газа". Температура топочных газов на входе в БГС - не более 850 </w:t>
      </w:r>
      <w:r>
        <w:rPr>
          <w:rFonts w:ascii="Times New Roman"/>
          <w:b w:val="false"/>
          <w:i w:val="false"/>
          <w:color w:val="000000"/>
          <w:vertAlign w:val="superscript"/>
        </w:rPr>
        <w:t>о</w:t>
      </w:r>
      <w:r>
        <w:rPr>
          <w:rFonts w:ascii="Times New Roman"/>
          <w:b w:val="false"/>
          <w:i w:val="false"/>
          <w:color w:val="000000"/>
          <w:sz w:val="28"/>
        </w:rPr>
        <w:t>С, температура отходящих из БГС газов - (80 - 120) </w:t>
      </w:r>
      <w:r>
        <w:rPr>
          <w:rFonts w:ascii="Times New Roman"/>
          <w:b w:val="false"/>
          <w:i w:val="false"/>
          <w:color w:val="000000"/>
          <w:vertAlign w:val="superscript"/>
        </w:rPr>
        <w:t>о</w:t>
      </w:r>
      <w:r>
        <w:rPr>
          <w:rFonts w:ascii="Times New Roman"/>
          <w:b w:val="false"/>
          <w:i w:val="false"/>
          <w:color w:val="000000"/>
          <w:sz w:val="28"/>
        </w:rPr>
        <w:t>С. Температура отходящих газов регулируется дистанционно путем изменения расхода пульпы, подаваемой на сушку в БГС или путем изменения расходов природного газа и воздуха на горение и разбавление в горелке. В процессе сушки в газовую фазу выделяется 5 - 8 % аммиака от исходного расхода и 2 - 3 % фтора от вводимого с ЭФК ввиду частичного разложения образующихся солей. Отходящие из БГС топочные газы, содержащие пары воды, аммиак, соединения фтора и пыль готового продукта подвергаются очистке в системе абсорбции.</w:t>
      </w:r>
    </w:p>
    <w:p>
      <w:pPr>
        <w:spacing w:after="0"/>
        <w:ind w:left="0"/>
        <w:jc w:val="both"/>
      </w:pPr>
      <w:r>
        <w:rPr>
          <w:rFonts w:ascii="Times New Roman"/>
          <w:b w:val="false"/>
          <w:i w:val="false"/>
          <w:color w:val="000000"/>
          <w:sz w:val="28"/>
        </w:rPr>
        <w:t xml:space="preserve">
      Высушенный продукт разделяется по фракциям на вибрационных двухситовых грохотах. После охлаждения и рассеивания продукта на грохоте мелкую фракцию возвращают в качестве внешнего ретура в БГС. Крупную фракцию отправляют на дробление и повторный рассев. </w:t>
      </w:r>
    </w:p>
    <w:p>
      <w:pPr>
        <w:spacing w:after="0"/>
        <w:ind w:left="0"/>
        <w:jc w:val="both"/>
      </w:pPr>
      <w:r>
        <w:rPr>
          <w:rFonts w:ascii="Times New Roman"/>
          <w:b w:val="false"/>
          <w:i w:val="false"/>
          <w:color w:val="000000"/>
          <w:sz w:val="28"/>
        </w:rPr>
        <w:t xml:space="preserve">
      Товарную фракцию продукта охлаждают до 45 - 55 °С в аппарате КС для охлаждения воздуха, подаваемым вентилятором под решетку аппарата. Охлажденный продукт подвергается кондиционированию в барабане-кондиционере кондиционирующей смесью для снижения слеживаемости удобрения; готовый продукт отправляют на склад готовой продукции. </w:t>
      </w:r>
    </w:p>
    <w:p>
      <w:pPr>
        <w:spacing w:after="0"/>
        <w:ind w:left="0"/>
        <w:jc w:val="both"/>
      </w:pPr>
      <w:r>
        <w:rPr>
          <w:rFonts w:ascii="Times New Roman"/>
          <w:b w:val="false"/>
          <w:i w:val="false"/>
          <w:color w:val="000000"/>
          <w:sz w:val="28"/>
        </w:rPr>
        <w:t>
      Такая схема с одностадийной аммонизацией и упаркой оправдана и применяется в производстве аммофоса на ТОО "ЗМУ", она обладает рядом преимуществ, такими как простота технологической схемы и управления процессом. Вместе с тем этот вариант имеет и недостатки, связанные с высоким проскоком аммиака, что, следовательно, вызывает более высокие затраты на абсорбционное оборудование. Для облегчения работы узла абсорбции отходящих газов на ТОО "ЗМУ" предложена модернизированная схема двухступенчатой аммонизации, которую можно отнести к наилучшим доступным технологиям [44 - 45].</w:t>
      </w:r>
    </w:p>
    <w:p>
      <w:pPr>
        <w:spacing w:after="0"/>
        <w:ind w:left="0"/>
        <w:jc w:val="both"/>
      </w:pPr>
      <w:r>
        <w:rPr>
          <w:rFonts w:ascii="Times New Roman"/>
          <w:b/>
          <w:i w:val="false"/>
          <w:color w:val="000000"/>
          <w:sz w:val="28"/>
        </w:rPr>
        <w:t>Модернизация узла аммонизации в производстве аммофоса</w:t>
      </w:r>
    </w:p>
    <w:p>
      <w:pPr>
        <w:spacing w:after="0"/>
        <w:ind w:left="0"/>
        <w:jc w:val="both"/>
      </w:pPr>
      <w:r>
        <w:rPr>
          <w:rFonts w:ascii="Times New Roman"/>
          <w:b w:val="false"/>
          <w:i w:val="false"/>
          <w:color w:val="000000"/>
          <w:sz w:val="28"/>
        </w:rPr>
        <w:t xml:space="preserve">
      В действующей технологической схеме производства аммофоса выполнена модернизация узла аммонизации, позволившая сократить потери аммиака в газовую фазу и существенно снизить нагрузку на отделение абсорбции отходящих газов, а также снизить поступление водяных паров в БГС. Основным внедренным в схему новым элементом является трубчатый реактор-смеситель, предназначенный для второй ступени нейтрализации – до нейтрализации упаренной пульпы. Принципиальная схема основных стадий производства изображена на Рисунке 3.26.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3911600" cy="604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3911600" cy="6045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Рисунок .. Принципиальная схема получения аммофоса с промежуточной упаркой суспензии</w:t>
      </w:r>
    </w:p>
    <w:p>
      <w:pPr>
        <w:spacing w:after="0"/>
        <w:ind w:left="0"/>
        <w:jc w:val="both"/>
      </w:pPr>
      <w:r>
        <w:rPr>
          <w:rFonts w:ascii="Times New Roman"/>
          <w:b w:val="false"/>
          <w:i w:val="false"/>
          <w:color w:val="000000"/>
          <w:sz w:val="28"/>
        </w:rPr>
        <w:t>
      Технологическая схема производства аммофоса представлена на Рисунке 3.27. ЭФК из хранилища фосфорной кислоты с помощью насоса подается по желобу в сатураторы с мешалками. Жидкий аммиак из отделения жидкого аммиака под давлением не более 1,6 МПа подается через барботеры в сатураторы. В сатураторах нейтрализация ведется до мольного отношения NH</w:t>
      </w:r>
      <w:r>
        <w:rPr>
          <w:rFonts w:ascii="Times New Roman"/>
          <w:b w:val="false"/>
          <w:i w:val="false"/>
          <w:color w:val="000000"/>
          <w:vertAlign w:val="subscript"/>
        </w:rPr>
        <w:t>3</w:t>
      </w:r>
      <w:r>
        <w:rPr>
          <w:rFonts w:ascii="Times New Roman"/>
          <w:b w:val="false"/>
          <w:i w:val="false"/>
          <w:color w:val="000000"/>
          <w:sz w:val="28"/>
        </w:rPr>
        <w:t>:H</w:t>
      </w:r>
      <w:r>
        <w:rPr>
          <w:rFonts w:ascii="Times New Roman"/>
          <w:b w:val="false"/>
          <w:i w:val="false"/>
          <w:color w:val="000000"/>
          <w:vertAlign w:val="subscript"/>
        </w:rPr>
        <w:t>3</w:t>
      </w:r>
      <w:r>
        <w:rPr>
          <w:rFonts w:ascii="Times New Roman"/>
          <w:b w:val="false"/>
          <w:i w:val="false"/>
          <w:color w:val="000000"/>
          <w:sz w:val="28"/>
        </w:rPr>
        <w:t>PO</w:t>
      </w:r>
      <w:r>
        <w:rPr>
          <w:rFonts w:ascii="Times New Roman"/>
          <w:b w:val="false"/>
          <w:i w:val="false"/>
          <w:color w:val="000000"/>
          <w:vertAlign w:val="subscript"/>
        </w:rPr>
        <w:t>4 </w:t>
      </w:r>
      <w:r>
        <w:rPr>
          <w:rFonts w:ascii="Times New Roman"/>
          <w:b w:val="false"/>
          <w:i w:val="false"/>
          <w:color w:val="000000"/>
          <w:sz w:val="28"/>
        </w:rPr>
        <w:t>(далее МО) МО=0,7 моль/моль (pH=2,6). Из сатураторов кислая аммонизированная пульпа через щелевые расходомеры самотеком поступает по желобу в выпарные аппараты.</w:t>
      </w:r>
    </w:p>
    <w:p>
      <w:pPr>
        <w:spacing w:after="0"/>
        <w:ind w:left="0"/>
        <w:jc w:val="both"/>
      </w:pPr>
      <w:r>
        <w:rPr>
          <w:rFonts w:ascii="Times New Roman"/>
          <w:b w:val="false"/>
          <w:i w:val="false"/>
          <w:color w:val="000000"/>
          <w:sz w:val="28"/>
        </w:rPr>
        <w:t>
      Упаривание пульпы производится, как и в предыдущей схеме топочными газами, поступающими в выпарной аппарат через барботажную трубу, из газовоздушных калориферов, где получают их путем сжигания природного газа. Отходящие от выпарных аппаратов газы с температурой не более 150 °С по газоходу направляются на очистку в абсорбционный аппарат АПС. Упаренная аммонизированная пульпа из выпарных аппаратов насосами подается в трубчатые реакторы 1,2, в которые подводится жидкий аммиак с давлением не менее 0,60 МПа (6 кгс/см</w:t>
      </w:r>
      <w:r>
        <w:rPr>
          <w:rFonts w:ascii="Times New Roman"/>
          <w:b w:val="false"/>
          <w:i w:val="false"/>
          <w:color w:val="000000"/>
          <w:vertAlign w:val="superscript"/>
        </w:rPr>
        <w:t>2</w:t>
      </w:r>
      <w:r>
        <w:rPr>
          <w:rFonts w:ascii="Times New Roman"/>
          <w:b w:val="false"/>
          <w:i w:val="false"/>
          <w:color w:val="000000"/>
          <w:sz w:val="28"/>
        </w:rPr>
        <w:t>) для доаммонизации. Схема трубчатого реактора приведена на Рисунке 3.28 [47].</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010400" cy="440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7010400" cy="440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Рисунок .. Технологическая схема производства аммиака с двухступенчатой аммонизацией</w:t>
      </w:r>
    </w:p>
    <w:p>
      <w:pPr>
        <w:spacing w:after="0"/>
        <w:ind w:left="0"/>
        <w:jc w:val="both"/>
      </w:pPr>
      <w:r>
        <w:rPr>
          <w:rFonts w:ascii="Times New Roman"/>
          <w:b w:val="false"/>
          <w:i w:val="false"/>
          <w:color w:val="000000"/>
          <w:sz w:val="28"/>
        </w:rPr>
        <w:t>
      Процесс до аммонизации контролируется по значению концентрации азота (N) в готовом продукте. Аммиак на вторую стадию аммонизации подают с небольшим избытком ввиду "проскока" непрореагировавшего аммиака в трубчатом реакторе и термического разложения фосфатов аммония в процессе сушки.</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477000" cy="330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6477000" cy="330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А – вход частично нейтрализованной, упаренной фосфатной пульпы; Б – вход жидкого аммиака; В – вход пара; Г – выход полностью нейтрализованной фосфатной пульпы</w:t>
      </w:r>
    </w:p>
    <w:p>
      <w:pPr>
        <w:spacing w:after="0"/>
        <w:ind w:left="0"/>
        <w:jc w:val="both"/>
      </w:pPr>
      <w:r>
        <w:rPr>
          <w:rFonts w:ascii="Times New Roman"/>
          <w:b w:val="false"/>
          <w:i w:val="false"/>
          <w:color w:val="000000"/>
          <w:sz w:val="28"/>
        </w:rPr>
        <w:t>
      Рисунок .. Схема трубчатого реактора</w:t>
      </w:r>
    </w:p>
    <w:p>
      <w:pPr>
        <w:spacing w:after="0"/>
        <w:ind w:left="0"/>
        <w:jc w:val="both"/>
      </w:pPr>
      <w:r>
        <w:rPr>
          <w:rFonts w:ascii="Times New Roman"/>
          <w:b w:val="false"/>
          <w:i w:val="false"/>
          <w:color w:val="000000"/>
          <w:sz w:val="28"/>
        </w:rPr>
        <w:t xml:space="preserve">
      Трубчатый реактор является аппаратом, обеспечивающим скоростное смешивание и взаимодействие реагентов с образованием полупродукта для получения минеральных удобрений. Принцип работы трубчатого реактора основан на интенсивном смешении потоков в смесительной камере. Предлагаемый трубчатый реактор имеет два ввода реагентов: "кислая" пульпа и жидкий аммиак. Жидкий аммиак вводится коаксиально через торцевую крышку реактора, "кислая" пульпа вводится тангенциально по отношению к камере смешения. Тангенциальный ввод обеспечивает закручивание аммонизированной пульпы вокруг перфорированного аммиачного патрубка, что обеспечивает равномерную объемную реакцию. </w:t>
      </w:r>
    </w:p>
    <w:p>
      <w:pPr>
        <w:spacing w:after="0"/>
        <w:ind w:left="0"/>
        <w:jc w:val="both"/>
      </w:pPr>
      <w:r>
        <w:rPr>
          <w:rFonts w:ascii="Times New Roman"/>
          <w:b w:val="false"/>
          <w:i w:val="false"/>
          <w:color w:val="000000"/>
          <w:sz w:val="28"/>
        </w:rPr>
        <w:t xml:space="preserve">
      Образующаяся пульпа фосфатов аммония не налипает на внутренней поверхности распределителя, а отдувается от него струями аммиака. Образовавшаяся пульпа через сопло удаляется из реактора. В данной конструкции перемешивание происходит по всему объему реактора. После трубчатых смесителей пульпа посредством распылительных форсунок подается в аппараты БГС. Для равномерного ввода аммонизированной пульпы на входе в БГС устанавливается классическая форсунка для распыливания пульпы. Последующие стадии соответствуют аналогичной схеме с одноступенчатой аммонизацией в сатураторах. </w:t>
      </w:r>
    </w:p>
    <w:p>
      <w:pPr>
        <w:spacing w:after="0"/>
        <w:ind w:left="0"/>
        <w:jc w:val="both"/>
      </w:pPr>
      <w:r>
        <w:rPr>
          <w:rFonts w:ascii="Times New Roman"/>
          <w:b w:val="false"/>
          <w:i w:val="false"/>
          <w:color w:val="000000"/>
          <w:sz w:val="28"/>
        </w:rPr>
        <w:t>
      Реализация двухступенчатой нейтрализации (первая ступень на стадии сатурации, вторая ступень в компактном трубчатом смесителе) позволяет получать после стадии выпаривания пульпу с более низкой влажностью до 35 % за счет перевода первой ступени нейтрализации в "кислый" режим. При этом увеличение влагосъема на стадии выпаривания за счет улучшения свойства текучести "кислой" пульпы разгружает аппараты БГС на стадии гранулирования и сушки по испаряемой воде до приемлемого показателя, позволяющего получать продукт с требуемыми физико-химическими показателями. Преимуществом такой схемы является высокая интенсивность аммонизации в трубчатом реакторе и высокая степень аммонизации, обеспечивающая снижение нагрузки на абсорбционное оборудование.</w:t>
      </w:r>
    </w:p>
    <w:p>
      <w:pPr>
        <w:spacing w:after="0"/>
        <w:ind w:left="0"/>
        <w:jc w:val="both"/>
      </w:pPr>
      <w:r>
        <w:rPr>
          <w:rFonts w:ascii="Times New Roman"/>
          <w:b w:val="false"/>
          <w:i w:val="false"/>
          <w:color w:val="000000"/>
          <w:sz w:val="28"/>
        </w:rPr>
        <w:t>
      Применение в производстве аммофоса высокоэффективного аппарата – трубчатого реактора в связке с правильно подобранным расположением распылительной форсунки позволит существенно увеличить производительность системы и улучшить технико-экономические показатели производства. Повышение производительности технологической системы предусматривает увеличение объема пульпы фосфата аммония, подаваемой в БГС через форсунку. Данный факт главным образом связан с тем, что вязкость пульпы после донейтрализации в трубчатом реакторе достаточно невысокая по сравнению с классической схемой двухступенчатой нейтрализации.</w:t>
      </w:r>
    </w:p>
    <w:p>
      <w:pPr>
        <w:spacing w:after="0"/>
        <w:ind w:left="0"/>
        <w:jc w:val="both"/>
      </w:pPr>
      <w:r>
        <w:rPr>
          <w:rFonts w:ascii="Times New Roman"/>
          <w:b w:val="false"/>
          <w:i w:val="false"/>
          <w:color w:val="000000"/>
          <w:sz w:val="28"/>
        </w:rPr>
        <w:t xml:space="preserve">
      Усовершенствованная технология аммофоса с двухступенчатой аммонизацией фосфорной кислоты позволяет сократить потери аммиака в газовую фазу и существенно снизить нагрузку на отделение абсорбции отходящих газов, а также снизить поступление водяных паров в БГС. Применение для донейтрализации упаренной пульпы высокоинтенсивного трубчатого реактора-смесителя обеспечивает высокую степень аммонизации и повышение производительности системы. </w:t>
      </w:r>
    </w:p>
    <w:p>
      <w:pPr>
        <w:spacing w:after="0"/>
        <w:ind w:left="0"/>
        <w:jc w:val="both"/>
      </w:pPr>
      <w:r>
        <w:rPr>
          <w:rFonts w:ascii="Times New Roman"/>
          <w:b/>
          <w:i w:val="false"/>
          <w:color w:val="000000"/>
          <w:sz w:val="28"/>
        </w:rPr>
        <w:t xml:space="preserve">Очистка отходящих газов </w:t>
      </w:r>
    </w:p>
    <w:p>
      <w:pPr>
        <w:spacing w:after="0"/>
        <w:ind w:left="0"/>
        <w:jc w:val="both"/>
      </w:pPr>
      <w:r>
        <w:rPr>
          <w:rFonts w:ascii="Times New Roman"/>
          <w:b w:val="false"/>
          <w:i w:val="false"/>
          <w:color w:val="000000"/>
          <w:sz w:val="28"/>
        </w:rPr>
        <w:t>
      Отходящие из БГС газы проходят сухую очистку от пыли аммофоса в циклоне. Уловленная в циклоне пыль ленточным конвейером передается в БГС в качестве внешнего ретура. После циклона газ проходит мокрую очистку от аммиака, соединений фтора и остаточных количеств пыли в абсорбере Вентури, который орошается слабой ЭФК плотности 1,28 - 1,30 г/см</w:t>
      </w:r>
      <w:r>
        <w:rPr>
          <w:rFonts w:ascii="Times New Roman"/>
          <w:b w:val="false"/>
          <w:i w:val="false"/>
          <w:color w:val="000000"/>
          <w:vertAlign w:val="superscript"/>
        </w:rPr>
        <w:t>3 </w:t>
      </w:r>
      <w:r>
        <w:rPr>
          <w:rFonts w:ascii="Times New Roman"/>
          <w:b w:val="false"/>
          <w:i w:val="false"/>
          <w:color w:val="000000"/>
          <w:sz w:val="28"/>
        </w:rPr>
        <w:t xml:space="preserve">(рН=1). Очищенный газ с капельками кислоты поступает в нижнюю часть абсорбера пенного скоростного (АПС), где отделяется жидкость, а отходящие газы поднимаются в верхнюю часть абсорбера АПС, который орошается промышленной водой. </w:t>
      </w:r>
    </w:p>
    <w:p>
      <w:pPr>
        <w:spacing w:after="0"/>
        <w:ind w:left="0"/>
        <w:jc w:val="both"/>
      </w:pPr>
      <w:r>
        <w:rPr>
          <w:rFonts w:ascii="Times New Roman"/>
          <w:b w:val="false"/>
          <w:i w:val="false"/>
          <w:color w:val="000000"/>
          <w:sz w:val="28"/>
        </w:rPr>
        <w:t>
      Отходящие газы после выпарных аппаратов и брызгоуловителей очищаются в двухступенчатом абсорбере АПС от аммиака, фтора и пыли аммофоса. Аналогичную очистку проходят газы, отсасываемые от хранилища ЭФК, сатураторов, напорных баков и сборников. Орошение абсорберов проводится промышленной водой. Аспирационные отсосы от грохотов, элеваторов и ленточных конвейеров также проходят двухстадийную очистку в циклонах и абсорберах АПС. Очищенный газ, выходящий из абсорберов, вентилятором выбрасывается в атмосферу через выхлопную трубу.</w:t>
      </w:r>
    </w:p>
    <w:p>
      <w:pPr>
        <w:spacing w:after="0"/>
        <w:ind w:left="0"/>
        <w:jc w:val="both"/>
      </w:pPr>
      <w:r>
        <w:rPr>
          <w:rFonts w:ascii="Times New Roman"/>
          <w:b/>
          <w:i w:val="false"/>
          <w:color w:val="000000"/>
          <w:sz w:val="28"/>
        </w:rPr>
        <w:t>3.2.4. Производство ТКФ</w:t>
      </w:r>
    </w:p>
    <w:p>
      <w:pPr>
        <w:spacing w:after="0"/>
        <w:ind w:left="0"/>
        <w:jc w:val="both"/>
      </w:pPr>
      <w:r>
        <w:rPr>
          <w:rFonts w:ascii="Times New Roman"/>
          <w:b w:val="false"/>
          <w:i w:val="false"/>
          <w:color w:val="000000"/>
          <w:sz w:val="28"/>
        </w:rPr>
        <w:t>
      Обесфторенные фосфаты производятся двумя способами. Для переработки тугоплавкого апатитового концентрата, содержащего не более 5 % SiO</w:t>
      </w:r>
      <w:r>
        <w:rPr>
          <w:rFonts w:ascii="Times New Roman"/>
          <w:b w:val="false"/>
          <w:i w:val="false"/>
          <w:color w:val="000000"/>
          <w:vertAlign w:val="subscript"/>
        </w:rPr>
        <w:t>2</w:t>
      </w:r>
      <w:r>
        <w:rPr>
          <w:rFonts w:ascii="Times New Roman"/>
          <w:b w:val="false"/>
          <w:i w:val="false"/>
          <w:color w:val="000000"/>
          <w:sz w:val="28"/>
        </w:rPr>
        <w:t xml:space="preserve">, применяется метод спекания сырья со смачиванием его разбавленной фосфорной кислотой без добавки кварцита. Более легкоплавкие фосфориты Каратау перерабатываются методом плавления ввиду того, что высокое содержание пустой породы, в частности, 20 - 30 % кремнезема, позволяет снизить температуру плавления и проводить процесс в расплаве. Снижению температуры также способствует повышенное (по сравнению с апатитом) содержание соединений железа и алюминия. </w:t>
      </w:r>
    </w:p>
    <w:p>
      <w:pPr>
        <w:spacing w:after="0"/>
        <w:ind w:left="0"/>
        <w:jc w:val="both"/>
      </w:pPr>
      <w:r>
        <w:rPr>
          <w:rFonts w:ascii="Times New Roman"/>
          <w:b w:val="false"/>
          <w:i w:val="false"/>
          <w:color w:val="000000"/>
          <w:sz w:val="28"/>
        </w:rPr>
        <w:t>
      Сущность процесса гидротермической переработки фосфоритов Каратау состоит в разрушении кристаллической решетки фторапатита под воздействием высокой температуры (1450 - 1500 °С) и водяных паров, образующихся при сжигании природного газа, с выделением фтора из кристаллической решетки в газовую фазу. При этом протекает основная реакция с образованием гидроксилапатита:</w:t>
      </w:r>
    </w:p>
    <w:p>
      <w:pPr>
        <w:spacing w:after="0"/>
        <w:ind w:left="0"/>
        <w:jc w:val="both"/>
      </w:pPr>
      <w:r>
        <w:rPr>
          <w:rFonts w:ascii="Times New Roman"/>
          <w:b w:val="false"/>
          <w:i w:val="false"/>
          <w:color w:val="000000"/>
          <w:sz w:val="28"/>
        </w:rPr>
        <w:t>
      Са</w:t>
      </w:r>
      <w:r>
        <w:rPr>
          <w:rFonts w:ascii="Times New Roman"/>
          <w:b w:val="false"/>
          <w:i w:val="false"/>
          <w:color w:val="000000"/>
          <w:vertAlign w:val="subscript"/>
        </w:rPr>
        <w:t>5</w:t>
      </w:r>
      <w:r>
        <w:rPr>
          <w:rFonts w:ascii="Times New Roman"/>
          <w:b w:val="false"/>
          <w:i w:val="false"/>
          <w:color w:val="000000"/>
          <w:sz w:val="28"/>
        </w:rPr>
        <w:t>F(РО</w:t>
      </w:r>
      <w:r>
        <w:rPr>
          <w:rFonts w:ascii="Times New Roman"/>
          <w:b w:val="false"/>
          <w:i w:val="false"/>
          <w:color w:val="000000"/>
          <w:vertAlign w:val="subscript"/>
        </w:rPr>
        <w:t>4</w:t>
      </w:r>
      <w:r>
        <w:rPr>
          <w:rFonts w:ascii="Times New Roman"/>
          <w:b w:val="false"/>
          <w:i w:val="false"/>
          <w:color w:val="000000"/>
          <w:sz w:val="28"/>
        </w:rPr>
        <w:t>)</w:t>
      </w:r>
      <w:r>
        <w:rPr>
          <w:rFonts w:ascii="Times New Roman"/>
          <w:b w:val="false"/>
          <w:i w:val="false"/>
          <w:color w:val="000000"/>
          <w:vertAlign w:val="subscript"/>
        </w:rPr>
        <w:t>3</w:t>
      </w:r>
      <w:r>
        <w:rPr>
          <w:rFonts w:ascii="Times New Roman"/>
          <w:b w:val="false"/>
          <w:i w:val="false"/>
          <w:color w:val="000000"/>
          <w:sz w:val="28"/>
        </w:rPr>
        <w:t>+Н</w:t>
      </w:r>
      <w:r>
        <w:rPr>
          <w:rFonts w:ascii="Times New Roman"/>
          <w:b w:val="false"/>
          <w:i w:val="false"/>
          <w:color w:val="000000"/>
          <w:vertAlign w:val="subscript"/>
        </w:rPr>
        <w:t>2</w:t>
      </w:r>
      <w:r>
        <w:rPr>
          <w:rFonts w:ascii="Times New Roman"/>
          <w:b w:val="false"/>
          <w:i w:val="false"/>
          <w:color w:val="000000"/>
          <w:sz w:val="28"/>
        </w:rPr>
        <w:t>О=Са</w:t>
      </w:r>
      <w:r>
        <w:rPr>
          <w:rFonts w:ascii="Times New Roman"/>
          <w:b w:val="false"/>
          <w:i w:val="false"/>
          <w:color w:val="000000"/>
          <w:vertAlign w:val="subscript"/>
        </w:rPr>
        <w:t>5</w:t>
      </w:r>
      <w:r>
        <w:rPr>
          <w:rFonts w:ascii="Times New Roman"/>
          <w:b w:val="false"/>
          <w:i w:val="false"/>
          <w:color w:val="000000"/>
          <w:sz w:val="28"/>
        </w:rPr>
        <w:t>ОН(РО</w:t>
      </w:r>
      <w:r>
        <w:rPr>
          <w:rFonts w:ascii="Times New Roman"/>
          <w:b w:val="false"/>
          <w:i w:val="false"/>
          <w:color w:val="000000"/>
          <w:vertAlign w:val="subscript"/>
        </w:rPr>
        <w:t>4</w:t>
      </w:r>
      <w:r>
        <w:rPr>
          <w:rFonts w:ascii="Times New Roman"/>
          <w:b w:val="false"/>
          <w:i w:val="false"/>
          <w:color w:val="000000"/>
          <w:sz w:val="28"/>
        </w:rPr>
        <w:t>)</w:t>
      </w:r>
      <w:r>
        <w:rPr>
          <w:rFonts w:ascii="Times New Roman"/>
          <w:b w:val="false"/>
          <w:i w:val="false"/>
          <w:color w:val="000000"/>
          <w:vertAlign w:val="subscript"/>
        </w:rPr>
        <w:t>3</w:t>
      </w:r>
      <w:r>
        <w:rPr>
          <w:rFonts w:ascii="Times New Roman"/>
          <w:b w:val="false"/>
          <w:i w:val="false"/>
          <w:color w:val="000000"/>
          <w:sz w:val="28"/>
        </w:rPr>
        <w:t>+НF                  (3.48)</w:t>
      </w:r>
    </w:p>
    <w:p>
      <w:pPr>
        <w:spacing w:after="0"/>
        <w:ind w:left="0"/>
        <w:jc w:val="both"/>
      </w:pPr>
      <w:r>
        <w:rPr>
          <w:rFonts w:ascii="Times New Roman"/>
          <w:b w:val="false"/>
          <w:i w:val="false"/>
          <w:color w:val="000000"/>
          <w:sz w:val="28"/>
        </w:rPr>
        <w:t>
      В присутствии кремнезема образуются твердые растворы фосфата и силикатов кальция – силикофосфаты разного состава (в зависимости от содержания кварцита в сырье), растворимые в 0,4 % растворе соляной кислоты:</w:t>
      </w:r>
    </w:p>
    <w:p>
      <w:pPr>
        <w:spacing w:after="0"/>
        <w:ind w:left="0"/>
        <w:jc w:val="both"/>
      </w:pPr>
      <w:r>
        <w:rPr>
          <w:rFonts w:ascii="Times New Roman"/>
          <w:b w:val="false"/>
          <w:i w:val="false"/>
          <w:color w:val="000000"/>
          <w:sz w:val="28"/>
        </w:rPr>
        <w:t>
      2Са</w:t>
      </w:r>
      <w:r>
        <w:rPr>
          <w:rFonts w:ascii="Times New Roman"/>
          <w:b w:val="false"/>
          <w:i w:val="false"/>
          <w:color w:val="000000"/>
          <w:vertAlign w:val="subscript"/>
        </w:rPr>
        <w:t>5</w:t>
      </w:r>
      <w:r>
        <w:rPr>
          <w:rFonts w:ascii="Times New Roman"/>
          <w:b w:val="false"/>
          <w:i w:val="false"/>
          <w:color w:val="000000"/>
          <w:sz w:val="28"/>
        </w:rPr>
        <w:t>ОН(РО</w:t>
      </w:r>
      <w:r>
        <w:rPr>
          <w:rFonts w:ascii="Times New Roman"/>
          <w:b w:val="false"/>
          <w:i w:val="false"/>
          <w:color w:val="000000"/>
          <w:vertAlign w:val="subscript"/>
        </w:rPr>
        <w:t>4</w:t>
      </w:r>
      <w:r>
        <w:rPr>
          <w:rFonts w:ascii="Times New Roman"/>
          <w:b w:val="false"/>
          <w:i w:val="false"/>
          <w:color w:val="000000"/>
          <w:sz w:val="28"/>
        </w:rPr>
        <w:t>)</w:t>
      </w:r>
      <w:r>
        <w:rPr>
          <w:rFonts w:ascii="Times New Roman"/>
          <w:b w:val="false"/>
          <w:i w:val="false"/>
          <w:color w:val="000000"/>
          <w:vertAlign w:val="subscript"/>
        </w:rPr>
        <w:t>3</w:t>
      </w:r>
      <w:r>
        <w:rPr>
          <w:rFonts w:ascii="Times New Roman"/>
          <w:b w:val="false"/>
          <w:i w:val="false"/>
          <w:color w:val="000000"/>
          <w:sz w:val="28"/>
        </w:rPr>
        <w:t>+SiО</w:t>
      </w:r>
      <w:r>
        <w:rPr>
          <w:rFonts w:ascii="Times New Roman"/>
          <w:b w:val="false"/>
          <w:i w:val="false"/>
          <w:color w:val="000000"/>
          <w:vertAlign w:val="subscript"/>
        </w:rPr>
        <w:t>2</w:t>
      </w:r>
      <w:r>
        <w:rPr>
          <w:rFonts w:ascii="Times New Roman"/>
          <w:b w:val="false"/>
          <w:i w:val="false"/>
          <w:color w:val="000000"/>
          <w:sz w:val="28"/>
        </w:rPr>
        <w:t>=3Са</w:t>
      </w:r>
      <w:r>
        <w:rPr>
          <w:rFonts w:ascii="Times New Roman"/>
          <w:b w:val="false"/>
          <w:i w:val="false"/>
          <w:color w:val="000000"/>
          <w:vertAlign w:val="subscript"/>
        </w:rPr>
        <w:t>3</w:t>
      </w:r>
      <w:r>
        <w:rPr>
          <w:rFonts w:ascii="Times New Roman"/>
          <w:b w:val="false"/>
          <w:i w:val="false"/>
          <w:color w:val="000000"/>
          <w:sz w:val="28"/>
        </w:rPr>
        <w:t>(РО</w:t>
      </w:r>
      <w:r>
        <w:rPr>
          <w:rFonts w:ascii="Times New Roman"/>
          <w:b w:val="false"/>
          <w:i w:val="false"/>
          <w:color w:val="000000"/>
          <w:vertAlign w:val="subscript"/>
        </w:rPr>
        <w:t>4</w:t>
      </w:r>
      <w:r>
        <w:rPr>
          <w:rFonts w:ascii="Times New Roman"/>
          <w:b w:val="false"/>
          <w:i w:val="false"/>
          <w:color w:val="000000"/>
          <w:sz w:val="28"/>
        </w:rPr>
        <w:t>)</w:t>
      </w:r>
      <w:r>
        <w:rPr>
          <w:rFonts w:ascii="Times New Roman"/>
          <w:b w:val="false"/>
          <w:i w:val="false"/>
          <w:color w:val="000000"/>
          <w:vertAlign w:val="subscript"/>
        </w:rPr>
        <w:t>2</w:t>
      </w:r>
      <w:r>
        <w:rPr>
          <w:rFonts w:ascii="Times New Roman"/>
          <w:b w:val="false"/>
          <w:i w:val="false"/>
          <w:color w:val="000000"/>
          <w:sz w:val="28"/>
        </w:rPr>
        <w:t>+СаSiО</w:t>
      </w:r>
      <w:r>
        <w:rPr>
          <w:rFonts w:ascii="Times New Roman"/>
          <w:b w:val="false"/>
          <w:i w:val="false"/>
          <w:color w:val="000000"/>
          <w:vertAlign w:val="subscript"/>
        </w:rPr>
        <w:t>3</w:t>
      </w:r>
      <w:r>
        <w:rPr>
          <w:rFonts w:ascii="Times New Roman"/>
          <w:b w:val="false"/>
          <w:i w:val="false"/>
          <w:color w:val="000000"/>
          <w:sz w:val="28"/>
        </w:rPr>
        <w:t>+Н</w:t>
      </w:r>
      <w:r>
        <w:rPr>
          <w:rFonts w:ascii="Times New Roman"/>
          <w:b w:val="false"/>
          <w:i w:val="false"/>
          <w:color w:val="000000"/>
          <w:vertAlign w:val="subscript"/>
        </w:rPr>
        <w:t>2</w:t>
      </w:r>
      <w:r>
        <w:rPr>
          <w:rFonts w:ascii="Times New Roman"/>
          <w:b w:val="false"/>
          <w:i w:val="false"/>
          <w:color w:val="000000"/>
          <w:sz w:val="28"/>
        </w:rPr>
        <w:t>О                  (3.49)</w:t>
      </w:r>
    </w:p>
    <w:p>
      <w:pPr>
        <w:spacing w:after="0"/>
        <w:ind w:left="0"/>
        <w:jc w:val="both"/>
      </w:pPr>
      <w:r>
        <w:rPr>
          <w:rFonts w:ascii="Times New Roman"/>
          <w:b w:val="false"/>
          <w:i w:val="false"/>
          <w:color w:val="000000"/>
          <w:sz w:val="28"/>
        </w:rPr>
        <w:t>
      Суммарная реакция гидротермической обработки фосфатного сырья выражается уравнением:</w:t>
      </w:r>
    </w:p>
    <w:p>
      <w:pPr>
        <w:spacing w:after="0"/>
        <w:ind w:left="0"/>
        <w:jc w:val="both"/>
      </w:pPr>
      <w:r>
        <w:rPr>
          <w:rFonts w:ascii="Times New Roman"/>
          <w:b w:val="false"/>
          <w:i w:val="false"/>
          <w:color w:val="000000"/>
          <w:sz w:val="28"/>
        </w:rPr>
        <w:t>
      2Са</w:t>
      </w:r>
      <w:r>
        <w:rPr>
          <w:rFonts w:ascii="Times New Roman"/>
          <w:b w:val="false"/>
          <w:i w:val="false"/>
          <w:color w:val="000000"/>
          <w:vertAlign w:val="subscript"/>
        </w:rPr>
        <w:t>5</w:t>
      </w:r>
      <w:r>
        <w:rPr>
          <w:rFonts w:ascii="Times New Roman"/>
          <w:b w:val="false"/>
          <w:i w:val="false"/>
          <w:color w:val="000000"/>
          <w:sz w:val="28"/>
        </w:rPr>
        <w:t>F(PO</w:t>
      </w:r>
      <w:r>
        <w:rPr>
          <w:rFonts w:ascii="Times New Roman"/>
          <w:b w:val="false"/>
          <w:i w:val="false"/>
          <w:color w:val="000000"/>
          <w:vertAlign w:val="subscript"/>
        </w:rPr>
        <w:t>4</w:t>
      </w:r>
      <w:r>
        <w:rPr>
          <w:rFonts w:ascii="Times New Roman"/>
          <w:b w:val="false"/>
          <w:i w:val="false"/>
          <w:color w:val="000000"/>
          <w:sz w:val="28"/>
        </w:rPr>
        <w:t>)</w:t>
      </w:r>
      <w:r>
        <w:rPr>
          <w:rFonts w:ascii="Times New Roman"/>
          <w:b w:val="false"/>
          <w:i w:val="false"/>
          <w:color w:val="000000"/>
          <w:vertAlign w:val="subscript"/>
        </w:rPr>
        <w:t>3</w:t>
      </w:r>
      <w:r>
        <w:rPr>
          <w:rFonts w:ascii="Times New Roman"/>
          <w:b w:val="false"/>
          <w:i w:val="false"/>
          <w:color w:val="000000"/>
          <w:sz w:val="28"/>
        </w:rPr>
        <w:t>+SiO</w:t>
      </w:r>
      <w:r>
        <w:rPr>
          <w:rFonts w:ascii="Times New Roman"/>
          <w:b w:val="false"/>
          <w:i w:val="false"/>
          <w:color w:val="000000"/>
          <w:vertAlign w:val="subscript"/>
        </w:rPr>
        <w:t>2</w:t>
      </w:r>
      <w:r>
        <w:rPr>
          <w:rFonts w:ascii="Times New Roman"/>
          <w:b w:val="false"/>
          <w:i w:val="false"/>
          <w:color w:val="000000"/>
          <w:sz w:val="28"/>
        </w:rPr>
        <w:t>+H</w:t>
      </w:r>
      <w:r>
        <w:rPr>
          <w:rFonts w:ascii="Times New Roman"/>
          <w:b w:val="false"/>
          <w:i w:val="false"/>
          <w:color w:val="000000"/>
          <w:vertAlign w:val="subscript"/>
        </w:rPr>
        <w:t>2</w:t>
      </w:r>
      <w:r>
        <w:rPr>
          <w:rFonts w:ascii="Times New Roman"/>
          <w:b w:val="false"/>
          <w:i w:val="false"/>
          <w:color w:val="000000"/>
          <w:sz w:val="28"/>
        </w:rPr>
        <w:t>O=3Ca</w:t>
      </w:r>
      <w:r>
        <w:rPr>
          <w:rFonts w:ascii="Times New Roman"/>
          <w:b w:val="false"/>
          <w:i w:val="false"/>
          <w:color w:val="000000"/>
          <w:vertAlign w:val="subscript"/>
        </w:rPr>
        <w:t>3</w:t>
      </w:r>
      <w:r>
        <w:rPr>
          <w:rFonts w:ascii="Times New Roman"/>
          <w:b w:val="false"/>
          <w:i w:val="false"/>
          <w:color w:val="000000"/>
          <w:sz w:val="28"/>
        </w:rPr>
        <w:t>(PO</w:t>
      </w:r>
      <w:r>
        <w:rPr>
          <w:rFonts w:ascii="Times New Roman"/>
          <w:b w:val="false"/>
          <w:i w:val="false"/>
          <w:color w:val="000000"/>
          <w:vertAlign w:val="subscript"/>
        </w:rPr>
        <w:t>4</w:t>
      </w:r>
      <w:r>
        <w:rPr>
          <w:rFonts w:ascii="Times New Roman"/>
          <w:b w:val="false"/>
          <w:i w:val="false"/>
          <w:color w:val="000000"/>
          <w:sz w:val="28"/>
        </w:rPr>
        <w:t>)</w:t>
      </w:r>
      <w:r>
        <w:rPr>
          <w:rFonts w:ascii="Times New Roman"/>
          <w:b w:val="false"/>
          <w:i w:val="false"/>
          <w:color w:val="000000"/>
          <w:vertAlign w:val="subscript"/>
        </w:rPr>
        <w:t>2</w:t>
      </w:r>
      <w:r>
        <w:rPr>
          <w:rFonts w:ascii="Times New Roman"/>
          <w:b w:val="false"/>
          <w:i w:val="false"/>
          <w:color w:val="000000"/>
          <w:sz w:val="28"/>
        </w:rPr>
        <w:t>+CaSiO</w:t>
      </w:r>
      <w:r>
        <w:rPr>
          <w:rFonts w:ascii="Times New Roman"/>
          <w:b w:val="false"/>
          <w:i w:val="false"/>
          <w:color w:val="000000"/>
          <w:vertAlign w:val="subscript"/>
        </w:rPr>
        <w:t>3</w:t>
      </w:r>
      <w:r>
        <w:rPr>
          <w:rFonts w:ascii="Times New Roman"/>
          <w:b w:val="false"/>
          <w:i w:val="false"/>
          <w:color w:val="000000"/>
          <w:sz w:val="28"/>
        </w:rPr>
        <w:t>+2HF            (3.50)</w:t>
      </w:r>
    </w:p>
    <w:p>
      <w:pPr>
        <w:spacing w:after="0"/>
        <w:ind w:left="0"/>
        <w:jc w:val="both"/>
      </w:pPr>
      <w:r>
        <w:rPr>
          <w:rFonts w:ascii="Times New Roman"/>
          <w:b w:val="false"/>
          <w:i w:val="false"/>
          <w:color w:val="000000"/>
          <w:sz w:val="28"/>
        </w:rPr>
        <w:t>
      Так как фосфатное сырье Каратау содержит соединения магния, то вместе с силикатом кальция образуются и силикаты магния. Оптимальной температурой, при которой достигается практически полное выделение фтора в газовую фазу по реакции (3.48), является 1450 - 1500ºС. Плавление фосфатного сырья осуществляется в циклонной печи. Основные стадии производства представлены на принципиальной схеме (Рисунок 3.29) [32].</w:t>
      </w:r>
    </w:p>
    <w:p>
      <w:pPr>
        <w:spacing w:after="0"/>
        <w:ind w:left="0"/>
        <w:jc w:val="both"/>
      </w:pPr>
      <w:r>
        <w:drawing>
          <wp:inline distT="0" distB="0" distL="0" distR="0">
            <wp:extent cx="4889500" cy="438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4889500" cy="438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Рисунок .. Принципиальная схема получения КОФ методом циклонной плавки</w:t>
      </w:r>
    </w:p>
    <w:p>
      <w:pPr>
        <w:spacing w:after="0"/>
        <w:ind w:left="0"/>
        <w:jc w:val="both"/>
      </w:pPr>
      <w:r>
        <w:rPr>
          <w:rFonts w:ascii="Times New Roman"/>
          <w:b/>
          <w:i w:val="false"/>
          <w:color w:val="000000"/>
          <w:sz w:val="28"/>
        </w:rPr>
        <w:t xml:space="preserve">Гидротермическая переработка фосфоритов </w:t>
      </w:r>
    </w:p>
    <w:p>
      <w:pPr>
        <w:spacing w:after="0"/>
        <w:ind w:left="0"/>
        <w:jc w:val="both"/>
      </w:pPr>
      <w:r>
        <w:rPr>
          <w:rFonts w:ascii="Times New Roman"/>
          <w:b w:val="false"/>
          <w:i w:val="false"/>
          <w:color w:val="000000"/>
          <w:sz w:val="28"/>
        </w:rPr>
        <w:t>
      В процессе гидротермической переработки фосфоритов Каратау 92 - 98 % фтора выделяется в виде газообразного фтороводорода (НF), который характеризуется высокой температурой и запыленностью. Тепло отходящих газов утилизируется в котле-утилизаторе энерготехнологического агрегата. Сухая очистка отработанных в котле газов от пыли производится в пылеуловителе и сухом электрофильтре, а газообразные фтористые соединения поглощаются из газов путем карбонатно-аммиачной известковой абсорбции по реакции:</w:t>
      </w:r>
    </w:p>
    <w:p>
      <w:pPr>
        <w:spacing w:after="0"/>
        <w:ind w:left="0"/>
        <w:jc w:val="both"/>
      </w:pPr>
      <w:r>
        <w:rPr>
          <w:rFonts w:ascii="Times New Roman"/>
          <w:b w:val="false"/>
          <w:i w:val="false"/>
          <w:color w:val="000000"/>
          <w:sz w:val="28"/>
        </w:rPr>
        <w:t>
      НF+NH</w:t>
      </w:r>
      <w:r>
        <w:rPr>
          <w:rFonts w:ascii="Times New Roman"/>
          <w:b w:val="false"/>
          <w:i w:val="false"/>
          <w:color w:val="000000"/>
          <w:vertAlign w:val="subscript"/>
        </w:rPr>
        <w:t>4</w:t>
      </w:r>
      <w:r>
        <w:rPr>
          <w:rFonts w:ascii="Times New Roman"/>
          <w:b w:val="false"/>
          <w:i w:val="false"/>
          <w:color w:val="000000"/>
          <w:sz w:val="28"/>
        </w:rPr>
        <w:t>HCO</w:t>
      </w:r>
      <w:r>
        <w:rPr>
          <w:rFonts w:ascii="Times New Roman"/>
          <w:b w:val="false"/>
          <w:i w:val="false"/>
          <w:color w:val="000000"/>
          <w:vertAlign w:val="subscript"/>
        </w:rPr>
        <w:t>3</w:t>
      </w:r>
      <w:r>
        <w:rPr>
          <w:rFonts w:ascii="Times New Roman"/>
          <w:b w:val="false"/>
          <w:i w:val="false"/>
          <w:color w:val="000000"/>
          <w:sz w:val="28"/>
        </w:rPr>
        <w:t>=NH</w:t>
      </w:r>
      <w:r>
        <w:rPr>
          <w:rFonts w:ascii="Times New Roman"/>
          <w:b w:val="false"/>
          <w:i w:val="false"/>
          <w:color w:val="000000"/>
          <w:vertAlign w:val="subscript"/>
        </w:rPr>
        <w:t>4</w:t>
      </w:r>
      <w:r>
        <w:rPr>
          <w:rFonts w:ascii="Times New Roman"/>
          <w:b w:val="false"/>
          <w:i w:val="false"/>
          <w:color w:val="000000"/>
          <w:sz w:val="28"/>
        </w:rPr>
        <w:t>F+H</w:t>
      </w:r>
      <w:r>
        <w:rPr>
          <w:rFonts w:ascii="Times New Roman"/>
          <w:b w:val="false"/>
          <w:i w:val="false"/>
          <w:color w:val="000000"/>
          <w:vertAlign w:val="subscript"/>
        </w:rPr>
        <w:t>2</w:t>
      </w:r>
      <w:r>
        <w:rPr>
          <w:rFonts w:ascii="Times New Roman"/>
          <w:b w:val="false"/>
          <w:i w:val="false"/>
          <w:color w:val="000000"/>
          <w:sz w:val="28"/>
        </w:rPr>
        <w:t>О+CO</w:t>
      </w:r>
      <w:r>
        <w:rPr>
          <w:rFonts w:ascii="Times New Roman"/>
          <w:b w:val="false"/>
          <w:i w:val="false"/>
          <w:color w:val="000000"/>
          <w:vertAlign w:val="subscript"/>
        </w:rPr>
        <w:t>2</w:t>
      </w:r>
      <w:r>
        <w:rPr>
          <w:rFonts w:ascii="Times New Roman"/>
          <w:b w:val="false"/>
          <w:i w:val="false"/>
          <w:color w:val="000000"/>
          <w:vertAlign w:val="subscript"/>
        </w:rPr>
        <w:t xml:space="preserve">      </w:t>
      </w:r>
      <w:r>
        <w:rPr>
          <w:rFonts w:ascii="Times New Roman"/>
          <w:b w:val="false"/>
          <w:i w:val="false"/>
          <w:color w:val="000000"/>
          <w:vertAlign w:val="subscript"/>
        </w:rPr>
        <w:t xml:space="preserve">      </w:t>
      </w:r>
      <w:r>
        <w:rPr>
          <w:rFonts w:ascii="Times New Roman"/>
          <w:b w:val="false"/>
          <w:i w:val="false"/>
          <w:color w:val="000000"/>
          <w:sz w:val="28"/>
        </w:rPr>
        <w:t>       (3.51)</w:t>
      </w:r>
    </w:p>
    <w:p>
      <w:pPr>
        <w:spacing w:after="0"/>
        <w:ind w:left="0"/>
        <w:jc w:val="both"/>
      </w:pPr>
      <w:r>
        <w:rPr>
          <w:rFonts w:ascii="Times New Roman"/>
          <w:b w:val="false"/>
          <w:i w:val="false"/>
          <w:color w:val="000000"/>
          <w:sz w:val="28"/>
        </w:rPr>
        <w:t>
      Процессы плавления фосфатного сырья и получения пара производятся в энерготехнологическом агрегате ЭТА-ЦФ- 7Н (далее ЭТА), который состоит из следующих основных узлов (Рисунок 3.30):</w:t>
      </w:r>
    </w:p>
    <w:p>
      <w:pPr>
        <w:spacing w:after="0"/>
        <w:ind w:left="0"/>
        <w:jc w:val="both"/>
      </w:pPr>
      <w:r>
        <w:rPr>
          <w:rFonts w:ascii="Times New Roman"/>
          <w:b w:val="false"/>
          <w:i w:val="false"/>
          <w:color w:val="000000"/>
          <w:sz w:val="28"/>
        </w:rPr>
        <w:t>
      технологического циклона с камерой расплава (радиационная часть ЭТА);</w:t>
      </w:r>
    </w:p>
    <w:p>
      <w:pPr>
        <w:spacing w:after="0"/>
        <w:ind w:left="0"/>
        <w:jc w:val="both"/>
      </w:pPr>
      <w:r>
        <w:rPr>
          <w:rFonts w:ascii="Times New Roman"/>
          <w:b w:val="false"/>
          <w:i w:val="false"/>
          <w:color w:val="000000"/>
          <w:sz w:val="28"/>
        </w:rPr>
        <w:t>
      котла-утилизатора, образующего камеру охлаждения фторсодержащих газов;</w:t>
      </w:r>
    </w:p>
    <w:p>
      <w:pPr>
        <w:spacing w:after="0"/>
        <w:ind w:left="0"/>
        <w:jc w:val="both"/>
      </w:pPr>
      <w:r>
        <w:rPr>
          <w:rFonts w:ascii="Times New Roman"/>
          <w:b w:val="false"/>
          <w:i w:val="false"/>
          <w:color w:val="000000"/>
          <w:sz w:val="28"/>
        </w:rPr>
        <w:t>
      экранных поверхностей камеры охлаждения на входе и выходе фторсодержащих газов;</w:t>
      </w:r>
    </w:p>
    <w:p>
      <w:pPr>
        <w:spacing w:after="0"/>
        <w:ind w:left="0"/>
        <w:jc w:val="both"/>
      </w:pPr>
      <w:r>
        <w:rPr>
          <w:rFonts w:ascii="Times New Roman"/>
          <w:b w:val="false"/>
          <w:i w:val="false"/>
          <w:color w:val="000000"/>
          <w:sz w:val="28"/>
        </w:rPr>
        <w:t>
      барабана котла-утилизатора;</w:t>
      </w:r>
    </w:p>
    <w:p>
      <w:pPr>
        <w:spacing w:after="0"/>
        <w:ind w:left="0"/>
        <w:jc w:val="both"/>
      </w:pPr>
      <w:r>
        <w:rPr>
          <w:rFonts w:ascii="Times New Roman"/>
          <w:b w:val="false"/>
          <w:i w:val="false"/>
          <w:color w:val="000000"/>
          <w:sz w:val="28"/>
        </w:rPr>
        <w:t>
      выносных циклонов;</w:t>
      </w:r>
    </w:p>
    <w:p>
      <w:pPr>
        <w:spacing w:after="0"/>
        <w:ind w:left="0"/>
        <w:jc w:val="both"/>
      </w:pPr>
      <w:r>
        <w:rPr>
          <w:rFonts w:ascii="Times New Roman"/>
          <w:b w:val="false"/>
          <w:i w:val="false"/>
          <w:color w:val="000000"/>
          <w:sz w:val="28"/>
        </w:rPr>
        <w:t>
      пароперегревателей;</w:t>
      </w:r>
    </w:p>
    <w:p>
      <w:pPr>
        <w:spacing w:after="0"/>
        <w:ind w:left="0"/>
        <w:jc w:val="both"/>
      </w:pPr>
      <w:r>
        <w:rPr>
          <w:rFonts w:ascii="Times New Roman"/>
          <w:b w:val="false"/>
          <w:i w:val="false"/>
          <w:color w:val="000000"/>
          <w:sz w:val="28"/>
        </w:rPr>
        <w:t>
      пароохладителя;</w:t>
      </w:r>
    </w:p>
    <w:p>
      <w:pPr>
        <w:spacing w:after="0"/>
        <w:ind w:left="0"/>
        <w:jc w:val="both"/>
      </w:pPr>
      <w:r>
        <w:rPr>
          <w:rFonts w:ascii="Times New Roman"/>
          <w:b w:val="false"/>
          <w:i w:val="false"/>
          <w:color w:val="000000"/>
          <w:sz w:val="28"/>
        </w:rPr>
        <w:t>
      воздухоподогревателяи водяного экономайзера;</w:t>
      </w:r>
    </w:p>
    <w:p>
      <w:pPr>
        <w:spacing w:after="0"/>
        <w:ind w:left="0"/>
        <w:jc w:val="both"/>
      </w:pPr>
      <w:r>
        <w:rPr>
          <w:rFonts w:ascii="Times New Roman"/>
          <w:b w:val="false"/>
          <w:i w:val="false"/>
          <w:color w:val="000000"/>
          <w:sz w:val="28"/>
        </w:rPr>
        <w:t>
      холодной воронки.</w:t>
      </w:r>
    </w:p>
    <w:p>
      <w:pPr>
        <w:spacing w:after="0"/>
        <w:ind w:left="0"/>
        <w:jc w:val="both"/>
      </w:pPr>
      <w:r>
        <w:rPr>
          <w:rFonts w:ascii="Times New Roman"/>
          <w:b w:val="false"/>
          <w:i w:val="false"/>
          <w:color w:val="000000"/>
          <w:sz w:val="28"/>
        </w:rPr>
        <w:t>
      Снаружи энерготехнологический агрегат теплоизолирован.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3276600" cy="276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3276600" cy="276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1 - циклонная печь; 2 - сепаратор расплава; 3 - радиационный котел (камера охлаждения); 4 - охлаждающий элемент; 5 - пароперегреватель; 6 - экономайзер (водяной); 7 - воздухоподогреватель</w:t>
      </w:r>
    </w:p>
    <w:p>
      <w:pPr>
        <w:spacing w:after="0"/>
        <w:ind w:left="0"/>
        <w:jc w:val="both"/>
      </w:pPr>
      <w:r>
        <w:rPr>
          <w:rFonts w:ascii="Times New Roman"/>
          <w:b w:val="false"/>
          <w:i w:val="false"/>
          <w:color w:val="000000"/>
          <w:sz w:val="28"/>
        </w:rPr>
        <w:t>
      Рисунок .. Принципиальная схема циклонного энерготехнологического агрегата</w:t>
      </w:r>
    </w:p>
    <w:p>
      <w:pPr>
        <w:spacing w:after="0"/>
        <w:ind w:left="0"/>
        <w:jc w:val="both"/>
      </w:pPr>
      <w:r>
        <w:rPr>
          <w:rFonts w:ascii="Times New Roman"/>
          <w:b w:val="false"/>
          <w:i w:val="false"/>
          <w:color w:val="000000"/>
          <w:sz w:val="28"/>
        </w:rPr>
        <w:t>
      Технологическая схема получения КОФ циклонной плавкой приведена на Рисунке 3.31. Фосфоритная мука из бункера 1 сжатым воздухом с помощью форсажных камер подается в бункер плавильного отделения 3, откуда поступает в технологический циклон 4 ЭТА. Отработанный транспортирующий воздух, пройдя очистку от пыли, через выхлопную трубу выбрасывается в атмосферу. Уловленная пыль возвращается в промежуточный бункер.</w:t>
      </w:r>
    </w:p>
    <w:p>
      <w:pPr>
        <w:spacing w:after="0"/>
        <w:ind w:left="0"/>
        <w:jc w:val="both"/>
      </w:pPr>
      <w:r>
        <w:rPr>
          <w:rFonts w:ascii="Times New Roman"/>
          <w:b w:val="false"/>
          <w:i w:val="false"/>
          <w:color w:val="000000"/>
          <w:sz w:val="28"/>
        </w:rPr>
        <w:t>
      Для плавления фосфоритной муки применяется высокотемпературная газовоздушная смесь, полученная при сжигании природного газа. Природный газ и подогретый до 440 - 480 °С воздух для его горения вводятся в циклонную печь 4 через четыре горелки 5, расположенные в его верхней камере. Вследствие тангенциального расположения горелок создается турбулентный поток газовоздушной смеси, под действием которого подаваемое в циклон фосфатное сырье отбрасывается на внутреннюю поверхность циклона, плавится, обесфториваясь. Плав по стенке стекает вниз, образуя гарнисаж, и попадает в камеру (сепаратор) расплава 6. В сепараторе расплава происходит разделение плава и отходящих фторсодержащих газов. Плав из камеры расплава через летку вытекает на грануляцию и охлаждение, которые осуществляются в обильном объеме охлаждающей воды. Вытекающий из летки технологического циклона плав фосфатного сырья вследствие охлаждения образует настыли на отверстии летки. Очистка летки от настылейпроизводится путем ручной механической очистки.</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540500" cy="401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6540500" cy="401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1, 22 - бункеры; 2 - элеваторы; 3 - промежуточный бункер; 4 - циклонная камера; 5 - горелки; 6 - сепаратор расплава; 7 - радиационный котел; 8 - пароперегреватель; 9 - экономайзер; 10,11 - пылеуловитель; 12 –сухой электрофильтр; 13 - 16 - абсорбционное устройство; 17 - выхлопная труба; 18 - хранилище карбонатно-аммиачных растворов; 19 - сгуститель; 20 - емкости для содового растворителя; 21 - грануляционный бассейн; 23 - сушилка; 24 - шаровая мельница, 25 - бункер готового продукта</w:t>
      </w:r>
    </w:p>
    <w:p>
      <w:pPr>
        <w:spacing w:after="0"/>
        <w:ind w:left="0"/>
        <w:jc w:val="both"/>
      </w:pPr>
      <w:r>
        <w:rPr>
          <w:rFonts w:ascii="Times New Roman"/>
          <w:b w:val="false"/>
          <w:i w:val="false"/>
          <w:color w:val="000000"/>
          <w:sz w:val="28"/>
        </w:rPr>
        <w:t>
      Рисунок .. Технологическая схема производства обесфторенного фосфата в циклонном энерготехнологическом агрегате</w:t>
      </w:r>
    </w:p>
    <w:p>
      <w:pPr>
        <w:spacing w:after="0"/>
        <w:ind w:left="0"/>
        <w:jc w:val="both"/>
      </w:pPr>
      <w:r>
        <w:rPr>
          <w:rFonts w:ascii="Times New Roman"/>
          <w:b/>
          <w:i w:val="false"/>
          <w:color w:val="000000"/>
          <w:sz w:val="28"/>
        </w:rPr>
        <w:t>Подготовка питательной воды</w:t>
      </w:r>
    </w:p>
    <w:p>
      <w:pPr>
        <w:spacing w:after="0"/>
        <w:ind w:left="0"/>
        <w:jc w:val="both"/>
      </w:pPr>
      <w:r>
        <w:rPr>
          <w:rFonts w:ascii="Times New Roman"/>
          <w:b w:val="false"/>
          <w:i w:val="false"/>
          <w:color w:val="000000"/>
          <w:sz w:val="28"/>
        </w:rPr>
        <w:t>
      В процессе получения пара в котле-утилизаторе ЭТА в качестве теплоносителя используется химочищенная, деаэрированная вода. В исходной воде, поступающей на химочистку, содержатся взвешенные (механические) и растворенные примеси, к которым относятся соединения кальция и магния, железа, алюминия и коллоидно-растворенные соединения. Соли жесткости и другие нерастворимые в воде соединения откладываются в виде накипи на внутренних поверхностях нагрева, резко ухудшая условия теплопередачи. При низком значении рН питательной воды усиливаются коррозионные процессы, т.е. разъедание и появление язвин на внутренних сторонах поверхностей нагрева котла. Наличие в воде взвешенных примесей вызывает вспенивание и выброс воды из котлов в паропроводы, ухудшение качества вырабатываемого пара, увеличение шламосодержания.</w:t>
      </w:r>
    </w:p>
    <w:p>
      <w:pPr>
        <w:spacing w:after="0"/>
        <w:ind w:left="0"/>
        <w:jc w:val="both"/>
      </w:pPr>
      <w:r>
        <w:rPr>
          <w:rFonts w:ascii="Times New Roman"/>
          <w:b w:val="false"/>
          <w:i w:val="false"/>
          <w:color w:val="000000"/>
          <w:sz w:val="28"/>
        </w:rPr>
        <w:t>
      Качество используемой в котле-утилизаторе воды должно обеспечивать его работу без коррозионных повреждений, отложений накипи, шлама и получение пара с содержанием в нем вредных примесей, не превышающих допустимых значений. Химическая очистка воды производится в две ступени:</w:t>
      </w:r>
    </w:p>
    <w:p>
      <w:pPr>
        <w:spacing w:after="0"/>
        <w:ind w:left="0"/>
        <w:jc w:val="both"/>
      </w:pPr>
      <w:r>
        <w:rPr>
          <w:rFonts w:ascii="Times New Roman"/>
          <w:b w:val="false"/>
          <w:i w:val="false"/>
          <w:color w:val="000000"/>
          <w:sz w:val="28"/>
        </w:rPr>
        <w:t>
      предварительное осветление в механических фильтрах;</w:t>
      </w:r>
    </w:p>
    <w:p>
      <w:pPr>
        <w:spacing w:after="0"/>
        <w:ind w:left="0"/>
        <w:jc w:val="both"/>
      </w:pPr>
      <w:r>
        <w:rPr>
          <w:rFonts w:ascii="Times New Roman"/>
          <w:b w:val="false"/>
          <w:i w:val="false"/>
          <w:color w:val="000000"/>
          <w:sz w:val="28"/>
        </w:rPr>
        <w:t>
      умягчение воды по противоточной схеме натрий-катионирования.</w:t>
      </w:r>
    </w:p>
    <w:p>
      <w:pPr>
        <w:spacing w:after="0"/>
        <w:ind w:left="0"/>
        <w:jc w:val="both"/>
      </w:pPr>
      <w:r>
        <w:rPr>
          <w:rFonts w:ascii="Times New Roman"/>
          <w:b w:val="false"/>
          <w:i w:val="false"/>
          <w:color w:val="000000"/>
          <w:sz w:val="28"/>
        </w:rPr>
        <w:t>
      Предварительное осветление в механических фильтрах заключается в фильтровании исходной воды через слои фильтрующих материалов и осветления ее от взвесей. Взрыхляющая промывка механических фильтров выполняется осветленной водой и сжатым воздухом в направлении снизу вверх. Сброс взрыхляющей воды от фильтров выполняется по трубопроводу дренажей в баки сбора сточных вод. Опорожнение фильтра производится в дренажный канал.</w:t>
      </w:r>
    </w:p>
    <w:p>
      <w:pPr>
        <w:spacing w:after="0"/>
        <w:ind w:left="0"/>
        <w:jc w:val="both"/>
      </w:pPr>
      <w:r>
        <w:rPr>
          <w:rFonts w:ascii="Times New Roman"/>
          <w:b w:val="false"/>
          <w:i w:val="false"/>
          <w:color w:val="000000"/>
          <w:sz w:val="28"/>
        </w:rPr>
        <w:t>
      Умягчение осветленной воды осуществляется по противоточной схеме методом катионного обмена в Na</w:t>
      </w:r>
      <w:r>
        <w:rPr>
          <w:rFonts w:ascii="Times New Roman"/>
          <w:b w:val="false"/>
          <w:i w:val="false"/>
          <w:color w:val="000000"/>
          <w:vertAlign w:val="superscript"/>
        </w:rPr>
        <w:t>+</w:t>
      </w:r>
      <w:r>
        <w:rPr>
          <w:rFonts w:ascii="Times New Roman"/>
          <w:b w:val="false"/>
          <w:i w:val="false"/>
          <w:color w:val="000000"/>
          <w:sz w:val="28"/>
        </w:rPr>
        <w:t>-катионитовых фильтрах, которые загружены катионитом и сульфоуглем. Умягчение основано на способности катионитов поглощать из воды катионы кальция и магния, отдавая воде ионы натрия, которыми предварительно насыщают материал. При фильтрации воды через слой катионирующего материала катионы обмениваются, вследствие чего общая жесткость воды снижается, щелочность не меняется, а сухой остаток несколько возрастает.</w:t>
      </w:r>
    </w:p>
    <w:p>
      <w:pPr>
        <w:spacing w:after="0"/>
        <w:ind w:left="0"/>
        <w:jc w:val="both"/>
      </w:pPr>
      <w:r>
        <w:rPr>
          <w:rFonts w:ascii="Times New Roman"/>
          <w:b w:val="false"/>
          <w:i w:val="false"/>
          <w:color w:val="000000"/>
          <w:sz w:val="28"/>
        </w:rPr>
        <w:t>
      Фильтрование воды через слой катионита ведется до достижения предельно-допустимой жесткости в фильтрате не более 5 мкмоль/дм</w:t>
      </w:r>
      <w:r>
        <w:rPr>
          <w:rFonts w:ascii="Times New Roman"/>
          <w:b w:val="false"/>
          <w:i w:val="false"/>
          <w:color w:val="000000"/>
          <w:vertAlign w:val="superscript"/>
        </w:rPr>
        <w:t>3</w:t>
      </w:r>
      <w:r>
        <w:rPr>
          <w:rFonts w:ascii="Times New Roman"/>
          <w:b w:val="false"/>
          <w:i w:val="false"/>
          <w:color w:val="000000"/>
          <w:sz w:val="28"/>
        </w:rPr>
        <w:t>. После насыщения катионита катионами Са</w:t>
      </w:r>
      <w:r>
        <w:rPr>
          <w:rFonts w:ascii="Times New Roman"/>
          <w:b w:val="false"/>
          <w:i w:val="false"/>
          <w:color w:val="000000"/>
          <w:vertAlign w:val="superscript"/>
        </w:rPr>
        <w:t>2+</w:t>
      </w:r>
      <w:r>
        <w:rPr>
          <w:rFonts w:ascii="Times New Roman"/>
          <w:b w:val="false"/>
          <w:i w:val="false"/>
          <w:color w:val="000000"/>
          <w:sz w:val="28"/>
        </w:rPr>
        <w:t xml:space="preserve"> и Mg</w:t>
      </w:r>
      <w:r>
        <w:rPr>
          <w:rFonts w:ascii="Times New Roman"/>
          <w:b w:val="false"/>
          <w:i w:val="false"/>
          <w:color w:val="000000"/>
          <w:vertAlign w:val="superscript"/>
        </w:rPr>
        <w:t>2+</w:t>
      </w:r>
      <w:r>
        <w:rPr>
          <w:rFonts w:ascii="Times New Roman"/>
          <w:b w:val="false"/>
          <w:i w:val="false"/>
          <w:color w:val="000000"/>
          <w:sz w:val="28"/>
        </w:rPr>
        <w:t xml:space="preserve"> регенерацию катионита осуществляют, пропуская через загрузочные слои фильтра раствор хлорида натрия (поваренной соли). После регенерации фильтры отмывают исходной водой до жесткости не более 5 мкмоль/дм</w:t>
      </w:r>
      <w:r>
        <w:rPr>
          <w:rFonts w:ascii="Times New Roman"/>
          <w:b w:val="false"/>
          <w:i w:val="false"/>
          <w:color w:val="000000"/>
          <w:vertAlign w:val="superscript"/>
        </w:rPr>
        <w:t>3</w:t>
      </w:r>
      <w:r>
        <w:rPr>
          <w:rFonts w:ascii="Times New Roman"/>
          <w:b w:val="false"/>
          <w:i w:val="false"/>
          <w:color w:val="000000"/>
          <w:sz w:val="28"/>
        </w:rPr>
        <w:t>. Стоки после регенерации и отмывки фильтров стекают в промливневую канализацию и направляются в шламонакопитель.</w:t>
      </w:r>
    </w:p>
    <w:p>
      <w:pPr>
        <w:spacing w:after="0"/>
        <w:ind w:left="0"/>
        <w:jc w:val="both"/>
      </w:pPr>
      <w:r>
        <w:rPr>
          <w:rFonts w:ascii="Times New Roman"/>
          <w:b w:val="false"/>
          <w:i w:val="false"/>
          <w:color w:val="000000"/>
          <w:sz w:val="28"/>
        </w:rPr>
        <w:t>
      Исходная вода, поступающая на химическую обработку, может содержать растворенные в ней газы-кислород, диоксид углерода, азот и др. Для удаления газов из питательной воды применяется термическая деаэрация путем подачи в воду пара, представляющая собой сочетание процессов теплообмена и массообмена (удаление выделившихся газов из воды в паровую среду). Химочищенная вода подается на деаэрацию до содержания кислорода не более 20 мкг/кг; нитритов в пересчете на кислород (О</w:t>
      </w:r>
      <w:r>
        <w:rPr>
          <w:rFonts w:ascii="Times New Roman"/>
          <w:b w:val="false"/>
          <w:i w:val="false"/>
          <w:color w:val="000000"/>
          <w:vertAlign w:val="subscript"/>
        </w:rPr>
        <w:t>2</w:t>
      </w:r>
      <w:r>
        <w:rPr>
          <w:rFonts w:ascii="Times New Roman"/>
          <w:b w:val="false"/>
          <w:i w:val="false"/>
          <w:color w:val="000000"/>
          <w:sz w:val="28"/>
        </w:rPr>
        <w:t>) – не более 20 мкг/кг, углекислый газ должен отсутствовать.</w:t>
      </w:r>
    </w:p>
    <w:p>
      <w:pPr>
        <w:spacing w:after="0"/>
        <w:ind w:left="0"/>
        <w:jc w:val="both"/>
      </w:pPr>
      <w:r>
        <w:rPr>
          <w:rFonts w:ascii="Times New Roman"/>
          <w:b/>
          <w:i w:val="false"/>
          <w:color w:val="000000"/>
          <w:sz w:val="28"/>
        </w:rPr>
        <w:t>Усовершенствованная схема производства ТКФ</w:t>
      </w:r>
    </w:p>
    <w:p>
      <w:pPr>
        <w:spacing w:after="0"/>
        <w:ind w:left="0"/>
        <w:jc w:val="both"/>
      </w:pPr>
      <w:r>
        <w:rPr>
          <w:rFonts w:ascii="Times New Roman"/>
          <w:b w:val="false"/>
          <w:i w:val="false"/>
          <w:color w:val="000000"/>
          <w:sz w:val="28"/>
        </w:rPr>
        <w:t>
      Действующее на ТФ ТОО "Казфосфат" заводе "МУ" производство ТКФ неоднократно подвергалось модернизации, в результате чего технологическая схема была существенно усовершенствована, а именно:</w:t>
      </w:r>
    </w:p>
    <w:p>
      <w:pPr>
        <w:spacing w:after="0"/>
        <w:ind w:left="0"/>
        <w:jc w:val="both"/>
      </w:pPr>
      <w:r>
        <w:rPr>
          <w:rFonts w:ascii="Times New Roman"/>
          <w:b w:val="false"/>
          <w:i w:val="false"/>
          <w:color w:val="000000"/>
          <w:sz w:val="28"/>
        </w:rPr>
        <w:t>
      сухие электрофильтры для очистки газов от пыли заменены инерционно-вихревые пылеуловители;</w:t>
      </w:r>
    </w:p>
    <w:p>
      <w:pPr>
        <w:spacing w:after="0"/>
        <w:ind w:left="0"/>
        <w:jc w:val="both"/>
      </w:pPr>
      <w:r>
        <w:rPr>
          <w:rFonts w:ascii="Times New Roman"/>
          <w:b w:val="false"/>
          <w:i w:val="false"/>
          <w:color w:val="000000"/>
          <w:sz w:val="28"/>
        </w:rPr>
        <w:t>
      карбонатно-аммиачная абсорбция отходящих газов заменена на известковую;</w:t>
      </w:r>
    </w:p>
    <w:p>
      <w:pPr>
        <w:spacing w:after="0"/>
        <w:ind w:left="0"/>
        <w:jc w:val="both"/>
      </w:pPr>
      <w:r>
        <w:rPr>
          <w:rFonts w:ascii="Times New Roman"/>
          <w:b w:val="false"/>
          <w:i w:val="false"/>
          <w:color w:val="000000"/>
          <w:sz w:val="28"/>
        </w:rPr>
        <w:t>
      смонтирован узел смешения плава гранулята с термической фосфорной кислотой с целью получения трикальцийфосфата кормового высшего сорта;</w:t>
      </w:r>
    </w:p>
    <w:p>
      <w:pPr>
        <w:spacing w:after="0"/>
        <w:ind w:left="0"/>
        <w:jc w:val="both"/>
      </w:pPr>
      <w:r>
        <w:rPr>
          <w:rFonts w:ascii="Times New Roman"/>
          <w:b w:val="false"/>
          <w:i w:val="false"/>
          <w:color w:val="000000"/>
          <w:sz w:val="28"/>
        </w:rPr>
        <w:t>
      на узле грануляции плава трикальцийфосфата установлен пневмо импульсный аппарат для очистки летки от настылей плава.</w:t>
      </w:r>
    </w:p>
    <w:p>
      <w:pPr>
        <w:spacing w:after="0"/>
        <w:ind w:left="0"/>
        <w:jc w:val="both"/>
      </w:pPr>
      <w:r>
        <w:rPr>
          <w:rFonts w:ascii="Times New Roman"/>
          <w:b w:val="false"/>
          <w:i w:val="false"/>
          <w:color w:val="000000"/>
          <w:sz w:val="28"/>
        </w:rPr>
        <w:t>
      Модернизация позволила увеличить мощность производства, снизить затраты на очистку отходящих газов и эксплуатацию оборудования и повысить качество продукта. Внедрение пневмоимпульсного аппарата для очистки летки существенно интенсифицировал процесс очистки летки от настылей плава. В связи с требованием рынка на кормовые фосфаты с содержанием фосфора 16 % и более на базе оборудования цеха КОФ разработана технология получения трикальцийфосфата высшего сорта, содержащего (37±1) % соляно растворимой формы Р</w:t>
      </w:r>
      <w:r>
        <w:rPr>
          <w:rFonts w:ascii="Times New Roman"/>
          <w:b w:val="false"/>
          <w:i w:val="false"/>
          <w:color w:val="000000"/>
          <w:vertAlign w:val="subscript"/>
        </w:rPr>
        <w:t>2</w:t>
      </w:r>
      <w:r>
        <w:rPr>
          <w:rFonts w:ascii="Times New Roman"/>
          <w:b w:val="false"/>
          <w:i w:val="false"/>
          <w:color w:val="000000"/>
          <w:sz w:val="28"/>
        </w:rPr>
        <w:t>О</w:t>
      </w:r>
      <w:r>
        <w:rPr>
          <w:rFonts w:ascii="Times New Roman"/>
          <w:b w:val="false"/>
          <w:i w:val="false"/>
          <w:color w:val="000000"/>
          <w:vertAlign w:val="subscript"/>
        </w:rPr>
        <w:t>5 </w:t>
      </w:r>
      <w:r>
        <w:rPr>
          <w:rFonts w:ascii="Times New Roman"/>
          <w:b w:val="false"/>
          <w:i w:val="false"/>
          <w:color w:val="000000"/>
          <w:sz w:val="28"/>
        </w:rPr>
        <w:t>с применением гранулята трикальцийфосфата и ортофосфорной термической кислоты.</w:t>
      </w:r>
    </w:p>
    <w:p>
      <w:pPr>
        <w:spacing w:after="0"/>
        <w:ind w:left="0"/>
        <w:jc w:val="both"/>
      </w:pPr>
      <w:r>
        <w:rPr>
          <w:rFonts w:ascii="Times New Roman"/>
          <w:b w:val="false"/>
          <w:i w:val="false"/>
          <w:color w:val="000000"/>
          <w:sz w:val="28"/>
        </w:rPr>
        <w:t>
      Усовершенствованная схема производства КОФ приведена на рисунке 3.32. Процессы плавления фосфатного сырья в энерготехнологическом агрегате и подготовки питательной воды производятся аналогично, как описано в разделе 3 при описании отделения плавления и фильтрации жидкой серы. Функционирование модернизированных узлов приведено в следующих подразделах.</w:t>
      </w:r>
    </w:p>
    <w:p>
      <w:pPr>
        <w:spacing w:after="0"/>
        <w:ind w:left="0"/>
        <w:jc w:val="both"/>
      </w:pPr>
      <w:r>
        <w:drawing>
          <wp:inline distT="0" distB="0" distL="0" distR="0">
            <wp:extent cx="6997700" cy="643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6997700" cy="643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1, 22 - бункеры; 2 - элеваторы; 3 - промежуточный бункер; 4 - циклонная печь;</w:t>
      </w:r>
    </w:p>
    <w:p>
      <w:pPr>
        <w:spacing w:after="0"/>
        <w:ind w:left="0"/>
        <w:jc w:val="both"/>
      </w:pPr>
      <w:r>
        <w:rPr>
          <w:rFonts w:ascii="Times New Roman"/>
          <w:b w:val="false"/>
          <w:i w:val="false"/>
          <w:color w:val="000000"/>
          <w:sz w:val="28"/>
        </w:rPr>
        <w:t>
      5 - горелки; 6 - сепаратор расплава; 7 - радиационный паровой котел; 8 - пароперегреватель; 9 - водяной экономайзер; 10 - циклон; 11 - инерционно-вихревой пылеуловитель; 12 - подогреватель воздуха; 13 - приемная камера, 14 - градирня; 15 - гранжелоб; 16 - аппарат АПН; 17 - сгуститель; 18 - приемный бак; 19 - санитарная башня, 20 - выхлопная труба; 21 - грануляционный бассейн; 23 - сушильный барабан; 24 - шаровая мельница, 25 - бункер готового продукта; 26 - приемный бункер пыли.</w:t>
      </w:r>
    </w:p>
    <w:p>
      <w:pPr>
        <w:spacing w:after="0"/>
        <w:ind w:left="0"/>
        <w:jc w:val="both"/>
      </w:pPr>
      <w:r>
        <w:rPr>
          <w:rFonts w:ascii="Times New Roman"/>
          <w:b w:val="false"/>
          <w:i w:val="false"/>
          <w:color w:val="000000"/>
          <w:sz w:val="28"/>
        </w:rPr>
        <w:t>
      Рисунок .. Усовершенствованная технологическая схема производства обесфторенного фосфата методом плавления</w:t>
      </w:r>
    </w:p>
    <w:p>
      <w:pPr>
        <w:spacing w:after="0"/>
        <w:ind w:left="0"/>
        <w:jc w:val="both"/>
      </w:pPr>
      <w:r>
        <w:rPr>
          <w:rFonts w:ascii="Times New Roman"/>
          <w:b/>
          <w:i w:val="false"/>
          <w:color w:val="000000"/>
          <w:sz w:val="28"/>
        </w:rPr>
        <w:t>Получение энергетического пара</w:t>
      </w:r>
    </w:p>
    <w:p>
      <w:pPr>
        <w:spacing w:after="0"/>
        <w:ind w:left="0"/>
        <w:jc w:val="both"/>
      </w:pPr>
      <w:r>
        <w:rPr>
          <w:rFonts w:ascii="Times New Roman"/>
          <w:b w:val="false"/>
          <w:i w:val="false"/>
          <w:color w:val="000000"/>
          <w:sz w:val="28"/>
        </w:rPr>
        <w:t xml:space="preserve">
      Отходящие из технологического циклона газы после отделения плава проходят через сепаратор расплава 6, где из них дополнительно улавливаются содержащиеся частицы расплава фосфатного сырья, которые вносятся в котел-утилизатор ЭТА. В камере охлаждения частицы плава конденсируются и извлекаются из камеры через холодные воронки. Далее отходящие газы поступают в котел-утилизатор (7), где последовательно проходят камеру охлаждения, пароперегреватель (8), воздухоподогреватель (10) и водяной экономайзер (9). Из деаэратора часть воды поступает в пароохладитель, а другая часть – в водяной экономайзер котла-утилизатора, после чего вся вода поступает в барабан котла через питательную перфорированную трубу, равномерно распределяясь по всей длине. </w:t>
      </w:r>
    </w:p>
    <w:p>
      <w:pPr>
        <w:spacing w:after="0"/>
        <w:ind w:left="0"/>
        <w:jc w:val="both"/>
      </w:pPr>
      <w:r>
        <w:rPr>
          <w:rFonts w:ascii="Times New Roman"/>
          <w:b w:val="false"/>
          <w:i w:val="false"/>
          <w:color w:val="000000"/>
          <w:sz w:val="28"/>
        </w:rPr>
        <w:t>
      Из барабана по опускным трубам вода поступает в нижние камеры технологического циклона экранных панелей чистого отсека. По экранным трубам пароводяная смесь входит в барабан котла, где она разделяется на пар и воду. Пар через верхнюю щель пароприемного короба входит в паровое пространство барабана, а вода через нижние щели короба попадает в водяное пространство барабана, смешивается с питательной водой и идет по опускным трубам на повторную циркуляцию.</w:t>
      </w:r>
    </w:p>
    <w:p>
      <w:pPr>
        <w:spacing w:after="0"/>
        <w:ind w:left="0"/>
        <w:jc w:val="both"/>
      </w:pPr>
      <w:r>
        <w:rPr>
          <w:rFonts w:ascii="Times New Roman"/>
          <w:b w:val="false"/>
          <w:i w:val="false"/>
          <w:color w:val="000000"/>
          <w:sz w:val="28"/>
        </w:rPr>
        <w:t>
      Упаренная котловая вода чистого отсека с солесодержанием не более 1100 мг/кг по трубам идет в выносные циклоны 10, образующие вторую ступень испарения. По пароотводящим трубам из верхних камер солевых отсеков пароводяная смесь входит в выносные циклоны тангенциально и сепарируется. Вода по опускным трубам идет на повторную циркуляцию, а пар по пароопускным трубам входит в паровой объем барабана и смешивается с паром чистого отсека. Весь пар из барабана котла направляется по трубам в приемную камеру пароперегревателя. Отсепарированная в циклонах вода выводится из барабана и идет в сепаратор на непрерывную продувку котла. Стоки продувочные сбрасываются в гранбассейн.</w:t>
      </w:r>
    </w:p>
    <w:p>
      <w:pPr>
        <w:spacing w:after="0"/>
        <w:ind w:left="0"/>
        <w:jc w:val="both"/>
      </w:pPr>
      <w:r>
        <w:rPr>
          <w:rFonts w:ascii="Times New Roman"/>
          <w:b w:val="false"/>
          <w:i w:val="false"/>
          <w:color w:val="000000"/>
          <w:sz w:val="28"/>
        </w:rPr>
        <w:t xml:space="preserve">
      После перегрева в пароперегревателе, перегретый пар по паропроводу подается в паровые сети завода. Давление перегретого пара на входе в общий паропровод должно быть не более 3,0 МПа, температура не более 450 ºС, солесодержание не более 0,45 мг/кг, массовый расход 15 - 35 тонн/ч. </w:t>
      </w:r>
    </w:p>
    <w:p>
      <w:pPr>
        <w:spacing w:after="0"/>
        <w:ind w:left="0"/>
        <w:jc w:val="both"/>
      </w:pPr>
      <w:r>
        <w:rPr>
          <w:rFonts w:ascii="Times New Roman"/>
          <w:b w:val="false"/>
          <w:i w:val="false"/>
          <w:color w:val="000000"/>
          <w:sz w:val="28"/>
        </w:rPr>
        <w:t>
      По тракту движения через котел-утилизатор ЭТА газы охлаждаются до температуры: на выходе из камеры охлаждения не менее 600 </w:t>
      </w:r>
      <w:r>
        <w:rPr>
          <w:rFonts w:ascii="Times New Roman"/>
          <w:b w:val="false"/>
          <w:i w:val="false"/>
          <w:color w:val="000000"/>
          <w:vertAlign w:val="superscript"/>
        </w:rPr>
        <w:t>0</w:t>
      </w:r>
      <w:r>
        <w:rPr>
          <w:rFonts w:ascii="Times New Roman"/>
          <w:b w:val="false"/>
          <w:i w:val="false"/>
          <w:color w:val="000000"/>
          <w:sz w:val="28"/>
        </w:rPr>
        <w:t>С; после пароперегревателя – не более 700 </w:t>
      </w:r>
      <w:r>
        <w:rPr>
          <w:rFonts w:ascii="Times New Roman"/>
          <w:b w:val="false"/>
          <w:i w:val="false"/>
          <w:color w:val="000000"/>
          <w:vertAlign w:val="superscript"/>
        </w:rPr>
        <w:t>0</w:t>
      </w:r>
      <w:r>
        <w:rPr>
          <w:rFonts w:ascii="Times New Roman"/>
          <w:b w:val="false"/>
          <w:i w:val="false"/>
          <w:color w:val="000000"/>
          <w:sz w:val="28"/>
        </w:rPr>
        <w:t>С; после ЭТА - не более 280 </w:t>
      </w:r>
      <w:r>
        <w:rPr>
          <w:rFonts w:ascii="Times New Roman"/>
          <w:b w:val="false"/>
          <w:i w:val="false"/>
          <w:color w:val="000000"/>
          <w:vertAlign w:val="superscript"/>
        </w:rPr>
        <w:t>0</w:t>
      </w:r>
      <w:r>
        <w:rPr>
          <w:rFonts w:ascii="Times New Roman"/>
          <w:b w:val="false"/>
          <w:i w:val="false"/>
          <w:color w:val="000000"/>
          <w:sz w:val="28"/>
        </w:rPr>
        <w:t>С.</w:t>
      </w:r>
    </w:p>
    <w:p>
      <w:pPr>
        <w:spacing w:after="0"/>
        <w:ind w:left="0"/>
        <w:jc w:val="both"/>
      </w:pPr>
      <w:r>
        <w:rPr>
          <w:rFonts w:ascii="Times New Roman"/>
          <w:b w:val="false"/>
          <w:i w:val="false"/>
          <w:color w:val="000000"/>
          <w:sz w:val="28"/>
        </w:rPr>
        <w:t>
      В результате утилизации тепла отходящих газов котловой водой получают перегретый пар. В паровом котле генерируется 6,8 тонн пара на 1 тонну готового продукта, общий коэффициент использования теплоты достигает90 %.</w:t>
      </w:r>
    </w:p>
    <w:p>
      <w:pPr>
        <w:spacing w:after="0"/>
        <w:ind w:left="0"/>
        <w:jc w:val="both"/>
      </w:pPr>
      <w:r>
        <w:rPr>
          <w:rFonts w:ascii="Times New Roman"/>
          <w:b/>
          <w:i w:val="false"/>
          <w:color w:val="000000"/>
          <w:sz w:val="28"/>
        </w:rPr>
        <w:t>Очистка отходящих газов</w:t>
      </w:r>
    </w:p>
    <w:p>
      <w:pPr>
        <w:spacing w:after="0"/>
        <w:ind w:left="0"/>
        <w:jc w:val="both"/>
      </w:pPr>
      <w:r>
        <w:rPr>
          <w:rFonts w:ascii="Times New Roman"/>
          <w:b w:val="false"/>
          <w:i w:val="false"/>
          <w:color w:val="000000"/>
          <w:sz w:val="28"/>
        </w:rPr>
        <w:t xml:space="preserve">
      Отходящие газы очищаются от пыли в двух последовательных аппаратах ИВПУ 11. Уловленная пыль собирается в бункере, по мере накопления она отгружается в железнодорожные цистерны и передается в производство ЭФК. </w:t>
      </w:r>
    </w:p>
    <w:p>
      <w:pPr>
        <w:spacing w:after="0"/>
        <w:ind w:left="0"/>
        <w:jc w:val="both"/>
      </w:pPr>
      <w:r>
        <w:rPr>
          <w:rFonts w:ascii="Times New Roman"/>
          <w:b w:val="false"/>
          <w:i w:val="false"/>
          <w:color w:val="000000"/>
          <w:sz w:val="28"/>
        </w:rPr>
        <w:t>
      Фторсодержащие газы после ИВПУ вентилятором подаются на двухступенчатую известковую абсорбцию в два цилиндрических аппарата АПН – абсорберы с плавающей насадкой 16 (Рисунок 3.33), а затем – в санитарную башню. Фтористые соединения поглощаются из газов путем известковой абсорбции по реакции:</w:t>
      </w:r>
    </w:p>
    <w:p>
      <w:pPr>
        <w:spacing w:after="0"/>
        <w:ind w:left="0"/>
        <w:jc w:val="both"/>
      </w:pPr>
      <w:r>
        <w:rPr>
          <w:rFonts w:ascii="Times New Roman"/>
          <w:b w:val="false"/>
          <w:i w:val="false"/>
          <w:color w:val="000000"/>
          <w:sz w:val="28"/>
        </w:rPr>
        <w:t>
      2НF+Са(ОН)</w:t>
      </w:r>
      <w:r>
        <w:rPr>
          <w:rFonts w:ascii="Times New Roman"/>
          <w:b w:val="false"/>
          <w:i w:val="false"/>
          <w:color w:val="000000"/>
          <w:vertAlign w:val="subscript"/>
        </w:rPr>
        <w:t>2</w:t>
      </w:r>
      <w:r>
        <w:rPr>
          <w:rFonts w:ascii="Times New Roman"/>
          <w:b w:val="false"/>
          <w:i w:val="false"/>
          <w:color w:val="000000"/>
          <w:sz w:val="28"/>
        </w:rPr>
        <w:t>=СаF</w:t>
      </w:r>
      <w:r>
        <w:rPr>
          <w:rFonts w:ascii="Times New Roman"/>
          <w:b w:val="false"/>
          <w:i w:val="false"/>
          <w:color w:val="000000"/>
          <w:vertAlign w:val="subscript"/>
        </w:rPr>
        <w:t>2</w:t>
      </w:r>
      <w:r>
        <w:rPr>
          <w:rFonts w:ascii="Times New Roman"/>
          <w:b w:val="false"/>
          <w:i w:val="false"/>
          <w:color w:val="000000"/>
          <w:sz w:val="28"/>
        </w:rPr>
        <w:t>+2H</w:t>
      </w:r>
      <w:r>
        <w:rPr>
          <w:rFonts w:ascii="Times New Roman"/>
          <w:b w:val="false"/>
          <w:i w:val="false"/>
          <w:color w:val="000000"/>
          <w:vertAlign w:val="subscript"/>
        </w:rPr>
        <w:t>2</w:t>
      </w:r>
      <w:r>
        <w:rPr>
          <w:rFonts w:ascii="Times New Roman"/>
          <w:b w:val="false"/>
          <w:i w:val="false"/>
          <w:color w:val="000000"/>
          <w:sz w:val="28"/>
        </w:rPr>
        <w:t>О                              (3.52)</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625600" cy="295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1625600" cy="295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Рисунок .. Схема работы аппарата АПН</w:t>
      </w:r>
    </w:p>
    <w:p>
      <w:pPr>
        <w:spacing w:after="0"/>
        <w:ind w:left="0"/>
        <w:jc w:val="both"/>
      </w:pPr>
      <w:r>
        <w:rPr>
          <w:rFonts w:ascii="Times New Roman"/>
          <w:b w:val="false"/>
          <w:i w:val="false"/>
          <w:color w:val="000000"/>
          <w:sz w:val="28"/>
        </w:rPr>
        <w:t>
      Раствор известкового молока с массовой долей Са(ОН)</w:t>
      </w:r>
      <w:r>
        <w:rPr>
          <w:rFonts w:ascii="Times New Roman"/>
          <w:b w:val="false"/>
          <w:i w:val="false"/>
          <w:color w:val="000000"/>
          <w:vertAlign w:val="subscript"/>
        </w:rPr>
        <w:t>2 </w:t>
      </w:r>
      <w:r>
        <w:rPr>
          <w:rFonts w:ascii="Times New Roman"/>
          <w:b w:val="false"/>
          <w:i w:val="false"/>
          <w:color w:val="000000"/>
          <w:sz w:val="28"/>
        </w:rPr>
        <w:t xml:space="preserve">не менее 12 % и рН не менее 10 поступает из отделения нейтрализации цеха аммофоса в сгуститель, откуда погружным электронасосным агрегатом подается в циркуляционные баки первой и второй ступени абсорбции. Из циркуляционных баков раствор известкового молока подается на орошение аппаратов АПН на форсунки грубого распыла, над которыми расположен каплеуловитель. </w:t>
      </w:r>
    </w:p>
    <w:p>
      <w:pPr>
        <w:spacing w:after="0"/>
        <w:ind w:left="0"/>
        <w:jc w:val="both"/>
      </w:pPr>
      <w:r>
        <w:rPr>
          <w:rFonts w:ascii="Times New Roman"/>
          <w:b w:val="false"/>
          <w:i w:val="false"/>
          <w:color w:val="000000"/>
          <w:sz w:val="28"/>
        </w:rPr>
        <w:t xml:space="preserve">
      На форсунки санитарной башни известковое молоко также подается из циркуляционного бака. Отработанный известковый раствор из санитарной башни поступает обратно бак. Из баков отработанный известковый раствор отводится в лоток гидроудаления и транспортируется в шламонакопитель. Процесс абсорбции организован в противоточном режиме, за счет которого обеспечивается максимальное контактирование газовой и жидкой фаз и более полное улавливание фтора из отходящих газов. </w:t>
      </w:r>
    </w:p>
    <w:p>
      <w:pPr>
        <w:spacing w:after="0"/>
        <w:ind w:left="0"/>
        <w:jc w:val="both"/>
      </w:pPr>
      <w:r>
        <w:rPr>
          <w:rFonts w:ascii="Times New Roman"/>
          <w:b/>
          <w:i w:val="false"/>
          <w:color w:val="000000"/>
          <w:sz w:val="28"/>
        </w:rPr>
        <w:t>Грануляция плава трикальцийфосфата</w:t>
      </w:r>
    </w:p>
    <w:p>
      <w:pPr>
        <w:spacing w:after="0"/>
        <w:ind w:left="0"/>
        <w:jc w:val="both"/>
      </w:pPr>
      <w:r>
        <w:rPr>
          <w:rFonts w:ascii="Times New Roman"/>
          <w:b w:val="false"/>
          <w:i w:val="false"/>
          <w:color w:val="000000"/>
          <w:sz w:val="28"/>
        </w:rPr>
        <w:t xml:space="preserve">
      Из камеры расплава технологического циклона ЭТА плав вытекает в приемную камеру (13), где попадает в струю охлаждающей воды, подаваемой в побудительные сопла насосом под давлением. Плав в струе воды разбивается на гранулы, образующаяся смесь воды и гранул транспортируется по гранжелобу 15 в грануляционный бассейн 21. </w:t>
      </w:r>
    </w:p>
    <w:p>
      <w:pPr>
        <w:spacing w:after="0"/>
        <w:ind w:left="0"/>
        <w:jc w:val="both"/>
      </w:pPr>
      <w:r>
        <w:rPr>
          <w:rFonts w:ascii="Times New Roman"/>
          <w:b w:val="false"/>
          <w:i w:val="false"/>
          <w:color w:val="000000"/>
          <w:sz w:val="28"/>
        </w:rPr>
        <w:t>
      Массовая доля фтора в гранулированном плаве из гранжелоба должна быть не более 0,2 %, а массовая доля Р</w:t>
      </w:r>
      <w:r>
        <w:rPr>
          <w:rFonts w:ascii="Times New Roman"/>
          <w:b w:val="false"/>
          <w:i w:val="false"/>
          <w:color w:val="000000"/>
          <w:vertAlign w:val="subscript"/>
        </w:rPr>
        <w:t>2</w:t>
      </w:r>
      <w:r>
        <w:rPr>
          <w:rFonts w:ascii="Times New Roman"/>
          <w:b w:val="false"/>
          <w:i w:val="false"/>
          <w:color w:val="000000"/>
          <w:sz w:val="28"/>
        </w:rPr>
        <w:t>О</w:t>
      </w:r>
      <w:r>
        <w:rPr>
          <w:rFonts w:ascii="Times New Roman"/>
          <w:b w:val="false"/>
          <w:i w:val="false"/>
          <w:color w:val="000000"/>
          <w:vertAlign w:val="subscript"/>
        </w:rPr>
        <w:t>5</w:t>
      </w:r>
      <w:r>
        <w:rPr>
          <w:rFonts w:ascii="Times New Roman"/>
          <w:b w:val="false"/>
          <w:i w:val="false"/>
          <w:color w:val="000000"/>
          <w:sz w:val="28"/>
        </w:rPr>
        <w:t>, растворимого в 0,4 %-ном растворе соляной кислоты -(27</w:t>
      </w:r>
      <w:r>
        <w:rPr>
          <w:rFonts w:ascii="Times New Roman"/>
          <w:b w:val="false"/>
          <w:i w:val="false"/>
          <w:color w:val="000000"/>
          <w:sz w:val="28"/>
          <w:u w:val="single"/>
        </w:rPr>
        <w:t>+</w:t>
      </w:r>
      <w:r>
        <w:rPr>
          <w:rFonts w:ascii="Times New Roman"/>
          <w:b w:val="false"/>
          <w:i w:val="false"/>
          <w:color w:val="000000"/>
          <w:sz w:val="28"/>
        </w:rPr>
        <w:t>1) %. Транспортирующая гранулированный плав вода после гранбассейна по соединительному каналу поступает в градирню 14, где охлаждается и при помощи электронасосного агрегата подается в приемную камеру ЭТА на охлаждение и грануляцию расплава.</w:t>
      </w:r>
    </w:p>
    <w:p>
      <w:pPr>
        <w:spacing w:after="0"/>
        <w:ind w:left="0"/>
        <w:jc w:val="both"/>
      </w:pPr>
      <w:r>
        <w:rPr>
          <w:rFonts w:ascii="Times New Roman"/>
          <w:b/>
          <w:i w:val="false"/>
          <w:color w:val="000000"/>
          <w:sz w:val="28"/>
        </w:rPr>
        <w:t>Сушка и измельчение гранулята</w:t>
      </w:r>
    </w:p>
    <w:p>
      <w:pPr>
        <w:spacing w:after="0"/>
        <w:ind w:left="0"/>
        <w:jc w:val="both"/>
      </w:pPr>
      <w:r>
        <w:rPr>
          <w:rFonts w:ascii="Times New Roman"/>
          <w:b w:val="false"/>
          <w:i w:val="false"/>
          <w:color w:val="000000"/>
          <w:sz w:val="28"/>
        </w:rPr>
        <w:t>
      По мере накопления гранулята в бассейне трикальцийфосфат периодически выгружается грейферным краном на площадку для предварительного обезвоживания. Площадка расположена рядом с бассейном и имеет в сторону последнего уклон для стока воды. После предварительного обезвоживания до массового содержания влаги не более 10 % гранулят с массовым расходом не менее 10 тонн/ч загружается в бункер 22 сушильного барабана 23, откуда дозируется в сушильный барабан при получении трикальцийфосфата первого сорта или в шнек-смеситель при получении продукта высшего сорта, куда также подается термическая ортофосфорная кислота с массовым расходом не более 2,8 тонн/ч. После смешения и взаимодействия компонентов смесь подается на сушку в сушильный барабан.</w:t>
      </w:r>
    </w:p>
    <w:p>
      <w:pPr>
        <w:spacing w:after="0"/>
        <w:ind w:left="0"/>
        <w:jc w:val="both"/>
      </w:pPr>
      <w:r>
        <w:rPr>
          <w:rFonts w:ascii="Times New Roman"/>
          <w:b w:val="false"/>
          <w:i w:val="false"/>
          <w:color w:val="000000"/>
          <w:sz w:val="28"/>
        </w:rPr>
        <w:t xml:space="preserve">
      Сушка гранулята или смеси гранулята с кислотой осуществляется топочными газами, образующимися при сжигании природного газа в топке, куда также подается воздух. Топочные газы из топки поступают в сушильный барабан при температуре не более 850 ºС. Массовая доля воды в высушенном грануляте на выходе из сушильного барабана должна быть не более 1 %. Топочные газы после сушильного барабана поступают в аппарат ИВПУ, где очищаются от пыли и через выхлопную трубу выбрасываются в атмосферу. </w:t>
      </w:r>
    </w:p>
    <w:p>
      <w:pPr>
        <w:spacing w:after="0"/>
        <w:ind w:left="0"/>
        <w:jc w:val="both"/>
      </w:pPr>
      <w:r>
        <w:rPr>
          <w:rFonts w:ascii="Times New Roman"/>
          <w:b w:val="false"/>
          <w:i w:val="false"/>
          <w:color w:val="000000"/>
          <w:sz w:val="28"/>
        </w:rPr>
        <w:t>
      Высушенный гранулят подается в шаровую мельницу 24 на измельчение. В первой камере шаровой мельницы, заполненной стальными шарами, производится дробление и предварительное измельчение гранулята. Во второй камере, заполненной стальными цилиндрами, производится измельчение и помол. Из шаровой мельницы трикальцийфосфат поступает в бункер измельченного продукта 25. Размол плава в мельнице производится до нормируемой крупности, при которой остаток на сите с отверстиями диаметром 1 мм должен составлять не более 1 %. Запыленный продукт из шаровой мельницы проходит очистку в ИВПУ, а затем вентилятором через выхлопную трубу выбрасывается в атмосферу. Пыль, уловленная в ИВПУ, возвращается в промежуточный бункер.</w:t>
      </w:r>
    </w:p>
    <w:p>
      <w:pPr>
        <w:spacing w:after="0"/>
        <w:ind w:left="0"/>
        <w:jc w:val="both"/>
      </w:pPr>
      <w:r>
        <w:rPr>
          <w:rFonts w:ascii="Times New Roman"/>
          <w:b/>
          <w:i w:val="false"/>
          <w:color w:val="000000"/>
          <w:sz w:val="28"/>
        </w:rPr>
        <w:t>Переработка уносов из-под холодных воронок</w:t>
      </w:r>
    </w:p>
    <w:p>
      <w:pPr>
        <w:spacing w:after="0"/>
        <w:ind w:left="0"/>
        <w:jc w:val="both"/>
      </w:pPr>
      <w:r>
        <w:rPr>
          <w:rFonts w:ascii="Times New Roman"/>
          <w:b w:val="false"/>
          <w:i w:val="false"/>
          <w:color w:val="000000"/>
          <w:sz w:val="28"/>
        </w:rPr>
        <w:t>
      Уносы из-под холодных воронок представляют собой застывшие куски плава трикальцийфосфата с повышенным содержанием фтористых соединений, поэтому они не могут использоваться как готовый продукт, а утилизируются в производстве ЭФК.</w:t>
      </w:r>
    </w:p>
    <w:p>
      <w:pPr>
        <w:spacing w:after="0"/>
        <w:ind w:left="0"/>
        <w:jc w:val="both"/>
      </w:pPr>
      <w:r>
        <w:rPr>
          <w:rFonts w:ascii="Times New Roman"/>
          <w:b w:val="false"/>
          <w:i w:val="false"/>
          <w:color w:val="000000"/>
          <w:sz w:val="28"/>
        </w:rPr>
        <w:t xml:space="preserve">
      Уносы из-под холодных воронок подаются в сушильный барабан, сушка осуществляется топочными газами, образующимися при сжигании природного газа. Топочные газы поступают в сушильный барабан при температуре не более 850 ºС и после сушильного барабана поступают в аппарат ИВПУ, где очищаются от пыли и через выхлопную трубу выбрасываются в атмосферу. </w:t>
      </w:r>
    </w:p>
    <w:p>
      <w:pPr>
        <w:spacing w:after="0"/>
        <w:ind w:left="0"/>
        <w:jc w:val="both"/>
      </w:pPr>
      <w:r>
        <w:rPr>
          <w:rFonts w:ascii="Times New Roman"/>
          <w:b w:val="false"/>
          <w:i w:val="false"/>
          <w:color w:val="000000"/>
          <w:sz w:val="28"/>
        </w:rPr>
        <w:t>
      Уносы после сушильного барабана подаются в шаровую мельницу на измельчение. Измельченные уносы выгружаются из мельницы в бункер для вывоза в цех ЭФК на переработку. Запыленный воздух очищается от пыли в ИВПУ, затем выбрасывается в атмосферу. Пыль, образующаяся в ИВПУ, возвращается в бункер.</w:t>
      </w:r>
    </w:p>
    <w:p>
      <w:pPr>
        <w:spacing w:after="0"/>
        <w:ind w:left="0"/>
        <w:jc w:val="both"/>
      </w:pPr>
      <w:r>
        <w:rPr>
          <w:rFonts w:ascii="Times New Roman"/>
          <w:b/>
          <w:i w:val="false"/>
          <w:color w:val="000000"/>
          <w:sz w:val="28"/>
        </w:rPr>
        <w:t>3.2.5. Выбросы загрязняющих веществ в атмосферный воздух</w:t>
      </w:r>
    </w:p>
    <w:p>
      <w:pPr>
        <w:spacing w:after="0"/>
        <w:ind w:left="0"/>
        <w:jc w:val="both"/>
      </w:pPr>
      <w:r>
        <w:rPr>
          <w:rFonts w:ascii="Times New Roman"/>
          <w:b/>
          <w:i w:val="false"/>
          <w:color w:val="000000"/>
          <w:sz w:val="28"/>
        </w:rPr>
        <w:t>Выбросы загрязняющих веществ в производстве серной кислоты</w:t>
      </w:r>
    </w:p>
    <w:p>
      <w:pPr>
        <w:spacing w:after="0"/>
        <w:ind w:left="0"/>
        <w:jc w:val="both"/>
      </w:pPr>
      <w:r>
        <w:rPr>
          <w:rFonts w:ascii="Times New Roman"/>
          <w:b w:val="false"/>
          <w:i w:val="false"/>
          <w:color w:val="000000"/>
          <w:sz w:val="28"/>
        </w:rPr>
        <w:t>
      Технологические процессы как источники выбросов загрязняющих веществ в атмосферный воздух:</w:t>
      </w:r>
    </w:p>
    <w:p>
      <w:pPr>
        <w:spacing w:after="0"/>
        <w:ind w:left="0"/>
        <w:jc w:val="both"/>
      </w:pPr>
      <w:r>
        <w:rPr>
          <w:rFonts w:ascii="Times New Roman"/>
          <w:b w:val="false"/>
          <w:i w:val="false"/>
          <w:color w:val="000000"/>
          <w:sz w:val="28"/>
        </w:rPr>
        <w:t>
      узел разогрева печного отделения (сброс дымовых газов после котлопечного агрегата на свечу);</w:t>
      </w:r>
    </w:p>
    <w:p>
      <w:pPr>
        <w:spacing w:after="0"/>
        <w:ind w:left="0"/>
        <w:jc w:val="both"/>
      </w:pPr>
      <w:r>
        <w:rPr>
          <w:rFonts w:ascii="Times New Roman"/>
          <w:b w:val="false"/>
          <w:i w:val="false"/>
          <w:color w:val="000000"/>
          <w:sz w:val="28"/>
        </w:rPr>
        <w:t>
      узел разогрева контактного отделения (сброс дымовых газов после теплообменника на свечу);</w:t>
      </w:r>
    </w:p>
    <w:p>
      <w:pPr>
        <w:spacing w:after="0"/>
        <w:ind w:left="0"/>
        <w:jc w:val="both"/>
      </w:pPr>
      <w:r>
        <w:rPr>
          <w:rFonts w:ascii="Times New Roman"/>
          <w:b w:val="false"/>
          <w:i w:val="false"/>
          <w:color w:val="000000"/>
          <w:sz w:val="28"/>
        </w:rPr>
        <w:t>
      конечная абсорбция триоксида серы (содержание загрязняющих веществ в отходящих газах на выходе из выхлопной трубы).</w:t>
      </w:r>
    </w:p>
    <w:p>
      <w:pPr>
        <w:spacing w:after="0"/>
        <w:ind w:left="0"/>
        <w:jc w:val="both"/>
      </w:pPr>
      <w:r>
        <w:rPr>
          <w:rFonts w:ascii="Times New Roman"/>
          <w:b w:val="false"/>
          <w:i w:val="false"/>
          <w:color w:val="000000"/>
          <w:sz w:val="28"/>
        </w:rPr>
        <w:t>
      Количество выбросов в общем случае зависят от температурного режима ведения процесса, эффективности катализатора и абсорбционного оборудования, начальной концентрации SO</w:t>
      </w:r>
      <w:r>
        <w:rPr>
          <w:rFonts w:ascii="Times New Roman"/>
          <w:b w:val="false"/>
          <w:i w:val="false"/>
          <w:color w:val="000000"/>
          <w:vertAlign w:val="subscript"/>
        </w:rPr>
        <w:t>2</w:t>
      </w:r>
      <w:r>
        <w:rPr>
          <w:rFonts w:ascii="Times New Roman"/>
          <w:b w:val="false"/>
          <w:i w:val="false"/>
          <w:color w:val="000000"/>
          <w:sz w:val="28"/>
        </w:rPr>
        <w:t>.</w:t>
      </w:r>
    </w:p>
    <w:p>
      <w:pPr>
        <w:spacing w:after="0"/>
        <w:ind w:left="0"/>
        <w:jc w:val="both"/>
      </w:pPr>
      <w:r>
        <w:rPr>
          <w:rFonts w:ascii="Times New Roman"/>
          <w:b w:val="false"/>
          <w:i w:val="false"/>
          <w:color w:val="000000"/>
          <w:sz w:val="28"/>
        </w:rPr>
        <w:t>
      В таблице 3.39 представлены выбросы основных загрязняющих веществ, определенных как маркерные вещества.</w:t>
      </w:r>
    </w:p>
    <w:p>
      <w:pPr>
        <w:spacing w:after="0"/>
        <w:ind w:left="0"/>
        <w:jc w:val="both"/>
      </w:pPr>
      <w:r>
        <w:rPr>
          <w:rFonts w:ascii="Times New Roman"/>
          <w:b w:val="false"/>
          <w:i w:val="false"/>
          <w:color w:val="000000"/>
          <w:sz w:val="28"/>
        </w:rPr>
        <w:t>
      Таблица .. Удельные выбросы маркерных загрязняющих веществ в производстве серной кислоты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технологического процесса</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маркерного ЗВ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Концентрация выбросов, мг/м</w:t>
            </w:r>
            <w:r>
              <w:rPr>
                <w:rFonts w:ascii="Times New Roman"/>
                <w:b w:val="false"/>
                <w:i w:val="false"/>
                <w:color w:val="000000"/>
                <w:vertAlign w:val="superscript"/>
              </w:rPr>
              <w:t>3</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ПДК м.р., мг/м</w:t>
            </w:r>
            <w:r>
              <w:rPr>
                <w:rFonts w:ascii="Times New Roman"/>
                <w:b w:val="false"/>
                <w:i w:val="false"/>
                <w:color w:val="000000"/>
                <w:vertAlign w:val="superscript"/>
              </w:rPr>
              <w:t>3</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ПДК с.с., мг/м</w:t>
            </w:r>
            <w:r>
              <w:rPr>
                <w:rFonts w:ascii="Times New Roman"/>
                <w:b w:val="false"/>
                <w:i w:val="false"/>
                <w:color w:val="000000"/>
                <w:vertAlign w:val="superscript"/>
              </w:rPr>
              <w:t>3</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Конечная абсорбция триокисида серы (2-стадийный процесс контактирования)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SO</w:t>
            </w:r>
            <w:r>
              <w:rPr>
                <w:rFonts w:ascii="Times New Roman"/>
                <w:b w:val="false"/>
                <w:i w:val="false"/>
                <w:color w:val="000000"/>
                <w:vertAlign w:val="subscript"/>
              </w:rPr>
              <w:t>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Выброс отходящих газов через выхлопную трубу моногидратного абсорбера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w:t>
            </w:r>
            <w:r>
              <w:rPr>
                <w:rFonts w:ascii="Times New Roman"/>
                <w:b w:val="false"/>
                <w:i w:val="false"/>
                <w:color w:val="000000"/>
                <w:vertAlign w:val="subscript"/>
              </w:rPr>
              <w:t>2</w:t>
            </w:r>
            <w:r>
              <w:rPr>
                <w:rFonts w:ascii="Times New Roman"/>
                <w:b w:val="false"/>
                <w:i w:val="false"/>
                <w:color w:val="000000"/>
                <w:sz w:val="20"/>
              </w:rPr>
              <w:t>SO</w:t>
            </w:r>
            <w:r>
              <w:rPr>
                <w:rFonts w:ascii="Times New Roman"/>
                <w:b w:val="false"/>
                <w:i w:val="false"/>
                <w:color w:val="000000"/>
                <w:vertAlign w:val="subscript"/>
              </w:rPr>
              <w:t>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0" w:type="auto"/>
            <w:vMerge/>
            <w:tcBorders>
              <w:top w:val="nil"/>
              <w:left w:val="single" w:color="cfcfcf" w:sz="5"/>
              <w:bottom w:val="single" w:color="cfcfcf" w:sz="5"/>
              <w:right w:val="single" w:color="cfcfcf" w:sz="5"/>
            </w:tcBorders>
          </w:tcPr>
          <w:p/>
        </w:tc>
      </w:tr>
    </w:tbl>
    <w:p>
      <w:pPr>
        <w:spacing w:after="0"/>
        <w:ind w:left="0"/>
        <w:jc w:val="both"/>
      </w:pPr>
      <w:r>
        <w:rPr>
          <w:rFonts w:ascii="Times New Roman"/>
          <w:b/>
          <w:i w:val="false"/>
          <w:color w:val="000000"/>
          <w:sz w:val="28"/>
        </w:rPr>
        <w:t>Выбросы загрязняющих веществ в производстве ЭФК</w:t>
      </w:r>
    </w:p>
    <w:p>
      <w:pPr>
        <w:spacing w:after="0"/>
        <w:ind w:left="0"/>
        <w:jc w:val="both"/>
      </w:pPr>
      <w:r>
        <w:rPr>
          <w:rFonts w:ascii="Times New Roman"/>
          <w:b w:val="false"/>
          <w:i w:val="false"/>
          <w:color w:val="000000"/>
          <w:sz w:val="28"/>
        </w:rPr>
        <w:t xml:space="preserve">
      Выбросы загрязняющих веществ (кислых фтористых газов) образуются в технологическом процессе разложения фосфоритной муки, дозревания фосфорнокислотной суспензии при заданном температурно-концентрационном режиме, а также при фильтрации ЭФК. </w:t>
      </w:r>
    </w:p>
    <w:p>
      <w:pPr>
        <w:spacing w:after="0"/>
        <w:ind w:left="0"/>
        <w:jc w:val="both"/>
      </w:pPr>
      <w:r>
        <w:rPr>
          <w:rFonts w:ascii="Times New Roman"/>
          <w:b w:val="false"/>
          <w:i w:val="false"/>
          <w:color w:val="000000"/>
          <w:sz w:val="28"/>
        </w:rPr>
        <w:t>
      Для очистки отходящих газов от фтора перед выбросом в атмосферу используются абсорбционные системы. Подпитка технологических систем абсорбции производится промышленной водой с контролем и регулированием расхода и слабым раствором кремнефтористоводородной кислоты от санитарной системы абсорбции. Технологическая абсорбция фтористых газов предусматривает создание трех циклов орошения: "грязный" цикл абсорбции от реактора разложения; "чистый" цикл абсорбции от реактора разложения; цикл абсорбции от реактора дозревания.</w:t>
      </w:r>
    </w:p>
    <w:p>
      <w:pPr>
        <w:spacing w:after="0"/>
        <w:ind w:left="0"/>
        <w:jc w:val="both"/>
      </w:pPr>
      <w:r>
        <w:rPr>
          <w:rFonts w:ascii="Times New Roman"/>
          <w:b w:val="false"/>
          <w:i w:val="false"/>
          <w:color w:val="000000"/>
          <w:sz w:val="28"/>
        </w:rPr>
        <w:t>
      Источником выделения другого вредного вещества – сырьевой пыли – является бункер и ленточный конвейер. Для предотвращения пылеобразования на рабочем месте бункер герметично закрыт, а отходящий из бункера запыленный воздух перед выбросом в атмосферу проходит очистку в рукавных фильтрах, что способствует поддержанию уровня запыленности воздуха рабочей зоны не выше ПДК. Удельные выбросы маркерных загрязняющих веществ в производстве ЭФК приведены в таблице 3.40.</w:t>
      </w:r>
    </w:p>
    <w:p>
      <w:pPr>
        <w:spacing w:after="0"/>
        <w:ind w:left="0"/>
        <w:jc w:val="both"/>
      </w:pPr>
      <w:r>
        <w:rPr>
          <w:rFonts w:ascii="Times New Roman"/>
          <w:b w:val="false"/>
          <w:i w:val="false"/>
          <w:color w:val="000000"/>
          <w:sz w:val="28"/>
        </w:rPr>
        <w:t>
      Таблица .. Удельные выбросы маркерных загрязняющих веществ в производстве ЭФК</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w:t>
            </w:r>
            <w:r>
              <w:rPr>
                <w:rFonts w:ascii="Times New Roman"/>
                <w:b w:val="false"/>
                <w:i w:val="false"/>
                <w:color w:val="000000"/>
                <w:sz w:val="20"/>
              </w:rPr>
              <w:t xml:space="preserve"> </w:t>
            </w:r>
            <w:r>
              <w:rPr>
                <w:rFonts w:ascii="Times New Roman"/>
                <w:b/>
                <w:i w:val="false"/>
                <w:color w:val="000000"/>
                <w:sz w:val="20"/>
              </w:rPr>
              <w:t>п/п</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Наименование технологического процесса</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Наименование маркерного ЗВ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Концентрация выбросов, мг/м</w:t>
            </w:r>
            <w:r>
              <w:rPr>
                <w:rFonts w:ascii="Times New Roman"/>
                <w:b w:val="false"/>
                <w:i w:val="false"/>
                <w:color w:val="000000"/>
                <w:vertAlign w:val="superscript"/>
              </w:rPr>
              <w:t>3</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ПДК м.раз</w:t>
            </w:r>
          </w:p>
          <w:p>
            <w:pPr>
              <w:spacing w:after="20"/>
              <w:ind w:left="20"/>
              <w:jc w:val="both"/>
            </w:pPr>
            <w:r>
              <w:rPr>
                <w:rFonts w:ascii="Times New Roman"/>
                <w:b w:val="false"/>
                <w:i w:val="false"/>
                <w:color w:val="000000"/>
                <w:sz w:val="20"/>
              </w:rPr>
              <w:t>
</w:t>
            </w:r>
            <w:r>
              <w:rPr>
                <w:rFonts w:ascii="Times New Roman"/>
                <w:b/>
                <w:i w:val="false"/>
                <w:color w:val="000000"/>
                <w:sz w:val="20"/>
              </w:rPr>
              <w:t>Мг/м</w:t>
            </w:r>
            <w:r>
              <w:rPr>
                <w:rFonts w:ascii="Times New Roman"/>
                <w:b w:val="false"/>
                <w:i w:val="false"/>
                <w:color w:val="000000"/>
                <w:vertAlign w:val="superscript"/>
              </w:rPr>
              <w:t>3</w:t>
            </w:r>
          </w:p>
        </w:tc>
        <w:tc>
          <w:tcPr>
            <w:tcW w:w="17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ПДК с.с.</w:t>
            </w:r>
          </w:p>
          <w:p>
            <w:pPr>
              <w:spacing w:after="20"/>
              <w:ind w:left="20"/>
              <w:jc w:val="both"/>
            </w:pPr>
            <w:r>
              <w:rPr>
                <w:rFonts w:ascii="Times New Roman"/>
                <w:b w:val="false"/>
                <w:i w:val="false"/>
                <w:color w:val="000000"/>
                <w:sz w:val="20"/>
              </w:rPr>
              <w:t>
</w:t>
            </w:r>
            <w:r>
              <w:rPr>
                <w:rFonts w:ascii="Times New Roman"/>
                <w:b/>
                <w:i w:val="false"/>
                <w:color w:val="000000"/>
                <w:sz w:val="20"/>
              </w:rPr>
              <w:t>Мг/м</w:t>
            </w:r>
            <w:r>
              <w:rPr>
                <w:rFonts w:ascii="Times New Roman"/>
                <w:b w:val="false"/>
                <w:i w:val="false"/>
                <w:color w:val="000000"/>
                <w:vertAlign w:val="superscript"/>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Макс.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Мин.</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Разложение фосфатного сырья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HF</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1,02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0,02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0,005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Подача фосфатного сырья в разложение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пыль</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0,5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0,15</w:t>
            </w:r>
          </w:p>
        </w:tc>
      </w:tr>
    </w:tbl>
    <w:p>
      <w:pPr>
        <w:spacing w:after="0"/>
        <w:ind w:left="0"/>
        <w:jc w:val="both"/>
      </w:pPr>
      <w:r>
        <w:rPr>
          <w:rFonts w:ascii="Times New Roman"/>
          <w:b/>
          <w:i w:val="false"/>
          <w:color w:val="000000"/>
          <w:sz w:val="28"/>
        </w:rPr>
        <w:t>Выбросы загрязняющих веществ в производстве аммофоса</w:t>
      </w:r>
    </w:p>
    <w:p>
      <w:pPr>
        <w:spacing w:after="0"/>
        <w:ind w:left="0"/>
        <w:jc w:val="both"/>
      </w:pPr>
      <w:r>
        <w:rPr>
          <w:rFonts w:ascii="Times New Roman"/>
          <w:b w:val="false"/>
          <w:i w:val="false"/>
          <w:color w:val="000000"/>
          <w:sz w:val="28"/>
        </w:rPr>
        <w:t>
      Выбросы загрязняющих веществ образуются в технологическом процессе выпаривания аммонизированной ЭФК, доаммонизации аммофосной пульпы, гранулирования и сушки аммофосной пульпы в БГС, при классификации, фасовке и отгрузке готовой продукции. Отходящие газы содержат аммиак, фтороводород, а также аммофосную пыль. Аммиак переходит в газовую фазу в основном при сушке влажных гранул и при упаривании аммофосной пульпы. Перед выбросом газов в атмосферу их очищают сначала от пыли - в циклонах, а затем от аммиака и фтора - в абсорберах. В таблице 3.41 представлены выбросы маркерных загрязняющих веществ в производстве аммофоса.</w:t>
      </w:r>
    </w:p>
    <w:p>
      <w:pPr>
        <w:spacing w:after="0"/>
        <w:ind w:left="0"/>
        <w:jc w:val="both"/>
      </w:pPr>
      <w:r>
        <w:rPr>
          <w:rFonts w:ascii="Times New Roman"/>
          <w:b w:val="false"/>
          <w:i w:val="false"/>
          <w:color w:val="000000"/>
          <w:sz w:val="28"/>
        </w:rPr>
        <w:t>
      Таблица .. Удельные выбросы маркерных загрязняющих веществ в производстве аммофоса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№п/п</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Наименование маркерного ЗВ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Концентрация выбросов, мг/Нм</w:t>
            </w:r>
            <w:r>
              <w:rPr>
                <w:rFonts w:ascii="Times New Roman"/>
                <w:b w:val="false"/>
                <w:i w:val="false"/>
                <w:color w:val="000000"/>
                <w:vertAlign w:val="superscript"/>
              </w:rPr>
              <w:t>3</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ПДК м.р.,</w:t>
            </w:r>
          </w:p>
          <w:p>
            <w:pPr>
              <w:spacing w:after="20"/>
              <w:ind w:left="20"/>
              <w:jc w:val="both"/>
            </w:pPr>
            <w:r>
              <w:rPr>
                <w:rFonts w:ascii="Times New Roman"/>
                <w:b w:val="false"/>
                <w:i w:val="false"/>
                <w:color w:val="000000"/>
                <w:sz w:val="20"/>
              </w:rPr>
              <w:t>
</w:t>
            </w:r>
            <w:r>
              <w:rPr>
                <w:rFonts w:ascii="Times New Roman"/>
                <w:b/>
                <w:i w:val="false"/>
                <w:color w:val="000000"/>
                <w:sz w:val="20"/>
              </w:rPr>
              <w:t>мг/м</w:t>
            </w:r>
            <w:r>
              <w:rPr>
                <w:rFonts w:ascii="Times New Roman"/>
                <w:b w:val="false"/>
                <w:i w:val="false"/>
                <w:color w:val="000000"/>
                <w:vertAlign w:val="superscript"/>
              </w:rPr>
              <w:t>3</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ПДК с.с., мг/м</w:t>
            </w:r>
            <w:r>
              <w:rPr>
                <w:rFonts w:ascii="Times New Roman"/>
                <w:b w:val="false"/>
                <w:i w:val="false"/>
                <w:color w:val="000000"/>
                <w:vertAlign w:val="superscript"/>
              </w:rPr>
              <w:t>3</w:t>
            </w:r>
          </w:p>
        </w:tc>
        <w:tc>
          <w:tcPr>
            <w:tcW w:w="17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Примечание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Макс.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Мин.</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HF</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7.2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3.9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NH</w:t>
            </w:r>
            <w:r>
              <w:rPr>
                <w:rFonts w:ascii="Times New Roman"/>
                <w:b w:val="false"/>
                <w:i w:val="false"/>
                <w:color w:val="000000"/>
                <w:vertAlign w:val="subscript"/>
              </w:rPr>
              <w:t>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92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32.3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0,2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0,04</w:t>
            </w:r>
          </w:p>
        </w:tc>
        <w:tc>
          <w:tcPr>
            <w:tcW w:w="0" w:type="auto"/>
            <w:vMerge/>
            <w:tcBorders>
              <w:top w:val="nil"/>
              <w:left w:val="single" w:color="cfcfcf" w:sz="5"/>
              <w:bottom w:val="single" w:color="cfcfcf" w:sz="5"/>
              <w:right w:val="single" w:color="cfcfcf" w:sz="5"/>
            </w:tcBorders>
          </w:tc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Пыль аммофоса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109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51.2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0,2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Эффективное осаждение твердых частиц из запыленного газа осуществляется в центробежных аппаратах.</w:t>
            </w:r>
          </w:p>
        </w:tc>
      </w:tr>
    </w:tbl>
    <w:p>
      <w:pPr>
        <w:spacing w:after="0"/>
        <w:ind w:left="0"/>
        <w:jc w:val="both"/>
      </w:pPr>
      <w:r>
        <w:rPr>
          <w:rFonts w:ascii="Times New Roman"/>
          <w:b w:val="false"/>
          <w:i w:val="false"/>
          <w:color w:val="000000"/>
          <w:sz w:val="28"/>
        </w:rPr>
        <w:t>
      Выбросы загрязняющих веществ в производстве трикальцийфосфата кормового</w:t>
      </w:r>
    </w:p>
    <w:p>
      <w:pPr>
        <w:spacing w:after="0"/>
        <w:ind w:left="0"/>
        <w:jc w:val="both"/>
      </w:pPr>
      <w:r>
        <w:rPr>
          <w:rFonts w:ascii="Times New Roman"/>
          <w:b w:val="false"/>
          <w:i w:val="false"/>
          <w:color w:val="000000"/>
          <w:sz w:val="28"/>
        </w:rPr>
        <w:t>
      Технологический выброс образуется в процессе гидротермической обработки фосфоритной муки. Основными загрязняющими веществами, попадающими в атмосферу, являются выбросы пыли и фторсодержащих отходящих газов. Источники выбросов загрязняющих веществ в атмосферный воздух: энерготехнологический агрегат; сушильный барабан; шаровая мельница; места пересыпки фосфатного сырья и готового продукта, а также возможные выбросы пыли при переполнении бункеров склада готовой продукции, бункеров оборотной пыли и силосов фосфатного сырья.</w:t>
      </w:r>
    </w:p>
    <w:p>
      <w:pPr>
        <w:spacing w:after="0"/>
        <w:ind w:left="0"/>
        <w:jc w:val="both"/>
      </w:pPr>
      <w:r>
        <w:rPr>
          <w:rFonts w:ascii="Times New Roman"/>
          <w:b w:val="false"/>
          <w:i w:val="false"/>
          <w:color w:val="000000"/>
          <w:sz w:val="28"/>
        </w:rPr>
        <w:t>
      Используемое в отделении абсорбции пылегазоочистное оборудование позволяет осуществлять очистку отходящих газов от энергетических агрегатов известковым молоком. По этому методу фторсодержащие газы проходят две стадии очистки: сухую - от пыли в инерционно-вихревом пылеуловителе и мокрую от фтористых соединений и остаточной пыли в абсорберах. Очистка фторсодержащих газов, отходящих от гранжелобов, котло-агрегатов осуществляется с использованием скруббера, путем орошения его промышленной водой. Прошедшая через скруббер вода возвращается через сборник и обеспечивает постоянную циркуляцию. Операции, связанные с сушкой, измельчением и отгрузкой гранулята, сопровождаются выбросами пыли, которые перед попаданием в атмосферу проходит очистку в инерционно-вихревом пылеуловителе.</w:t>
      </w:r>
    </w:p>
    <w:p>
      <w:pPr>
        <w:spacing w:after="0"/>
        <w:ind w:left="0"/>
        <w:jc w:val="both"/>
      </w:pPr>
      <w:r>
        <w:rPr>
          <w:rFonts w:ascii="Times New Roman"/>
          <w:b w:val="false"/>
          <w:i w:val="false"/>
          <w:color w:val="000000"/>
          <w:sz w:val="28"/>
        </w:rPr>
        <w:t>
      В таблице 3.42 представлены выбросы основных загрязняющих веществ, определенных как маркерные вещества.</w:t>
      </w:r>
    </w:p>
    <w:p>
      <w:pPr>
        <w:spacing w:after="0"/>
        <w:ind w:left="0"/>
        <w:jc w:val="both"/>
      </w:pPr>
      <w:r>
        <w:rPr>
          <w:rFonts w:ascii="Times New Roman"/>
          <w:b w:val="false"/>
          <w:i w:val="false"/>
          <w:color w:val="000000"/>
          <w:sz w:val="28"/>
        </w:rPr>
        <w:t>
      Таблица .. Удельные выбросы маркерных загрязняющих веществ</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w:t>
            </w:r>
          </w:p>
          <w:p>
            <w:pPr>
              <w:spacing w:after="20"/>
              <w:ind w:left="20"/>
              <w:jc w:val="both"/>
            </w:pPr>
            <w:r>
              <w:rPr>
                <w:rFonts w:ascii="Times New Roman"/>
                <w:b w:val="false"/>
                <w:i w:val="false"/>
                <w:color w:val="000000"/>
                <w:sz w:val="20"/>
              </w:rPr>
              <w:t>
</w:t>
            </w:r>
            <w:r>
              <w:rPr>
                <w:rFonts w:ascii="Times New Roman"/>
                <w:b/>
                <w:i w:val="false"/>
                <w:color w:val="000000"/>
                <w:sz w:val="20"/>
              </w:rPr>
              <w:t>п/п</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Наименование технологического процесса</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Наименование маркерного ЗВ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Концентрация выбросов, мг/м3</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ПДК м.р., мг/м3</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ПДК с.с., мг/м3</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Примечание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Макс.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Мин.</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8</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Производство трикальцийфосфата кормового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HF</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39,8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24,4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0,02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0,005</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Использование "сухих" и "мокрых" методов очистки отходящих газов</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SiO</w:t>
            </w:r>
            <w:r>
              <w:rPr>
                <w:rFonts w:ascii="Times New Roman"/>
                <w:b w:val="false"/>
                <w:i w:val="false"/>
                <w:color w:val="000000"/>
                <w:vertAlign w:val="subscript"/>
              </w:rPr>
              <w:t>2</w:t>
            </w:r>
            <w:r>
              <w:rPr>
                <w:rFonts w:ascii="Times New Roman"/>
                <w:b/>
                <w:i w:val="false"/>
                <w:color w:val="000000"/>
                <w:sz w:val="20"/>
              </w:rPr>
              <w:t>&lt;20 %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11659,3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4428,7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0,5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0,15</w:t>
            </w:r>
          </w:p>
        </w:tc>
        <w:tc>
          <w:tcPr>
            <w:tcW w:w="0" w:type="auto"/>
            <w:vMerge/>
            <w:tcBorders>
              <w:top w:val="nil"/>
              <w:left w:val="single" w:color="cfcfcf" w:sz="5"/>
              <w:bottom w:val="single" w:color="cfcfcf" w:sz="5"/>
              <w:right w:val="single" w:color="cfcfcf" w:sz="5"/>
            </w:tcBorders>
          </w:tcPr>
          <w:p/>
        </w:tc>
      </w:tr>
    </w:tbl>
    <w:p>
      <w:pPr>
        <w:spacing w:after="0"/>
        <w:ind w:left="0"/>
        <w:jc w:val="both"/>
      </w:pPr>
      <w:r>
        <w:rPr>
          <w:rFonts w:ascii="Times New Roman"/>
          <w:b/>
          <w:i w:val="false"/>
          <w:color w:val="000000"/>
          <w:sz w:val="28"/>
        </w:rPr>
        <w:t>3.2.6. Сбросы загрязняющих веществ в воду и ОС</w:t>
      </w:r>
    </w:p>
    <w:p>
      <w:pPr>
        <w:spacing w:after="0"/>
        <w:ind w:left="0"/>
        <w:jc w:val="both"/>
      </w:pPr>
      <w:r>
        <w:rPr>
          <w:rFonts w:ascii="Times New Roman"/>
          <w:b/>
          <w:i w:val="false"/>
          <w:color w:val="000000"/>
          <w:sz w:val="28"/>
        </w:rPr>
        <w:t>Сбросы загрязняющих веществ в производстве серной кислоты</w:t>
      </w:r>
    </w:p>
    <w:p>
      <w:pPr>
        <w:spacing w:after="0"/>
        <w:ind w:left="0"/>
        <w:jc w:val="both"/>
      </w:pPr>
      <w:r>
        <w:rPr>
          <w:rFonts w:ascii="Times New Roman"/>
          <w:b w:val="false"/>
          <w:i w:val="false"/>
          <w:color w:val="000000"/>
          <w:sz w:val="28"/>
        </w:rPr>
        <w:t>
      Использование оборотной системы водоснабжения в технологии производства серной кислоты исключает образование сточных вод. Исключением является продувочная вода продувки из солевых отсеков котлов для поддержания заданного солесодержания котловой воды. Большая часть объема продувочных стоков повторно используется на производственной площадке для разбавления серной кислоты или подпитки системы оборотного водоснабжения. Остаточное количество сбрасывается в промливневую канализацию.</w:t>
      </w:r>
    </w:p>
    <w:p>
      <w:pPr>
        <w:spacing w:after="0"/>
        <w:ind w:left="0"/>
        <w:jc w:val="both"/>
      </w:pPr>
      <w:r>
        <w:rPr>
          <w:rFonts w:ascii="Times New Roman"/>
          <w:b/>
          <w:i w:val="false"/>
          <w:color w:val="000000"/>
          <w:sz w:val="28"/>
        </w:rPr>
        <w:t>Сбросы загрязняющих веществ в производстве ЭФК</w:t>
      </w:r>
    </w:p>
    <w:p>
      <w:pPr>
        <w:spacing w:after="0"/>
        <w:ind w:left="0"/>
        <w:jc w:val="both"/>
      </w:pPr>
      <w:r>
        <w:rPr>
          <w:rFonts w:ascii="Times New Roman"/>
          <w:b w:val="false"/>
          <w:i w:val="false"/>
          <w:color w:val="000000"/>
          <w:sz w:val="28"/>
        </w:rPr>
        <w:t>
      Использование оборотной системы водоснабжения в технологии производства ЭФК исключает образование сточных вод. Образующиеся в процессе производства растворы, содержащие фтор, P</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5 </w:t>
      </w:r>
      <w:r>
        <w:rPr>
          <w:rFonts w:ascii="Times New Roman"/>
          <w:b w:val="false"/>
          <w:i w:val="false"/>
          <w:color w:val="000000"/>
          <w:sz w:val="28"/>
        </w:rPr>
        <w:t xml:space="preserve">и другие компоненты: </w:t>
      </w:r>
    </w:p>
    <w:p>
      <w:pPr>
        <w:spacing w:after="0"/>
        <w:ind w:left="0"/>
        <w:jc w:val="both"/>
      </w:pPr>
      <w:r>
        <w:rPr>
          <w:rFonts w:ascii="Times New Roman"/>
          <w:b w:val="false"/>
          <w:i w:val="false"/>
          <w:color w:val="000000"/>
          <w:sz w:val="28"/>
        </w:rPr>
        <w:t>
      промышленная вода, отработанная при создании вакуума в ВВН;</w:t>
      </w:r>
    </w:p>
    <w:p>
      <w:pPr>
        <w:spacing w:after="0"/>
        <w:ind w:left="0"/>
        <w:jc w:val="both"/>
      </w:pPr>
      <w:r>
        <w:rPr>
          <w:rFonts w:ascii="Times New Roman"/>
          <w:b w:val="false"/>
          <w:i w:val="false"/>
          <w:color w:val="000000"/>
          <w:sz w:val="28"/>
        </w:rPr>
        <w:t>
      проливы от оборудования, стоки от смыва полов и промывки оборудования;</w:t>
      </w:r>
    </w:p>
    <w:p>
      <w:pPr>
        <w:spacing w:after="0"/>
        <w:ind w:left="0"/>
        <w:jc w:val="both"/>
      </w:pPr>
      <w:r>
        <w:rPr>
          <w:rFonts w:ascii="Times New Roman"/>
          <w:b w:val="false"/>
          <w:i w:val="false"/>
          <w:color w:val="000000"/>
          <w:sz w:val="28"/>
        </w:rPr>
        <w:t>
      перерабатываются в цикле производства или направляются на станцию нейтрализации, где нейтрализуются известковым молоком. Очищенные сточные воды после нейтрализации и отделения осадка повторно используются в водооборотных циклах цехов ЭФК и других производств.</w:t>
      </w:r>
    </w:p>
    <w:p>
      <w:pPr>
        <w:spacing w:after="0"/>
        <w:ind w:left="0"/>
        <w:jc w:val="both"/>
      </w:pPr>
      <w:r>
        <w:rPr>
          <w:rFonts w:ascii="Times New Roman"/>
          <w:b w:val="false"/>
          <w:i w:val="false"/>
          <w:color w:val="000000"/>
          <w:sz w:val="28"/>
        </w:rPr>
        <w:t>
      Абсорбционный раствор от систем санитарной и технологической абсорбции с содержанием 0,5 % Н</w:t>
      </w:r>
      <w:r>
        <w:rPr>
          <w:rFonts w:ascii="Times New Roman"/>
          <w:b w:val="false"/>
          <w:i w:val="false"/>
          <w:color w:val="000000"/>
          <w:vertAlign w:val="subscript"/>
        </w:rPr>
        <w:t>2</w:t>
      </w:r>
      <w:r>
        <w:rPr>
          <w:rFonts w:ascii="Times New Roman"/>
          <w:b w:val="false"/>
          <w:i w:val="false"/>
          <w:color w:val="000000"/>
          <w:sz w:val="28"/>
        </w:rPr>
        <w:t>SiF</w:t>
      </w:r>
      <w:r>
        <w:rPr>
          <w:rFonts w:ascii="Times New Roman"/>
          <w:b w:val="false"/>
          <w:i w:val="false"/>
          <w:color w:val="000000"/>
          <w:vertAlign w:val="subscript"/>
        </w:rPr>
        <w:t>6 </w:t>
      </w:r>
      <w:r>
        <w:rPr>
          <w:rFonts w:ascii="Times New Roman"/>
          <w:b w:val="false"/>
          <w:i w:val="false"/>
          <w:color w:val="000000"/>
          <w:sz w:val="28"/>
        </w:rPr>
        <w:t>после разбавления до 0,4 % полностью утилизируется на узле фильтрации (используется для промывки ленты и ткани ЛВФ). Сточные воды, образующиеся периодически при промывке оборудования и содержащие в незначительных количествах фтор и Р</w:t>
      </w:r>
      <w:r>
        <w:rPr>
          <w:rFonts w:ascii="Times New Roman"/>
          <w:b w:val="false"/>
          <w:i w:val="false"/>
          <w:color w:val="000000"/>
          <w:vertAlign w:val="subscript"/>
        </w:rPr>
        <w:t>2</w:t>
      </w:r>
      <w:r>
        <w:rPr>
          <w:rFonts w:ascii="Times New Roman"/>
          <w:b w:val="false"/>
          <w:i w:val="false"/>
          <w:color w:val="000000"/>
          <w:sz w:val="28"/>
        </w:rPr>
        <w:t>О</w:t>
      </w:r>
      <w:r>
        <w:rPr>
          <w:rFonts w:ascii="Times New Roman"/>
          <w:b w:val="false"/>
          <w:i w:val="false"/>
          <w:color w:val="000000"/>
          <w:vertAlign w:val="subscript"/>
        </w:rPr>
        <w:t>5</w:t>
      </w:r>
      <w:r>
        <w:rPr>
          <w:rFonts w:ascii="Times New Roman"/>
          <w:b w:val="false"/>
          <w:i w:val="false"/>
          <w:color w:val="000000"/>
          <w:sz w:val="28"/>
        </w:rPr>
        <w:t>, перерабатываются на узле фильтрации.</w:t>
      </w:r>
    </w:p>
    <w:p>
      <w:pPr>
        <w:spacing w:after="0"/>
        <w:ind w:left="0"/>
        <w:jc w:val="both"/>
      </w:pPr>
      <w:r>
        <w:rPr>
          <w:rFonts w:ascii="Times New Roman"/>
          <w:b/>
          <w:i w:val="false"/>
          <w:color w:val="000000"/>
          <w:sz w:val="28"/>
        </w:rPr>
        <w:t>Сбросы загрязняющих веществ в производстве аммофоса</w:t>
      </w:r>
    </w:p>
    <w:p>
      <w:pPr>
        <w:spacing w:after="0"/>
        <w:ind w:left="0"/>
        <w:jc w:val="both"/>
      </w:pPr>
      <w:r>
        <w:rPr>
          <w:rFonts w:ascii="Times New Roman"/>
          <w:b w:val="false"/>
          <w:i w:val="false"/>
          <w:color w:val="000000"/>
          <w:sz w:val="28"/>
        </w:rPr>
        <w:t>
      Используется схема бессточного водоснабжения. Условными источниками образования сточных вод могут быть:</w:t>
      </w:r>
    </w:p>
    <w:p>
      <w:pPr>
        <w:spacing w:after="0"/>
        <w:ind w:left="0"/>
        <w:jc w:val="both"/>
      </w:pPr>
      <w:r>
        <w:rPr>
          <w:rFonts w:ascii="Times New Roman"/>
          <w:b w:val="false"/>
          <w:i w:val="false"/>
          <w:color w:val="000000"/>
          <w:sz w:val="28"/>
        </w:rPr>
        <w:t xml:space="preserve">
      абсорбционная очистка отходящих газов; </w:t>
      </w:r>
    </w:p>
    <w:p>
      <w:pPr>
        <w:spacing w:after="0"/>
        <w:ind w:left="0"/>
        <w:jc w:val="both"/>
      </w:pPr>
      <w:r>
        <w:rPr>
          <w:rFonts w:ascii="Times New Roman"/>
          <w:b w:val="false"/>
          <w:i w:val="false"/>
          <w:color w:val="000000"/>
          <w:sz w:val="28"/>
        </w:rPr>
        <w:t xml:space="preserve">
      конденсация сокового пара, образующегося при упарке пульпы; </w:t>
      </w:r>
    </w:p>
    <w:p>
      <w:pPr>
        <w:spacing w:after="0"/>
        <w:ind w:left="0"/>
        <w:jc w:val="both"/>
      </w:pPr>
      <w:r>
        <w:rPr>
          <w:rFonts w:ascii="Times New Roman"/>
          <w:b w:val="false"/>
          <w:i w:val="false"/>
          <w:color w:val="000000"/>
          <w:sz w:val="28"/>
        </w:rPr>
        <w:t xml:space="preserve">
      конденсация пара, используемого в качестве теплоносителя для упарки пульпы и испарения жидкого аммиака; </w:t>
      </w:r>
    </w:p>
    <w:p>
      <w:pPr>
        <w:spacing w:after="0"/>
        <w:ind w:left="0"/>
        <w:jc w:val="both"/>
      </w:pPr>
      <w:r>
        <w:rPr>
          <w:rFonts w:ascii="Times New Roman"/>
          <w:b w:val="false"/>
          <w:i w:val="false"/>
          <w:color w:val="000000"/>
          <w:sz w:val="28"/>
        </w:rPr>
        <w:t xml:space="preserve">
      конденсация паров воды в газоходах и выхлопных трубах отходящих газов. </w:t>
      </w:r>
    </w:p>
    <w:p>
      <w:pPr>
        <w:spacing w:after="0"/>
        <w:ind w:left="0"/>
        <w:jc w:val="both"/>
      </w:pPr>
      <w:r>
        <w:rPr>
          <w:rFonts w:ascii="Times New Roman"/>
          <w:b w:val="false"/>
          <w:i w:val="false"/>
          <w:color w:val="000000"/>
          <w:sz w:val="28"/>
        </w:rPr>
        <w:t>
      Сточные воды могут периодически появляться при проливах кислот или реакционных смесей, в этом случае всегда предусматривается их отдельный сбор и переработка в технологии. Однако фактически в процессе производства аммофоса технологические сточные воды не образуются, так как отсутствует сброс во внешнюю среду. Все сточные воды цеха по производству аммофоса собираются и перерабатываются в производственном цикле или на смежных производствах (производстве ЭФК, производстве серной кислоты и т. д.).</w:t>
      </w:r>
    </w:p>
    <w:p>
      <w:pPr>
        <w:spacing w:after="0"/>
        <w:ind w:left="0"/>
        <w:jc w:val="both"/>
      </w:pPr>
      <w:r>
        <w:rPr>
          <w:rFonts w:ascii="Times New Roman"/>
          <w:b/>
          <w:i w:val="false"/>
          <w:color w:val="000000"/>
          <w:sz w:val="28"/>
        </w:rPr>
        <w:t>Сбросы загрязняющих веществ в производстве ТКФ</w:t>
      </w:r>
    </w:p>
    <w:p>
      <w:pPr>
        <w:spacing w:after="0"/>
        <w:ind w:left="0"/>
        <w:jc w:val="both"/>
      </w:pPr>
      <w:r>
        <w:rPr>
          <w:rFonts w:ascii="Times New Roman"/>
          <w:b w:val="false"/>
          <w:i w:val="false"/>
          <w:color w:val="000000"/>
          <w:sz w:val="28"/>
        </w:rPr>
        <w:t>
      Использование в производстве оборотной системы водоснабжения исключает образование сточных вод непосредственно в водные объекты. Подпитка оборотного цикла производится стоками после продувки котлов и охлаждения сальников питательных и кессонных насосов, подшипников шаровых мельниц и воздуходувных машин. В процессе подготовки химочищенной воды, которая используется в качестве теплоносителя в процессе получения пара в котле-утилизаторе, сброс минерализованных сточных вод осуществляется в баки сточных вод, после усреднения с регенерационными водами фильтров и концентратом, и направляется насосной станцией перекачки сточных вод на утилизацию в отделение нейтрализации цеха аммофоса.</w:t>
      </w:r>
    </w:p>
    <w:p>
      <w:pPr>
        <w:spacing w:after="0"/>
        <w:ind w:left="0"/>
        <w:jc w:val="both"/>
      </w:pPr>
      <w:r>
        <w:rPr>
          <w:rFonts w:ascii="Times New Roman"/>
          <w:b w:val="false"/>
          <w:i w:val="false"/>
          <w:color w:val="000000"/>
          <w:sz w:val="28"/>
        </w:rPr>
        <w:t>
      Таблица .. Нормы образования отходов производства ТКФ</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п/п</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отходов, состав, аппарат или стадия образования</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использования, метода очистки или уничтожения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Нормы образования отходов, кг/т</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первого сорта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высшего сорта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Стадия получения энергетического пара в ЭТА поз. 56.</w:t>
            </w:r>
          </w:p>
          <w:p>
            <w:pPr>
              <w:spacing w:after="20"/>
              <w:ind w:left="20"/>
              <w:jc w:val="both"/>
            </w:pPr>
            <w:r>
              <w:rPr>
                <w:rFonts w:ascii="Times New Roman"/>
                <w:b w:val="false"/>
                <w:i w:val="false"/>
                <w:color w:val="000000"/>
                <w:sz w:val="20"/>
              </w:rPr>
              <w:t>
Уносы из-под холодных воронок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в производство аммофоса для получения ЭФК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Стадия очистки отходящих газов:</w:t>
            </w:r>
          </w:p>
          <w:p>
            <w:pPr>
              <w:spacing w:after="20"/>
              <w:ind w:left="20"/>
              <w:jc w:val="both"/>
            </w:pPr>
            <w:r>
              <w:rPr>
                <w:rFonts w:ascii="Times New Roman"/>
                <w:b w:val="false"/>
                <w:i w:val="false"/>
                <w:color w:val="000000"/>
                <w:sz w:val="20"/>
              </w:rPr>
              <w:t>
- ИВПУ поз. 200</w:t>
            </w:r>
          </w:p>
          <w:p>
            <w:pPr>
              <w:spacing w:after="20"/>
              <w:ind w:left="20"/>
              <w:jc w:val="both"/>
            </w:pPr>
            <w:r>
              <w:rPr>
                <w:rFonts w:ascii="Times New Roman"/>
                <w:b w:val="false"/>
                <w:i w:val="false"/>
                <w:color w:val="000000"/>
                <w:sz w:val="20"/>
              </w:rPr>
              <w:t>
Оборотная пыль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в производство аммофоса для получения ЭФК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Стадия получения химочищенной воды:</w:t>
            </w:r>
          </w:p>
          <w:p>
            <w:pPr>
              <w:spacing w:after="20"/>
              <w:ind w:left="20"/>
              <w:jc w:val="both"/>
            </w:pPr>
            <w:r>
              <w:rPr>
                <w:rFonts w:ascii="Times New Roman"/>
                <w:b w:val="false"/>
                <w:i w:val="false"/>
                <w:color w:val="000000"/>
                <w:sz w:val="20"/>
              </w:rPr>
              <w:t>
- грязная ячейка мокрого хранения соли, поз. 37</w:t>
            </w:r>
          </w:p>
          <w:p>
            <w:pPr>
              <w:spacing w:after="20"/>
              <w:ind w:left="20"/>
              <w:jc w:val="both"/>
            </w:pPr>
            <w:r>
              <w:rPr>
                <w:rFonts w:ascii="Times New Roman"/>
                <w:b w:val="false"/>
                <w:i w:val="false"/>
                <w:color w:val="000000"/>
                <w:sz w:val="20"/>
              </w:rPr>
              <w:t>
Солевой шлам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Хранение в отвалах фосфогипса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w:t>
            </w:r>
          </w:p>
        </w:tc>
      </w:tr>
    </w:tbl>
    <w:p>
      <w:pPr>
        <w:spacing w:after="0"/>
        <w:ind w:left="0"/>
        <w:jc w:val="both"/>
      </w:pPr>
      <w:r>
        <w:rPr>
          <w:rFonts w:ascii="Times New Roman"/>
          <w:b/>
          <w:i w:val="false"/>
          <w:color w:val="000000"/>
          <w:sz w:val="28"/>
        </w:rPr>
        <w:t>3.2.7. Отходы производства</w:t>
      </w:r>
    </w:p>
    <w:p>
      <w:pPr>
        <w:spacing w:after="0"/>
        <w:ind w:left="0"/>
        <w:jc w:val="both"/>
      </w:pPr>
      <w:r>
        <w:rPr>
          <w:rFonts w:ascii="Times New Roman"/>
          <w:b/>
          <w:i w:val="false"/>
          <w:color w:val="000000"/>
          <w:sz w:val="28"/>
        </w:rPr>
        <w:t>Отходы в производстве серной кислоты</w:t>
      </w:r>
    </w:p>
    <w:p>
      <w:pPr>
        <w:spacing w:after="0"/>
        <w:ind w:left="0"/>
        <w:jc w:val="both"/>
      </w:pPr>
      <w:r>
        <w:rPr>
          <w:rFonts w:ascii="Times New Roman"/>
          <w:b w:val="false"/>
          <w:i w:val="false"/>
          <w:color w:val="000000"/>
          <w:sz w:val="28"/>
        </w:rPr>
        <w:t>
      Отходы, образующиеся в процессе производства серной кислоты:</w:t>
      </w:r>
    </w:p>
    <w:p>
      <w:pPr>
        <w:spacing w:after="0"/>
        <w:ind w:left="0"/>
        <w:jc w:val="both"/>
      </w:pPr>
      <w:r>
        <w:rPr>
          <w:rFonts w:ascii="Times New Roman"/>
          <w:b w:val="false"/>
          <w:i w:val="false"/>
          <w:color w:val="000000"/>
          <w:sz w:val="28"/>
        </w:rPr>
        <w:t>
      отработанный катализатор – образуется при замене контактной массы (единовременно). Предусмотрено временное хранение в специальном складском помещении с последующей отправкой потребителю (завод-изготовитель или сторонняя компания) для переработки и извлечения ванадия.</w:t>
      </w:r>
    </w:p>
    <w:p>
      <w:pPr>
        <w:spacing w:after="0"/>
        <w:ind w:left="0"/>
        <w:jc w:val="both"/>
      </w:pPr>
      <w:r>
        <w:rPr>
          <w:rFonts w:ascii="Times New Roman"/>
          <w:b w:val="false"/>
          <w:i w:val="false"/>
          <w:color w:val="000000"/>
          <w:sz w:val="28"/>
        </w:rPr>
        <w:t xml:space="preserve">
      шлам серный (кек) – образуется после чистки фильтров, плавилок и сборников. Используется в качестве добавок к материалам при строительстве автодорог. Размещается на отдельной площадке складирования. </w:t>
      </w:r>
    </w:p>
    <w:p>
      <w:pPr>
        <w:spacing w:after="0"/>
        <w:ind w:left="0"/>
        <w:jc w:val="both"/>
      </w:pPr>
      <w:r>
        <w:rPr>
          <w:rFonts w:ascii="Times New Roman"/>
          <w:b w:val="false"/>
          <w:i w:val="false"/>
          <w:color w:val="000000"/>
          <w:sz w:val="28"/>
        </w:rPr>
        <w:t>
      Нормативные объемы образования отходов производства представлены в таблице 3.44</w:t>
      </w:r>
    </w:p>
    <w:p>
      <w:pPr>
        <w:spacing w:after="0"/>
        <w:ind w:left="0"/>
        <w:jc w:val="both"/>
      </w:pPr>
      <w:r>
        <w:rPr>
          <w:rFonts w:ascii="Times New Roman"/>
          <w:b w:val="false"/>
          <w:i w:val="false"/>
          <w:color w:val="000000"/>
          <w:sz w:val="28"/>
        </w:rPr>
        <w:t>
      Таблица .. Объемы образования отходов производства серной кислоты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w:t>
            </w:r>
          </w:p>
          <w:p>
            <w:pPr>
              <w:spacing w:after="20"/>
              <w:ind w:left="20"/>
              <w:jc w:val="both"/>
            </w:pPr>
            <w:r>
              <w:rPr>
                <w:rFonts w:ascii="Times New Roman"/>
                <w:b w:val="false"/>
                <w:i w:val="false"/>
                <w:color w:val="000000"/>
                <w:sz w:val="20"/>
              </w:rPr>
              <w:t>
</w:t>
            </w:r>
            <w:r>
              <w:rPr>
                <w:rFonts w:ascii="Times New Roman"/>
                <w:b/>
                <w:i w:val="false"/>
                <w:color w:val="000000"/>
                <w:sz w:val="20"/>
              </w:rPr>
              <w:t>п/п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Наименование отхода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Метод очистки, повторного использования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Объем образования, тонн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Уровень опасности</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Катализатор ванадиевый отработанный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Передача сторонним организациям на переработку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Зеленый</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Шлам серный (кек)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Использование в строительной отрасли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3600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Зеленый</w:t>
            </w:r>
          </w:p>
        </w:tc>
      </w:tr>
    </w:tbl>
    <w:p>
      <w:pPr>
        <w:spacing w:after="0"/>
        <w:ind w:left="0"/>
        <w:jc w:val="both"/>
      </w:pPr>
      <w:r>
        <w:rPr>
          <w:rFonts w:ascii="Times New Roman"/>
          <w:b/>
          <w:i w:val="false"/>
          <w:color w:val="000000"/>
          <w:sz w:val="28"/>
        </w:rPr>
        <w:t>Отходы в производстве ЭФК</w:t>
      </w:r>
    </w:p>
    <w:p>
      <w:pPr>
        <w:spacing w:after="0"/>
        <w:ind w:left="0"/>
        <w:jc w:val="both"/>
      </w:pPr>
      <w:r>
        <w:rPr>
          <w:rFonts w:ascii="Times New Roman"/>
          <w:b w:val="false"/>
          <w:i w:val="false"/>
          <w:color w:val="000000"/>
          <w:sz w:val="28"/>
        </w:rPr>
        <w:t>
      Основным отходом, образующимся в производстве ЭФК, является фосфогипс, который образуется в процессе отделения жидкой фазы от твердой. Фосфогипс удаляется с помощью системы ленточных конвейеров и автотранспорта. Содержание в фосфогипсе примесных соединений, представленных в малорастворимой форме, зависит от технологии ЭФК и состава фосфатного сырья. Фосфогипс в дальнейшем подлежит использованию в качестве мелиоранта для солонцовых и кислых почв и как компонент серосодержащего удобрения, что является одним из наиболее перспективных направлений с точки зрения использования и переработки крупнотоннажных объемов фосфогипса. Нормативные объемы образования отходов производства представлены в таблице 3.45.</w:t>
      </w:r>
    </w:p>
    <w:p>
      <w:pPr>
        <w:spacing w:after="0"/>
        <w:ind w:left="0"/>
        <w:jc w:val="both"/>
      </w:pPr>
      <w:r>
        <w:rPr>
          <w:rFonts w:ascii="Times New Roman"/>
          <w:b w:val="false"/>
          <w:i w:val="false"/>
          <w:color w:val="000000"/>
          <w:sz w:val="28"/>
        </w:rPr>
        <w:t>
      Таблица .. Нормы образования твердых отходов производства ЭФК</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п/п</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отходов</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использования,</w:t>
            </w:r>
          </w:p>
          <w:p>
            <w:pPr>
              <w:spacing w:after="20"/>
              <w:ind w:left="20"/>
              <w:jc w:val="both"/>
            </w:pPr>
            <w:r>
              <w:rPr>
                <w:rFonts w:ascii="Times New Roman"/>
                <w:b w:val="false"/>
                <w:i w:val="false"/>
                <w:color w:val="000000"/>
                <w:sz w:val="20"/>
              </w:rPr>
              <w:t>
метода очистки или уничтожения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Нормы образования отходов,</w:t>
            </w:r>
          </w:p>
          <w:p>
            <w:pPr>
              <w:spacing w:after="20"/>
              <w:ind w:left="20"/>
              <w:jc w:val="both"/>
            </w:pPr>
            <w:r>
              <w:rPr>
                <w:rFonts w:ascii="Times New Roman"/>
                <w:b w:val="false"/>
                <w:i w:val="false"/>
                <w:color w:val="000000"/>
                <w:sz w:val="20"/>
              </w:rPr>
              <w:t>
т</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проекту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Фосфогипс(CaSO</w:t>
            </w:r>
            <w:r>
              <w:rPr>
                <w:rFonts w:ascii="Times New Roman"/>
                <w:b w:val="false"/>
                <w:i w:val="false"/>
                <w:color w:val="000000"/>
                <w:vertAlign w:val="subscript"/>
              </w:rPr>
              <w:t>4 </w:t>
            </w:r>
            <w:r>
              <w:rPr>
                <w:rFonts w:ascii="Times New Roman"/>
                <w:b w:val="false"/>
                <w:i w:val="false"/>
                <w:color w:val="000000"/>
                <w:sz w:val="20"/>
              </w:rPr>
              <w:t>· 2H</w:t>
            </w:r>
            <w:r>
              <w:rPr>
                <w:rFonts w:ascii="Times New Roman"/>
                <w:b w:val="false"/>
                <w:i w:val="false"/>
                <w:color w:val="000000"/>
                <w:vertAlign w:val="subscript"/>
              </w:rPr>
              <w:t>2</w:t>
            </w:r>
            <w:r>
              <w:rPr>
                <w:rFonts w:ascii="Times New Roman"/>
                <w:b w:val="false"/>
                <w:i w:val="false"/>
                <w:color w:val="000000"/>
                <w:sz w:val="20"/>
              </w:rPr>
              <w:t>O)</w:t>
            </w:r>
          </w:p>
          <w:p>
            <w:pPr>
              <w:spacing w:after="20"/>
              <w:ind w:left="20"/>
              <w:jc w:val="both"/>
            </w:pPr>
            <w:r>
              <w:rPr>
                <w:rFonts w:ascii="Times New Roman"/>
                <w:b w:val="false"/>
                <w:i w:val="false"/>
                <w:color w:val="000000"/>
                <w:sz w:val="20"/>
              </w:rPr>
              <w:t>
Содержание при выгрузке с ЛВФ:</w:t>
            </w:r>
          </w:p>
          <w:p>
            <w:pPr>
              <w:spacing w:after="20"/>
              <w:ind w:left="20"/>
              <w:jc w:val="both"/>
            </w:pPr>
            <w:r>
              <w:rPr>
                <w:rFonts w:ascii="Times New Roman"/>
                <w:b w:val="false"/>
                <w:i w:val="false"/>
                <w:color w:val="000000"/>
                <w:sz w:val="20"/>
              </w:rPr>
              <w:t>
P</w:t>
            </w:r>
            <w:r>
              <w:rPr>
                <w:rFonts w:ascii="Times New Roman"/>
                <w:b w:val="false"/>
                <w:i w:val="false"/>
                <w:color w:val="000000"/>
                <w:vertAlign w:val="subscript"/>
              </w:rPr>
              <w:t>2</w:t>
            </w:r>
            <w:r>
              <w:rPr>
                <w:rFonts w:ascii="Times New Roman"/>
                <w:b w:val="false"/>
                <w:i w:val="false"/>
                <w:color w:val="000000"/>
                <w:sz w:val="20"/>
              </w:rPr>
              <w:t>O</w:t>
            </w:r>
            <w:r>
              <w:rPr>
                <w:rFonts w:ascii="Times New Roman"/>
                <w:b w:val="false"/>
                <w:i w:val="false"/>
                <w:color w:val="000000"/>
                <w:vertAlign w:val="subscript"/>
              </w:rPr>
              <w:t>5общ.</w:t>
            </w:r>
            <w:r>
              <w:rPr>
                <w:rFonts w:ascii="Times New Roman"/>
                <w:b w:val="false"/>
                <w:i w:val="false"/>
                <w:color w:val="000000"/>
                <w:sz w:val="20"/>
              </w:rPr>
              <w:t>- не более 1,0 %</w:t>
            </w:r>
          </w:p>
          <w:p>
            <w:pPr>
              <w:spacing w:after="20"/>
              <w:ind w:left="20"/>
              <w:jc w:val="both"/>
            </w:pPr>
            <w:r>
              <w:rPr>
                <w:rFonts w:ascii="Times New Roman"/>
                <w:b w:val="false"/>
                <w:i w:val="false"/>
                <w:color w:val="000000"/>
                <w:sz w:val="20"/>
              </w:rPr>
              <w:t>
P</w:t>
            </w:r>
            <w:r>
              <w:rPr>
                <w:rFonts w:ascii="Times New Roman"/>
                <w:b w:val="false"/>
                <w:i w:val="false"/>
                <w:color w:val="000000"/>
                <w:vertAlign w:val="subscript"/>
              </w:rPr>
              <w:t>2</w:t>
            </w:r>
            <w:r>
              <w:rPr>
                <w:rFonts w:ascii="Times New Roman"/>
                <w:b w:val="false"/>
                <w:i w:val="false"/>
                <w:color w:val="000000"/>
                <w:sz w:val="20"/>
              </w:rPr>
              <w:t>O</w:t>
            </w:r>
            <w:r>
              <w:rPr>
                <w:rFonts w:ascii="Times New Roman"/>
                <w:b w:val="false"/>
                <w:i w:val="false"/>
                <w:color w:val="000000"/>
                <w:vertAlign w:val="subscript"/>
              </w:rPr>
              <w:t>5водораств.</w:t>
            </w:r>
            <w:r>
              <w:rPr>
                <w:rFonts w:ascii="Times New Roman"/>
                <w:b w:val="false"/>
                <w:i w:val="false"/>
                <w:color w:val="000000"/>
                <w:sz w:val="20"/>
              </w:rPr>
              <w:t xml:space="preserve"> - не более 0,4 %</w:t>
            </w:r>
          </w:p>
          <w:p>
            <w:pPr>
              <w:spacing w:after="20"/>
              <w:ind w:left="20"/>
              <w:jc w:val="both"/>
            </w:pPr>
            <w:r>
              <w:rPr>
                <w:rFonts w:ascii="Times New Roman"/>
                <w:b w:val="false"/>
                <w:i w:val="false"/>
                <w:color w:val="000000"/>
                <w:sz w:val="20"/>
              </w:rPr>
              <w:t>
F-(0,4 ÷ 0,5) %</w:t>
            </w:r>
          </w:p>
          <w:p>
            <w:pPr>
              <w:spacing w:after="20"/>
              <w:ind w:left="20"/>
              <w:jc w:val="both"/>
            </w:pPr>
            <w:r>
              <w:rPr>
                <w:rFonts w:ascii="Times New Roman"/>
                <w:b w:val="false"/>
                <w:i w:val="false"/>
                <w:color w:val="000000"/>
                <w:sz w:val="20"/>
              </w:rPr>
              <w:t>
Н</w:t>
            </w:r>
            <w:r>
              <w:rPr>
                <w:rFonts w:ascii="Times New Roman"/>
                <w:b w:val="false"/>
                <w:i w:val="false"/>
                <w:color w:val="000000"/>
                <w:vertAlign w:val="subscript"/>
              </w:rPr>
              <w:t>2</w:t>
            </w:r>
            <w:r>
              <w:rPr>
                <w:rFonts w:ascii="Times New Roman"/>
                <w:b w:val="false"/>
                <w:i w:val="false"/>
                <w:color w:val="000000"/>
                <w:sz w:val="20"/>
              </w:rPr>
              <w:t>О</w:t>
            </w:r>
            <w:r>
              <w:rPr>
                <w:rFonts w:ascii="Times New Roman"/>
                <w:b w:val="false"/>
                <w:i w:val="false"/>
                <w:color w:val="000000"/>
                <w:vertAlign w:val="subscript"/>
              </w:rPr>
              <w:t>общ</w:t>
            </w:r>
            <w:r>
              <w:rPr>
                <w:rFonts w:ascii="Times New Roman"/>
                <w:b w:val="false"/>
                <w:i w:val="false"/>
                <w:color w:val="000000"/>
                <w:sz w:val="20"/>
              </w:rPr>
              <w:t>. – не более 40 %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Вывозится в отвал автотранспортом.</w:t>
            </w:r>
          </w:p>
          <w:p>
            <w:pPr>
              <w:spacing w:after="20"/>
              <w:ind w:left="20"/>
              <w:jc w:val="both"/>
            </w:pPr>
            <w:r>
              <w:rPr>
                <w:rFonts w:ascii="Times New Roman"/>
                <w:b w:val="false"/>
                <w:i w:val="false"/>
                <w:color w:val="000000"/>
                <w:sz w:val="20"/>
              </w:rPr>
              <w:t>
Используется в сельском хозяйстве в качестве мелиоранта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1 325 320 тонн/год</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2,79 тонн/тонн продукта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пересчете на сухой фосфогипс</w:t>
            </w:r>
          </w:p>
        </w:tc>
      </w:tr>
    </w:tbl>
    <w:p>
      <w:pPr>
        <w:spacing w:after="0"/>
        <w:ind w:left="0"/>
        <w:jc w:val="both"/>
      </w:pPr>
      <w:r>
        <w:rPr>
          <w:rFonts w:ascii="Times New Roman"/>
          <w:b/>
          <w:i w:val="false"/>
          <w:color w:val="000000"/>
          <w:sz w:val="28"/>
        </w:rPr>
        <w:t>Отходы в производстве аммофоса</w:t>
      </w:r>
    </w:p>
    <w:p>
      <w:pPr>
        <w:spacing w:after="0"/>
        <w:ind w:left="0"/>
        <w:jc w:val="both"/>
      </w:pPr>
      <w:r>
        <w:rPr>
          <w:rFonts w:ascii="Times New Roman"/>
          <w:b w:val="false"/>
          <w:i w:val="false"/>
          <w:color w:val="000000"/>
          <w:sz w:val="28"/>
        </w:rPr>
        <w:t>
      Процесс производства аммофоса исключает образование отходов.</w:t>
      </w:r>
    </w:p>
    <w:p>
      <w:pPr>
        <w:spacing w:after="0"/>
        <w:ind w:left="0"/>
        <w:jc w:val="both"/>
      </w:pPr>
      <w:r>
        <w:rPr>
          <w:rFonts w:ascii="Times New Roman"/>
          <w:b/>
          <w:i w:val="false"/>
          <w:color w:val="000000"/>
          <w:sz w:val="28"/>
        </w:rPr>
        <w:t>Отходы в производстве ТКФ</w:t>
      </w:r>
    </w:p>
    <w:p>
      <w:pPr>
        <w:spacing w:after="0"/>
        <w:ind w:left="0"/>
        <w:jc w:val="both"/>
      </w:pPr>
      <w:r>
        <w:rPr>
          <w:rFonts w:ascii="Times New Roman"/>
          <w:b w:val="false"/>
          <w:i w:val="false"/>
          <w:color w:val="000000"/>
          <w:sz w:val="28"/>
        </w:rPr>
        <w:t>
      Жидкими отходами производства являются абсорбционные растворы после очистки отходящих газов от фторсоединений, которые по желобу откачиваются в экранированный шламонакопитель фосфогипса. Твердые отходы: уносы из-под холодных воронок энерготехнологического агрегата и оборотная пыль, уловленная на инерционно-вихревом пылеуловителе, используются в производстве ЭФК в цехе аммофоса. К твердым отходам также относится солевой шлам из ячейки мокрого хранения соли, который периодически образуется при очистке ячейки, вывозится на отвал фосфогипса. Образующееся в производстве известковое молоко для абсорбционных растворов и промывки ж/д цистерн, непрореагировавшие зерна извести могут использоваться на собственные нужды, в случае необходимости, оставшаяся часть по мере накопления вывозится на специализированные площадки. Количество непрореагировавших зерен извести, получаемой по ГОСТ 9179, должно быть не более 14 % от количества используемого молока на 1 тонну продукции.</w:t>
      </w:r>
    </w:p>
    <w:p>
      <w:pPr>
        <w:spacing w:after="0"/>
        <w:ind w:left="0"/>
        <w:jc w:val="both"/>
      </w:pPr>
      <w:r>
        <w:rPr>
          <w:rFonts w:ascii="Times New Roman"/>
          <w:b/>
          <w:i w:val="false"/>
          <w:color w:val="000000"/>
          <w:sz w:val="28"/>
        </w:rPr>
        <w:t>3.2.8. Потребление топливно-энергетических ресурсов</w:t>
      </w:r>
    </w:p>
    <w:p>
      <w:pPr>
        <w:spacing w:after="0"/>
        <w:ind w:left="0"/>
        <w:jc w:val="both"/>
      </w:pPr>
      <w:r>
        <w:rPr>
          <w:rFonts w:ascii="Times New Roman"/>
          <w:b/>
          <w:i w:val="false"/>
          <w:color w:val="000000"/>
          <w:sz w:val="28"/>
        </w:rPr>
        <w:t>Основные технологические процессы, связанные с использованием энергии при производстве серной кислоты</w:t>
      </w:r>
    </w:p>
    <w:p>
      <w:pPr>
        <w:spacing w:after="0"/>
        <w:ind w:left="0"/>
        <w:jc w:val="both"/>
      </w:pPr>
      <w:r>
        <w:rPr>
          <w:rFonts w:ascii="Times New Roman"/>
          <w:b w:val="false"/>
          <w:i w:val="false"/>
          <w:color w:val="000000"/>
          <w:sz w:val="28"/>
        </w:rPr>
        <w:t>
      Все производители серной кислоты используют энергосберегающие технологические схемы. В процессе производства серной кислоты выделяется значительное количество тепла. Избыточное тепло экзотермических реакций сжигания серы и окисления SO</w:t>
      </w:r>
      <w:r>
        <w:rPr>
          <w:rFonts w:ascii="Times New Roman"/>
          <w:b w:val="false"/>
          <w:i w:val="false"/>
          <w:color w:val="000000"/>
          <w:vertAlign w:val="subscript"/>
        </w:rPr>
        <w:t>2 </w:t>
      </w:r>
      <w:r>
        <w:rPr>
          <w:rFonts w:ascii="Times New Roman"/>
          <w:b w:val="false"/>
          <w:i w:val="false"/>
          <w:color w:val="000000"/>
          <w:sz w:val="28"/>
        </w:rPr>
        <w:t>до SO</w:t>
      </w:r>
      <w:r>
        <w:rPr>
          <w:rFonts w:ascii="Times New Roman"/>
          <w:b w:val="false"/>
          <w:i w:val="false"/>
          <w:color w:val="000000"/>
          <w:vertAlign w:val="subscript"/>
        </w:rPr>
        <w:t>3 </w:t>
      </w:r>
      <w:r>
        <w:rPr>
          <w:rFonts w:ascii="Times New Roman"/>
          <w:b w:val="false"/>
          <w:i w:val="false"/>
          <w:color w:val="000000"/>
          <w:sz w:val="28"/>
        </w:rPr>
        <w:t xml:space="preserve">утилизируется котлом-утилизатором с выносными элементами в побочный продукт – перегретый пар давлением 4,0 МПа и температурой 440 С. Перегретый пар используется для производства электроэнергии и собственных нужд производства. Перегретый пар направляется по паропроводу в паровую турбину </w:t>
      </w:r>
    </w:p>
    <w:p>
      <w:pPr>
        <w:spacing w:after="0"/>
        <w:ind w:left="0"/>
        <w:jc w:val="both"/>
      </w:pPr>
      <w:r>
        <w:rPr>
          <w:rFonts w:ascii="Times New Roman"/>
          <w:b w:val="false"/>
          <w:i w:val="false"/>
          <w:color w:val="000000"/>
          <w:sz w:val="28"/>
        </w:rPr>
        <w:t>П- 25 - 3,4/0,6 с турбогенератором Т- 25 - 2У3. Пар производственного отбора турбины давлением 0,6 - 0,8 МПа используется для собственных нужд производства. Наличие у турбогенератора конденсатора позволяет работать агрегату в конденсационном режиме с возвратом конденсата в сборник питательной воды энергоустановки котла-утилизатора, что снижает потребление питательной воды из отделения химводоподготовки.</w:t>
      </w:r>
    </w:p>
    <w:p>
      <w:pPr>
        <w:spacing w:after="0"/>
        <w:ind w:left="0"/>
        <w:jc w:val="both"/>
      </w:pPr>
      <w:r>
        <w:rPr>
          <w:rFonts w:ascii="Times New Roman"/>
          <w:b w:val="false"/>
          <w:i w:val="false"/>
          <w:color w:val="000000"/>
          <w:sz w:val="28"/>
        </w:rPr>
        <w:t>
      Плавление серы осуществляется с помощью встроенных нагревательных элементов в виде спиралей змеевикового типа, теплоносителем является перегретый пар. Для обогрева оборудования и серопроводов используется пар давлением 0,5 - 0,6 МПа и температурой 150 - 165 С. Сжигание жидкой серы производится в трех циклонных топках котла-утилизатора РКС- 95/4,0 - 440. При сжигании серы в топках образуется технологический газ с температурой 900 – 1200 С и содержанием диоксида серы 11,0 - 12,0 % об. Котло-печной агрегат позволяет регулировать нагрузку в пределах от 60 до 110 % от номинальной величины, что соответствует 357 - 655 тонн/сут сжигаемой серы и 54,5 - 100,4 тонн/ч энергетического пара.</w:t>
      </w:r>
    </w:p>
    <w:p>
      <w:pPr>
        <w:spacing w:after="0"/>
        <w:ind w:left="0"/>
        <w:jc w:val="both"/>
      </w:pPr>
      <w:r>
        <w:rPr>
          <w:rFonts w:ascii="Times New Roman"/>
          <w:b w:val="false"/>
          <w:i w:val="false"/>
          <w:color w:val="000000"/>
          <w:sz w:val="28"/>
        </w:rPr>
        <w:t>
      Потребление сырья, материалов и энергоресурсов в производстве серной кислоты в 2015 - 2019 годах представлено в таблице 3.46. В таблице 3.47 представлены нормы расхода сырья, материалов и топливо - энергетических ресурсов в соответствие с технологическим регламентом производства серной кислоты, а в таблице 3.48 представлены фактические уровни потребления сырья и энергоресурсов в производстве серной кислоты в 2015 - 2019 годах.</w:t>
      </w:r>
    </w:p>
    <w:p>
      <w:pPr>
        <w:spacing w:after="0"/>
        <w:ind w:left="0"/>
        <w:jc w:val="both"/>
      </w:pPr>
      <w:r>
        <w:rPr>
          <w:rFonts w:ascii="Times New Roman"/>
          <w:b w:val="false"/>
          <w:i w:val="false"/>
          <w:color w:val="000000"/>
          <w:sz w:val="28"/>
        </w:rPr>
        <w:t>
      Таблица .. Объем годового потребления сырья, материалов и энергоресурсов (период анализа 2015 - 2019 гг.) при производстве серной кислоты.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w:t>
            </w:r>
          </w:p>
          <w:p>
            <w:pPr>
              <w:spacing w:after="20"/>
              <w:ind w:left="20"/>
              <w:jc w:val="both"/>
            </w:pPr>
            <w:r>
              <w:rPr>
                <w:rFonts w:ascii="Times New Roman"/>
                <w:b w:val="false"/>
                <w:i w:val="false"/>
                <w:color w:val="000000"/>
                <w:sz w:val="20"/>
              </w:rPr>
              <w:t>
</w:t>
            </w:r>
            <w:r>
              <w:rPr>
                <w:rFonts w:ascii="Times New Roman"/>
                <w:b/>
                <w:i w:val="false"/>
                <w:color w:val="000000"/>
                <w:sz w:val="20"/>
              </w:rPr>
              <w:t>п/п</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Наименование сырья, материалов и энергоресурсов</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Ед.изм.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2015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2016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2017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2018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2019</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8</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Производство серной кислоты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тонн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46603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105973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114625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35475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108695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Сера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тонн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15914,81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35394,78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33843,75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11712,53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32296,13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Известь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тонн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0,559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1,378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1,49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0,461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1,413</w:t>
            </w: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Электроэнергия, всего</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тыс.кВтч.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3783,9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9062,28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7572,1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2536,1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6960,1</w:t>
            </w:r>
          </w:p>
        </w:tc>
      </w:tr>
      <w:tr>
        <w:trPr>
          <w:trHeight w:val="30" w:hRule="atLeast"/>
        </w:trPr>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в т.ч. электроэнергия покупная</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тыс.кВтч.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1216,5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639,49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352,1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402,6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2203,2</w:t>
            </w:r>
          </w:p>
        </w:tc>
      </w:tr>
      <w:tr>
        <w:trPr>
          <w:trHeight w:val="30" w:hRule="atLeast"/>
        </w:trPr>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в т.ч. электроэнергия собств.</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тыс.кВтч.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2567,4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8422,79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7220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2133,5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4756,9</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Природный газ</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т.у.т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568,438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789,777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743,784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238,628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873,449</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Вода химочищенная из ХВО цеха КОФ</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тыс.м3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72,122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119,758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108,249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40,574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137,648</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Вода грунтовая</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тыс.м3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441,114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384,46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310,353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150,128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248,89</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Пар</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Гкал.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28165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63491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29994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18881,1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29301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Воздух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тыс.м3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300,601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768,06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508,44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144,36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192,65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Инфузорная земля</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кг</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400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746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300</w:t>
            </w:r>
          </w:p>
        </w:tc>
      </w:tr>
    </w:tbl>
    <w:p>
      <w:pPr>
        <w:spacing w:after="0"/>
        <w:ind w:left="0"/>
        <w:jc w:val="both"/>
      </w:pPr>
      <w:r>
        <w:rPr>
          <w:rFonts w:ascii="Times New Roman"/>
          <w:b w:val="false"/>
          <w:i w:val="false"/>
          <w:color w:val="000000"/>
          <w:sz w:val="28"/>
        </w:rPr>
        <w:t>
      Таблица .. Нормы расхода сырья, материалов и топливо - энергетических ресурсов при производстве серной кислоты в соответствии с регламентом</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п/п</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сырья, материалов, энергоресурсов</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Ед.изм.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расхода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 по проекту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 достигнутая</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Сырье</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Сера техническая природная и газовая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тонн/тонн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0,334</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Энергоресурсы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Электроэнергия на технологические нужды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кВтч/тонн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88,964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88,964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Вода грунтовая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3</w:t>
            </w:r>
            <w:r>
              <w:rPr>
                <w:rFonts w:ascii="Times New Roman"/>
                <w:b w:val="false"/>
                <w:i w:val="false"/>
                <w:color w:val="000000"/>
                <w:sz w:val="20"/>
              </w:rPr>
              <w:t>/тонн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Вода питательная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3</w:t>
            </w:r>
            <w:r>
              <w:rPr>
                <w:rFonts w:ascii="Times New Roman"/>
                <w:b w:val="false"/>
                <w:i w:val="false"/>
                <w:color w:val="000000"/>
                <w:sz w:val="20"/>
              </w:rPr>
              <w:t>/тонн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Вода речная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3</w:t>
            </w:r>
            <w:r>
              <w:rPr>
                <w:rFonts w:ascii="Times New Roman"/>
                <w:b w:val="false"/>
                <w:i w:val="false"/>
                <w:color w:val="000000"/>
                <w:sz w:val="20"/>
              </w:rPr>
              <w:t>/тонн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0,396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Вода химочищенная из ХВО цеха КОФ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3</w:t>
            </w:r>
            <w:r>
              <w:rPr>
                <w:rFonts w:ascii="Times New Roman"/>
                <w:b w:val="false"/>
                <w:i w:val="false"/>
                <w:color w:val="000000"/>
                <w:sz w:val="20"/>
              </w:rPr>
              <w:t>/тонн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Природный газ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т.у.т/тонн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Сжатый воздух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3</w:t>
            </w:r>
            <w:r>
              <w:rPr>
                <w:rFonts w:ascii="Times New Roman"/>
                <w:b w:val="false"/>
                <w:i w:val="false"/>
                <w:color w:val="000000"/>
                <w:sz w:val="20"/>
              </w:rPr>
              <w:t>/тонн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 энергетический на собственные нужды (Р=0,6 МПа; Т=158 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Гкал/тонн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Попутная продукция – перегретый пар (Р=4,0 МПа; Т=440 С)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Гкал/тонн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0,95</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Вспомогательные материалы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Сетка проволочная тканая, С- 120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2</w:t>
            </w:r>
            <w:r>
              <w:rPr>
                <w:rFonts w:ascii="Times New Roman"/>
                <w:b w:val="false"/>
                <w:i w:val="false"/>
                <w:color w:val="000000"/>
                <w:sz w:val="20"/>
              </w:rPr>
              <w:t>/тонн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Инфузорная земля (диатомит)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кг/тонн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Известь на нейтрализацию серы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кг/тонн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Тринатрийфосфат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кг/тонн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Сода кальцинированная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кг/тонн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Катализатор ванадиевый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кг/тонн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Натр едкий технический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кг/тонн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Кислота лимонная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кг/тонн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0,00032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Лампы для блока УФ-стерилизации воды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шт/тонн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0,000008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0,000008</w:t>
            </w:r>
          </w:p>
        </w:tc>
      </w:tr>
    </w:tbl>
    <w:p>
      <w:pPr>
        <w:spacing w:after="0"/>
        <w:ind w:left="0"/>
        <w:jc w:val="both"/>
      </w:pPr>
      <w:r>
        <w:rPr>
          <w:rFonts w:ascii="Times New Roman"/>
          <w:b w:val="false"/>
          <w:i w:val="false"/>
          <w:color w:val="000000"/>
          <w:sz w:val="28"/>
        </w:rPr>
        <w:t>
      Таблица .. Удельные показатели потребления сырья, материалов и энергоресурсов на 1 тонну серной кислоты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п/п</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энергетических ресурсов, сырья, материалов</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Единица измерения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 на 1 тонну продукта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тонн/тонн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0,341498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0,295256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Известь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кг/тонн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Электроэнергия, всего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тыс.кВтч/тонн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0,085515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0,064033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Природный газ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т.у.т/тонн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0,012197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0,006489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Вода химочищенная из ХВО цеха КОФ</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тыс.м</w:t>
            </w:r>
            <w:r>
              <w:rPr>
                <w:rFonts w:ascii="Times New Roman"/>
                <w:b w:val="false"/>
                <w:i w:val="false"/>
                <w:color w:val="000000"/>
                <w:vertAlign w:val="superscript"/>
              </w:rPr>
              <w:t>3</w:t>
            </w:r>
            <w:r>
              <w:rPr>
                <w:rFonts w:ascii="Times New Roman"/>
                <w:b w:val="false"/>
                <w:i w:val="false"/>
                <w:color w:val="000000"/>
                <w:sz w:val="20"/>
              </w:rPr>
              <w:t>/тонн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0,001266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0,000944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Вода грунтовая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тыс.м</w:t>
            </w:r>
            <w:r>
              <w:rPr>
                <w:rFonts w:ascii="Times New Roman"/>
                <w:b w:val="false"/>
                <w:i w:val="false"/>
                <w:color w:val="000000"/>
                <w:vertAlign w:val="superscript"/>
              </w:rPr>
              <w:t>3</w:t>
            </w:r>
            <w:r>
              <w:rPr>
                <w:rFonts w:ascii="Times New Roman"/>
                <w:b w:val="false"/>
                <w:i w:val="false"/>
                <w:color w:val="000000"/>
                <w:sz w:val="20"/>
              </w:rPr>
              <w:t>/тонн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0,009465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0,00229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Гкал/тонн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0,60436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0,261671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Воздух</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тыс.м</w:t>
            </w:r>
            <w:r>
              <w:rPr>
                <w:rFonts w:ascii="Times New Roman"/>
                <w:b w:val="false"/>
                <w:i w:val="false"/>
                <w:color w:val="000000"/>
                <w:vertAlign w:val="superscript"/>
              </w:rPr>
              <w:t>3</w:t>
            </w:r>
            <w:r>
              <w:rPr>
                <w:rFonts w:ascii="Times New Roman"/>
                <w:b w:val="false"/>
                <w:i w:val="false"/>
                <w:color w:val="000000"/>
                <w:sz w:val="20"/>
              </w:rPr>
              <w:t>/тонн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0,007248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0,001772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Инфузорная земля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кг/тонн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0,008583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0,000846</w:t>
            </w:r>
          </w:p>
        </w:tc>
      </w:tr>
    </w:tbl>
    <w:p>
      <w:pPr>
        <w:spacing w:after="0"/>
        <w:ind w:left="0"/>
        <w:jc w:val="both"/>
      </w:pPr>
      <w:r>
        <w:rPr>
          <w:rFonts w:ascii="Times New Roman"/>
          <w:b w:val="false"/>
          <w:i w:val="false"/>
          <w:color w:val="000000"/>
          <w:sz w:val="28"/>
        </w:rPr>
        <w:t>
      Получаемые в процессе производства серной кислоты не менее 40 мегаватт электроэнергии за счет выработки перегретого пара обеспечивают завод собственной электроэнергией.</w:t>
      </w:r>
    </w:p>
    <w:p>
      <w:pPr>
        <w:spacing w:after="0"/>
        <w:ind w:left="0"/>
        <w:jc w:val="both"/>
      </w:pPr>
      <w:r>
        <w:rPr>
          <w:rFonts w:ascii="Times New Roman"/>
          <w:b/>
          <w:i w:val="false"/>
          <w:color w:val="000000"/>
          <w:sz w:val="28"/>
        </w:rPr>
        <w:t>Основные технологические процессы, связанные с использованием энергии при производстве ЭФК</w:t>
      </w:r>
    </w:p>
    <w:p>
      <w:pPr>
        <w:spacing w:after="0"/>
        <w:ind w:left="0"/>
        <w:jc w:val="both"/>
      </w:pPr>
      <w:r>
        <w:rPr>
          <w:rFonts w:ascii="Times New Roman"/>
          <w:b w:val="false"/>
          <w:i w:val="false"/>
          <w:color w:val="000000"/>
          <w:sz w:val="28"/>
        </w:rPr>
        <w:t>
      Разложение фосфатного сырья серной кислотой в производстве ЭФК проводится при температуре 90 – 95 ºС и содержании Р</w:t>
      </w:r>
      <w:r>
        <w:rPr>
          <w:rFonts w:ascii="Times New Roman"/>
          <w:b w:val="false"/>
          <w:i w:val="false"/>
          <w:color w:val="000000"/>
          <w:vertAlign w:val="subscript"/>
        </w:rPr>
        <w:t>2</w:t>
      </w:r>
      <w:r>
        <w:rPr>
          <w:rFonts w:ascii="Times New Roman"/>
          <w:b w:val="false"/>
          <w:i w:val="false"/>
          <w:color w:val="000000"/>
          <w:sz w:val="28"/>
        </w:rPr>
        <w:t>О</w:t>
      </w:r>
      <w:r>
        <w:rPr>
          <w:rFonts w:ascii="Times New Roman"/>
          <w:b w:val="false"/>
          <w:i w:val="false"/>
          <w:color w:val="000000"/>
          <w:vertAlign w:val="subscript"/>
        </w:rPr>
        <w:t>5 </w:t>
      </w:r>
      <w:r>
        <w:rPr>
          <w:rFonts w:ascii="Times New Roman"/>
          <w:b w:val="false"/>
          <w:i w:val="false"/>
          <w:color w:val="000000"/>
          <w:sz w:val="28"/>
        </w:rPr>
        <w:t>в жидкой фазе пульпы не менее 22 % с использованием для поддержания температуры воздушного охлаждения в пенном режиме.</w:t>
      </w:r>
    </w:p>
    <w:p>
      <w:pPr>
        <w:spacing w:after="0"/>
        <w:ind w:left="0"/>
        <w:jc w:val="both"/>
      </w:pPr>
      <w:r>
        <w:rPr>
          <w:rFonts w:ascii="Times New Roman"/>
          <w:b w:val="false"/>
          <w:i w:val="false"/>
          <w:color w:val="000000"/>
          <w:sz w:val="28"/>
        </w:rPr>
        <w:t>
      Основное технологическое оборудование: пневмокамерные насосы - 10 шт., реактор разложения (V</w:t>
      </w:r>
      <w:r>
        <w:rPr>
          <w:rFonts w:ascii="Times New Roman"/>
          <w:b w:val="false"/>
          <w:i w:val="false"/>
          <w:color w:val="000000"/>
          <w:vertAlign w:val="subscript"/>
        </w:rPr>
        <w:t>раб</w:t>
      </w:r>
      <w:r>
        <w:rPr>
          <w:rFonts w:ascii="Times New Roman"/>
          <w:b w:val="false"/>
          <w:i w:val="false"/>
          <w:color w:val="000000"/>
          <w:sz w:val="28"/>
        </w:rPr>
        <w:t xml:space="preserve"> = 650 м</w:t>
      </w:r>
      <w:r>
        <w:rPr>
          <w:rFonts w:ascii="Times New Roman"/>
          <w:b w:val="false"/>
          <w:i w:val="false"/>
          <w:color w:val="000000"/>
          <w:vertAlign w:val="superscript"/>
        </w:rPr>
        <w:t>3</w:t>
      </w:r>
      <w:r>
        <w:rPr>
          <w:rFonts w:ascii="Times New Roman"/>
          <w:b w:val="false"/>
          <w:i w:val="false"/>
          <w:color w:val="000000"/>
          <w:sz w:val="28"/>
        </w:rPr>
        <w:t>) и реактор дозревания (Vраб = 450 м</w:t>
      </w:r>
      <w:r>
        <w:rPr>
          <w:rFonts w:ascii="Times New Roman"/>
          <w:b w:val="false"/>
          <w:i w:val="false"/>
          <w:color w:val="000000"/>
          <w:vertAlign w:val="superscript"/>
        </w:rPr>
        <w:t>3</w:t>
      </w:r>
      <w:r>
        <w:rPr>
          <w:rFonts w:ascii="Times New Roman"/>
          <w:b w:val="false"/>
          <w:i w:val="false"/>
          <w:color w:val="000000"/>
          <w:sz w:val="28"/>
        </w:rPr>
        <w:t xml:space="preserve">), ленточный вакуум-фильтр (ЛВФ) - 3 шт. </w:t>
      </w:r>
    </w:p>
    <w:p>
      <w:pPr>
        <w:spacing w:after="0"/>
        <w:ind w:left="0"/>
        <w:jc w:val="both"/>
      </w:pPr>
      <w:r>
        <w:rPr>
          <w:rFonts w:ascii="Times New Roman"/>
          <w:b w:val="false"/>
          <w:i w:val="false"/>
          <w:color w:val="000000"/>
          <w:sz w:val="28"/>
        </w:rPr>
        <w:t>
      Нормы расхода сырья, материалов и энергоресурсов на 1 тонну 100 % Р</w:t>
      </w:r>
      <w:r>
        <w:rPr>
          <w:rFonts w:ascii="Times New Roman"/>
          <w:b w:val="false"/>
          <w:i w:val="false"/>
          <w:color w:val="000000"/>
          <w:vertAlign w:val="subscript"/>
        </w:rPr>
        <w:t>2</w:t>
      </w:r>
      <w:r>
        <w:rPr>
          <w:rFonts w:ascii="Times New Roman"/>
          <w:b w:val="false"/>
          <w:i w:val="false"/>
          <w:color w:val="000000"/>
          <w:sz w:val="28"/>
        </w:rPr>
        <w:t>О</w:t>
      </w:r>
      <w:r>
        <w:rPr>
          <w:rFonts w:ascii="Times New Roman"/>
          <w:b w:val="false"/>
          <w:i w:val="false"/>
          <w:color w:val="000000"/>
          <w:vertAlign w:val="subscript"/>
        </w:rPr>
        <w:t>5 </w:t>
      </w:r>
      <w:r>
        <w:rPr>
          <w:rFonts w:ascii="Times New Roman"/>
          <w:b w:val="false"/>
          <w:i w:val="false"/>
          <w:color w:val="000000"/>
          <w:sz w:val="28"/>
        </w:rPr>
        <w:t>фосфорной кислоты приведены в таблице 3.49.</w:t>
      </w:r>
    </w:p>
    <w:p>
      <w:pPr>
        <w:spacing w:after="0"/>
        <w:ind w:left="0"/>
        <w:jc w:val="both"/>
      </w:pPr>
      <w:r>
        <w:rPr>
          <w:rFonts w:ascii="Times New Roman"/>
          <w:b w:val="false"/>
          <w:i w:val="false"/>
          <w:color w:val="000000"/>
          <w:sz w:val="28"/>
        </w:rPr>
        <w:t>
      Таблица .. Нормы расхода сырья, материалов и энергетических ресурсов на производство ЭФК</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Единица измерения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 на 1 тонну 100 % Р</w:t>
            </w:r>
            <w:r>
              <w:rPr>
                <w:rFonts w:ascii="Times New Roman"/>
                <w:b w:val="false"/>
                <w:i w:val="false"/>
                <w:color w:val="000000"/>
                <w:vertAlign w:val="subscript"/>
              </w:rPr>
              <w:t>2</w:t>
            </w:r>
            <w:r>
              <w:rPr>
                <w:rFonts w:ascii="Times New Roman"/>
                <w:b w:val="false"/>
                <w:i w:val="false"/>
                <w:color w:val="000000"/>
                <w:sz w:val="20"/>
              </w:rPr>
              <w:t>О</w:t>
            </w:r>
            <w:r>
              <w:rPr>
                <w:rFonts w:ascii="Times New Roman"/>
                <w:b w:val="false"/>
                <w:i w:val="false"/>
                <w:color w:val="000000"/>
                <w:vertAlign w:val="subscript"/>
              </w:rPr>
              <w:t>5 </w:t>
            </w:r>
            <w:r>
              <w:rPr>
                <w:rFonts w:ascii="Times New Roman"/>
                <w:b w:val="false"/>
                <w:i w:val="false"/>
                <w:color w:val="000000"/>
                <w:sz w:val="20"/>
              </w:rPr>
              <w:t>фосфорной кислоты</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Сырье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Фосфатное сырье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 100 % Р</w:t>
            </w:r>
            <w:r>
              <w:rPr>
                <w:rFonts w:ascii="Times New Roman"/>
                <w:b w:val="false"/>
                <w:i w:val="false"/>
                <w:color w:val="000000"/>
                <w:vertAlign w:val="subscript"/>
              </w:rPr>
              <w:t>2</w:t>
            </w:r>
            <w:r>
              <w:rPr>
                <w:rFonts w:ascii="Times New Roman"/>
                <w:b w:val="false"/>
                <w:i w:val="false"/>
                <w:color w:val="000000"/>
                <w:sz w:val="20"/>
              </w:rPr>
              <w:t>О</w:t>
            </w:r>
            <w:r>
              <w:rPr>
                <w:rFonts w:ascii="Times New Roman"/>
                <w:b w:val="false"/>
                <w:i w:val="false"/>
                <w:color w:val="000000"/>
                <w:vertAlign w:val="subscript"/>
              </w:rPr>
              <w:t>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Серная кислота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 100 % Н</w:t>
            </w:r>
            <w:r>
              <w:rPr>
                <w:rFonts w:ascii="Times New Roman"/>
                <w:b w:val="false"/>
                <w:i w:val="false"/>
                <w:color w:val="000000"/>
                <w:vertAlign w:val="subscript"/>
              </w:rPr>
              <w:t>2</w:t>
            </w:r>
            <w:r>
              <w:rPr>
                <w:rFonts w:ascii="Times New Roman"/>
                <w:b w:val="false"/>
                <w:i w:val="false"/>
                <w:color w:val="000000"/>
                <w:sz w:val="20"/>
              </w:rPr>
              <w:t>SО</w:t>
            </w:r>
            <w:r>
              <w:rPr>
                <w:rFonts w:ascii="Times New Roman"/>
                <w:b w:val="false"/>
                <w:i w:val="false"/>
                <w:color w:val="000000"/>
                <w:vertAlign w:val="subscript"/>
              </w:rPr>
              <w:t>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2,962</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Энергоресурсы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Электроэнергия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Гкал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Вода промышленная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Вспомогательные материалы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Фильтрующая ткань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0,012</w:t>
            </w:r>
          </w:p>
        </w:tc>
      </w:tr>
    </w:tbl>
    <w:p>
      <w:pPr>
        <w:spacing w:after="0"/>
        <w:ind w:left="0"/>
        <w:jc w:val="both"/>
      </w:pPr>
      <w:r>
        <w:rPr>
          <w:rFonts w:ascii="Times New Roman"/>
          <w:b/>
          <w:i w:val="false"/>
          <w:color w:val="000000"/>
          <w:sz w:val="28"/>
        </w:rPr>
        <w:t>Основные технологические процессы, связанные с использованием энергии при производстве минеральных удобрений (аммофос)</w:t>
      </w:r>
    </w:p>
    <w:p>
      <w:pPr>
        <w:spacing w:after="0"/>
        <w:ind w:left="0"/>
        <w:jc w:val="both"/>
      </w:pPr>
      <w:r>
        <w:rPr>
          <w:rFonts w:ascii="Times New Roman"/>
          <w:b w:val="false"/>
          <w:i w:val="false"/>
          <w:color w:val="000000"/>
          <w:sz w:val="28"/>
        </w:rPr>
        <w:t>
      Теплота, выделяющаяся в результате экзотермических реакций аммонизации ЭФК в производстве аммофоса, используется для упаривания аммофосной суспензии. Это позволяет снизить расход топочных газов на обогрев контактных выпарных аппаратов, а также выпаривать пульпу без нагревательных элементов, за счет чего обеспечивается большая поверхность соприкосновения фаз.</w:t>
      </w:r>
    </w:p>
    <w:p>
      <w:pPr>
        <w:spacing w:after="0"/>
        <w:ind w:left="0"/>
        <w:jc w:val="both"/>
      </w:pPr>
      <w:r>
        <w:rPr>
          <w:rFonts w:ascii="Times New Roman"/>
          <w:b w:val="false"/>
          <w:i w:val="false"/>
          <w:color w:val="000000"/>
          <w:sz w:val="28"/>
        </w:rPr>
        <w:t>
      Для сжигания природного газа в газовоздушный калорифер вентилятором нагнетается воздух под давлением не менее 1 кПа (100 кгс/м</w:t>
      </w:r>
      <w:r>
        <w:rPr>
          <w:rFonts w:ascii="Times New Roman"/>
          <w:b w:val="false"/>
          <w:i w:val="false"/>
          <w:color w:val="000000"/>
          <w:vertAlign w:val="superscript"/>
        </w:rPr>
        <w:t>2</w:t>
      </w:r>
      <w:r>
        <w:rPr>
          <w:rFonts w:ascii="Times New Roman"/>
          <w:b w:val="false"/>
          <w:i w:val="false"/>
          <w:color w:val="000000"/>
          <w:sz w:val="28"/>
        </w:rPr>
        <w:t>). Температура топочных газов на выходе из газовоздушного калорифера не более 950 С регулируется дистанционно путем изменения подачи природного газа на горелки газовоздушного калорифера.</w:t>
      </w:r>
    </w:p>
    <w:p>
      <w:pPr>
        <w:spacing w:after="0"/>
        <w:ind w:left="0"/>
        <w:jc w:val="both"/>
      </w:pPr>
      <w:r>
        <w:rPr>
          <w:rFonts w:ascii="Times New Roman"/>
          <w:b w:val="false"/>
          <w:i w:val="false"/>
          <w:color w:val="000000"/>
          <w:sz w:val="28"/>
        </w:rPr>
        <w:t>
      Сушка в аппарате БГС распыляемой на ретур пульпы производится топочными газами, получаемыми при сжигании природного газа в горелке ГГГ ТЕСКА. Температура топочных газов на входе в аппарат БГС не более 950 С, а температура отходящих из БГС газов должна быть выше точки росы 80 – 125 С. Температура отходящих газов регулируется дистанционно путем изменения расхода пульпы, подаваемой на сушку в БГС. Годовое потребление сырья, материалов и энергетических ресурсов в производстве аммофоса в 2015 - 2019 годах представлено в таблице 3.50.</w:t>
      </w:r>
    </w:p>
    <w:p>
      <w:pPr>
        <w:spacing w:after="0"/>
        <w:ind w:left="0"/>
        <w:jc w:val="both"/>
      </w:pPr>
      <w:r>
        <w:rPr>
          <w:rFonts w:ascii="Times New Roman"/>
          <w:b w:val="false"/>
          <w:i w:val="false"/>
          <w:color w:val="000000"/>
          <w:sz w:val="28"/>
        </w:rPr>
        <w:t>
      Таблица .. Объем годового потребления сырья, материалов и энергоресурсов (период анализа 2015 - 2019 гг.) в производстве аммофоса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п/п</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 изм.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аммофоса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144295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148145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297690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256355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393420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Фоссырье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347542,3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372319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675814,6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602383,7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803754,4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Серная кислота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245544,9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262088,5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472279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408390,2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561675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Аммиак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18319,07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18943,02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39383,53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33191,54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48919,94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Известь</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3318,785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3407,335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Электроэнергия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 кВтч</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30410,68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31036,96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47943,45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40384,12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55724,09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Вода грунтовая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тыс.м</w:t>
            </w:r>
            <w:r>
              <w:rPr>
                <w:rFonts w:ascii="Times New Roman"/>
                <w:b w:val="false"/>
                <w:i w:val="false"/>
                <w:color w:val="000000"/>
                <w:vertAlign w:val="superscript"/>
              </w:rPr>
              <w:t>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890,975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921,279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1103,915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839,552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812,956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Топливо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22259,38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23382,65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46611,6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39566,41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51131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Гкал</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64811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64148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85471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63961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73427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Сжатый воздух</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 м</w:t>
            </w:r>
            <w:r>
              <w:rPr>
                <w:rFonts w:ascii="Times New Roman"/>
                <w:b w:val="false"/>
                <w:i w:val="false"/>
                <w:color w:val="000000"/>
                <w:vertAlign w:val="superscript"/>
              </w:rPr>
              <w:t>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89731,02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96727,86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171204,4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151353,3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185469,5</w:t>
            </w:r>
          </w:p>
        </w:tc>
      </w:tr>
    </w:tbl>
    <w:p>
      <w:pPr>
        <w:spacing w:after="0"/>
        <w:ind w:left="0"/>
        <w:jc w:val="both"/>
      </w:pPr>
      <w:r>
        <w:rPr>
          <w:rFonts w:ascii="Times New Roman"/>
          <w:b w:val="false"/>
          <w:i w:val="false"/>
          <w:color w:val="000000"/>
          <w:sz w:val="28"/>
        </w:rPr>
        <w:t>
      В таблице 3.51 представлены фактические удельные уровни потребления сырья и энергоресурсов в производстве аммофоса в 2015 - 2019 годах.</w:t>
      </w:r>
    </w:p>
    <w:p>
      <w:pPr>
        <w:spacing w:after="0"/>
        <w:ind w:left="0"/>
        <w:jc w:val="both"/>
      </w:pPr>
      <w:r>
        <w:rPr>
          <w:rFonts w:ascii="Times New Roman"/>
          <w:b w:val="false"/>
          <w:i w:val="false"/>
          <w:color w:val="000000"/>
          <w:sz w:val="28"/>
        </w:rPr>
        <w:t>
      Таблица .. Удельный расход сырья, материалов и энергоресурсов на 1 тонну аммофоса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п/п</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энергетических ресурсов, сырья, материалов</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 изм.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 на 1 тонну продукта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Фоссырье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тонн/тонн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2,513206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2,042993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Серная кислота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тонн/тонн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1,769135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1,427673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Аммиак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тонн/тонн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0,132297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0,124345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Известь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тонн/тонн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Электроэнергия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 кВтч/тонн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0,210754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0,14164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Вода грунтовая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тыс.м</w:t>
            </w:r>
            <w:r>
              <w:rPr>
                <w:rFonts w:ascii="Times New Roman"/>
                <w:b w:val="false"/>
                <w:i w:val="false"/>
                <w:color w:val="000000"/>
                <w:vertAlign w:val="superscript"/>
              </w:rPr>
              <w:t>3</w:t>
            </w:r>
            <w:r>
              <w:rPr>
                <w:rFonts w:ascii="Times New Roman"/>
                <w:b w:val="false"/>
                <w:i w:val="false"/>
                <w:color w:val="000000"/>
                <w:sz w:val="20"/>
              </w:rPr>
              <w:t>/тонн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0,006219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0,002066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Топливо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т.у.т/тонн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0,157836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0,129965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Гкал/тонн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0,449156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0,186638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Сжатый воздух</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 м</w:t>
            </w:r>
            <w:r>
              <w:rPr>
                <w:rFonts w:ascii="Times New Roman"/>
                <w:b w:val="false"/>
                <w:i w:val="false"/>
                <w:color w:val="000000"/>
                <w:vertAlign w:val="superscript"/>
              </w:rPr>
              <w:t>3</w:t>
            </w:r>
            <w:r>
              <w:rPr>
                <w:rFonts w:ascii="Times New Roman"/>
                <w:b w:val="false"/>
                <w:i w:val="false"/>
                <w:color w:val="000000"/>
                <w:sz w:val="20"/>
              </w:rPr>
              <w:t>/тонн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0,652927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0,471429</w:t>
            </w:r>
          </w:p>
        </w:tc>
      </w:tr>
    </w:tbl>
    <w:p>
      <w:pPr>
        <w:spacing w:after="0"/>
        <w:ind w:left="0"/>
        <w:jc w:val="both"/>
      </w:pPr>
      <w:r>
        <w:rPr>
          <w:rFonts w:ascii="Times New Roman"/>
          <w:b/>
          <w:i w:val="false"/>
          <w:color w:val="000000"/>
          <w:sz w:val="28"/>
        </w:rPr>
        <w:t>Основные технологические процессы, связанные с использованием энергии при производстве ТКФ</w:t>
      </w:r>
    </w:p>
    <w:p>
      <w:pPr>
        <w:spacing w:after="0"/>
        <w:ind w:left="0"/>
        <w:jc w:val="both"/>
      </w:pPr>
      <w:r>
        <w:rPr>
          <w:rFonts w:ascii="Times New Roman"/>
          <w:b w:val="false"/>
          <w:i w:val="false"/>
          <w:color w:val="000000"/>
          <w:sz w:val="28"/>
        </w:rPr>
        <w:t>
      Технологический процесс получения кормовых обесфторенных фосфатов заключается в гидротермической переработке фосфатного сырья при температуре 1450 - 1500 °С в присутствии водяных паров, образующихся при сжигании газообразного топлива. В основное оборудование цеха КОФ входят: два энерготехнологических агрегата типа ЭТА-ЦФ- 7Н- 2, инерционно-вихревые пылеуловители (далее ИВПУ), два сушильных барабана, три шаровые мельницы.</w:t>
      </w:r>
    </w:p>
    <w:p>
      <w:pPr>
        <w:spacing w:after="0"/>
        <w:ind w:left="0"/>
        <w:jc w:val="both"/>
      </w:pPr>
      <w:r>
        <w:rPr>
          <w:rFonts w:ascii="Times New Roman"/>
          <w:b w:val="false"/>
          <w:i w:val="false"/>
          <w:color w:val="000000"/>
          <w:sz w:val="28"/>
        </w:rPr>
        <w:t>
      Технологический циклон выполнен в виде единого блока и состоит из трубной системы, составляющей экраны циклона вместе с нижними и верхними камерами. Для плавления фосфатного сырья применяется высокотемпературная газовоздушная смесь, полученная при сжигании природного газа. Отходящие газы поступают в котел-утилизатор энерготехнологического агрегата, где последовательно проходят камеру охлаждения, фестон, пароперегреватель, воздухоподогреватель и водяной экономайзер Тепло отходящих газов производства ТКФ утилизируется котловой водой с выработкой перегретого пара высокого давления.</w:t>
      </w:r>
    </w:p>
    <w:p>
      <w:pPr>
        <w:spacing w:after="0"/>
        <w:ind w:left="0"/>
        <w:jc w:val="both"/>
      </w:pPr>
      <w:r>
        <w:rPr>
          <w:rFonts w:ascii="Times New Roman"/>
          <w:b w:val="false"/>
          <w:i w:val="false"/>
          <w:color w:val="000000"/>
          <w:sz w:val="28"/>
        </w:rPr>
        <w:t>
      По тракту движения через котел-утилизатор ЭТА газы охлаждаются до температуры: на выходе из камеры охлаждения не менее 600 </w:t>
      </w:r>
      <w:r>
        <w:rPr>
          <w:rFonts w:ascii="Times New Roman"/>
          <w:b w:val="false"/>
          <w:i w:val="false"/>
          <w:color w:val="000000"/>
          <w:vertAlign w:val="superscript"/>
        </w:rPr>
        <w:t>о</w:t>
      </w:r>
      <w:r>
        <w:rPr>
          <w:rFonts w:ascii="Times New Roman"/>
          <w:b w:val="false"/>
          <w:i w:val="false"/>
          <w:color w:val="000000"/>
          <w:sz w:val="28"/>
        </w:rPr>
        <w:t>С; после пароперегревателя – не более 700 С; после ЭТА - не более 280 С. Перегретый пар по паропроводу поступает на РОУ, откуда подается в паровые сети завода. Давление перегретого пара на входе в общий паропровод должно быть не более 3 МПа, температура не более 450 ºС. В паровом котле генерируется более 5 тонн пара на 1 тонну готового продукта, общий коэффициент использования теплоты достигает 90 %.</w:t>
      </w:r>
    </w:p>
    <w:p>
      <w:pPr>
        <w:spacing w:after="0"/>
        <w:ind w:left="0"/>
        <w:jc w:val="both"/>
      </w:pPr>
      <w:r>
        <w:rPr>
          <w:rFonts w:ascii="Times New Roman"/>
          <w:b w:val="false"/>
          <w:i w:val="false"/>
          <w:color w:val="000000"/>
          <w:sz w:val="28"/>
        </w:rPr>
        <w:t xml:space="preserve">
      Сушка гранулята осуществляется топочными газами, образующимися при сжигании природного газа в топке. Топочные газы из топки поступают в сушильный барабан при температуре не более 850 С. Температура отходящих газов после сушильного барабана должна быть не более 120 ºС. </w:t>
      </w:r>
    </w:p>
    <w:p>
      <w:pPr>
        <w:spacing w:after="0"/>
        <w:ind w:left="0"/>
        <w:jc w:val="both"/>
      </w:pPr>
      <w:r>
        <w:rPr>
          <w:rFonts w:ascii="Times New Roman"/>
          <w:b w:val="false"/>
          <w:i w:val="false"/>
          <w:color w:val="000000"/>
          <w:sz w:val="28"/>
        </w:rPr>
        <w:t>
      Производство ТКФ – энергозатратное производство, позволяющее производить до 35 тонн/ч пара средних параметров. Нормы расхода сырья материалов и энергоресурсов представлены в таблице 3.52. Фактическое потребление ресурсов в производстве трикальцийфосфата в последние годы представлено в таблице 3.53. Удельные показатели по расходу сырья и энергоресурсов (минимальный и максимальный уровень) представлены в таблице 3.54.</w:t>
      </w:r>
    </w:p>
    <w:p>
      <w:pPr>
        <w:spacing w:after="0"/>
        <w:ind w:left="0"/>
        <w:jc w:val="both"/>
      </w:pPr>
      <w:r>
        <w:rPr>
          <w:rFonts w:ascii="Times New Roman"/>
          <w:b w:val="false"/>
          <w:i w:val="false"/>
          <w:color w:val="000000"/>
          <w:sz w:val="28"/>
        </w:rPr>
        <w:t>
      Таблица .. Нормы расхода основных видов сырья, материалов и энергоресурсов на 1 тонну ТКФ</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п/п</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сырья, материалов и энергоресурсов</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измерения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Нормы расхода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проекту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достигнутые на момент составления регламента</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Первого сорта (27 % Р</w:t>
            </w:r>
            <w:r>
              <w:rPr>
                <w:rFonts w:ascii="Times New Roman"/>
                <w:b w:val="false"/>
                <w:i w:val="false"/>
                <w:color w:val="000000"/>
                <w:vertAlign w:val="subscript"/>
              </w:rPr>
              <w:t>2</w:t>
            </w:r>
            <w:r>
              <w:rPr>
                <w:rFonts w:ascii="Times New Roman"/>
                <w:b w:val="false"/>
                <w:i w:val="false"/>
                <w:color w:val="000000"/>
                <w:sz w:val="20"/>
              </w:rPr>
              <w:t>О</w:t>
            </w:r>
            <w:r>
              <w:rPr>
                <w:rFonts w:ascii="Times New Roman"/>
                <w:b w:val="false"/>
                <w:i w:val="false"/>
                <w:color w:val="000000"/>
                <w:vertAlign w:val="subscript"/>
              </w:rPr>
              <w:t>5</w:t>
            </w:r>
            <w:r>
              <w:rPr>
                <w:rFonts w:ascii="Times New Roman"/>
                <w:b w:val="false"/>
                <w:i w:val="false"/>
                <w:color w:val="000000"/>
                <w:sz w:val="20"/>
              </w:rPr>
              <w:t>)</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Сырье фосфатное (24,5 % Р</w:t>
            </w:r>
            <w:r>
              <w:rPr>
                <w:rFonts w:ascii="Times New Roman"/>
                <w:b w:val="false"/>
                <w:i w:val="false"/>
                <w:color w:val="000000"/>
                <w:vertAlign w:val="subscript"/>
              </w:rPr>
              <w:t>2</w:t>
            </w:r>
            <w:r>
              <w:rPr>
                <w:rFonts w:ascii="Times New Roman"/>
                <w:b w:val="false"/>
                <w:i w:val="false"/>
                <w:color w:val="000000"/>
                <w:sz w:val="20"/>
              </w:rPr>
              <w:t>О</w:t>
            </w:r>
            <w:r>
              <w:rPr>
                <w:rFonts w:ascii="Times New Roman"/>
                <w:b w:val="false"/>
                <w:i w:val="false"/>
                <w:color w:val="000000"/>
                <w:vertAlign w:val="subscript"/>
              </w:rPr>
              <w:t>5</w:t>
            </w:r>
            <w:r>
              <w:rPr>
                <w:rFonts w:ascii="Times New Roman"/>
                <w:b w:val="false"/>
                <w:i w:val="false"/>
                <w:color w:val="000000"/>
                <w:sz w:val="20"/>
              </w:rPr>
              <w: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тонн/тонн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Соль дробленная каменная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кг/м</w:t>
            </w:r>
            <w:r>
              <w:rPr>
                <w:rFonts w:ascii="Times New Roman"/>
                <w:b w:val="false"/>
                <w:i w:val="false"/>
                <w:color w:val="000000"/>
                <w:vertAlign w:val="superscript"/>
              </w:rPr>
              <w:t>3 </w:t>
            </w:r>
            <w:r>
              <w:rPr>
                <w:rFonts w:ascii="Times New Roman"/>
                <w:b w:val="false"/>
                <w:i w:val="false"/>
                <w:color w:val="000000"/>
                <w:sz w:val="20"/>
              </w:rPr>
              <w:t>воды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Известь строительная (70 % СаО)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тонн/тонн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Топливо (природный газ)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3</w:t>
            </w:r>
            <w:r>
              <w:rPr>
                <w:rFonts w:ascii="Times New Roman"/>
                <w:b w:val="false"/>
                <w:i w:val="false"/>
                <w:color w:val="000000"/>
                <w:sz w:val="20"/>
              </w:rPr>
              <w:t>/тонн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533,66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667,2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Электроэнергия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кВт.ч/т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338,0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Грунтовая вода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3</w:t>
            </w:r>
            <w:r>
              <w:rPr>
                <w:rFonts w:ascii="Times New Roman"/>
                <w:b w:val="false"/>
                <w:i w:val="false"/>
                <w:color w:val="000000"/>
                <w:sz w:val="20"/>
              </w:rPr>
              <w:t>/тонн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Артезианская вода нахимводоочистку (ХВО)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3</w:t>
            </w:r>
            <w:r>
              <w:rPr>
                <w:rFonts w:ascii="Times New Roman"/>
                <w:b w:val="false"/>
                <w:i w:val="false"/>
                <w:color w:val="000000"/>
                <w:sz w:val="20"/>
              </w:rPr>
              <w:t>/тонн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Сжатый воздух (зимний период)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3</w:t>
            </w:r>
            <w:r>
              <w:rPr>
                <w:rFonts w:ascii="Times New Roman"/>
                <w:b w:val="false"/>
                <w:i w:val="false"/>
                <w:color w:val="000000"/>
                <w:sz w:val="20"/>
              </w:rPr>
              <w:t>/тонн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936,2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Сжатый воздух (летний период)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3</w:t>
            </w:r>
            <w:r>
              <w:rPr>
                <w:rFonts w:ascii="Times New Roman"/>
                <w:b w:val="false"/>
                <w:i w:val="false"/>
                <w:color w:val="000000"/>
                <w:sz w:val="20"/>
              </w:rPr>
              <w:t>/тонн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Теплоэнергия (зимний период)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Гкал/тонн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0,469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Теплоэнергия (зимний период)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Гкал/тонн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0,311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Высшего сорта (37 % Р</w:t>
            </w:r>
            <w:r>
              <w:rPr>
                <w:rFonts w:ascii="Times New Roman"/>
                <w:b w:val="false"/>
                <w:i w:val="false"/>
                <w:color w:val="000000"/>
                <w:vertAlign w:val="subscript"/>
              </w:rPr>
              <w:t>2</w:t>
            </w:r>
            <w:r>
              <w:rPr>
                <w:rFonts w:ascii="Times New Roman"/>
                <w:b w:val="false"/>
                <w:i w:val="false"/>
                <w:color w:val="000000"/>
                <w:sz w:val="20"/>
              </w:rPr>
              <w:t>О</w:t>
            </w:r>
            <w:r>
              <w:rPr>
                <w:rFonts w:ascii="Times New Roman"/>
                <w:b w:val="false"/>
                <w:i w:val="false"/>
                <w:color w:val="000000"/>
                <w:vertAlign w:val="subscript"/>
              </w:rPr>
              <w:t>5</w:t>
            </w:r>
            <w:r>
              <w:rPr>
                <w:rFonts w:ascii="Times New Roman"/>
                <w:b w:val="false"/>
                <w:i w:val="false"/>
                <w:color w:val="000000"/>
                <w:sz w:val="20"/>
              </w:rPr>
              <w:t>)</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Плав трикальцийфосфата (27 % Р</w:t>
            </w:r>
            <w:r>
              <w:rPr>
                <w:rFonts w:ascii="Times New Roman"/>
                <w:b w:val="false"/>
                <w:i w:val="false"/>
                <w:color w:val="000000"/>
                <w:vertAlign w:val="subscript"/>
              </w:rPr>
              <w:t>2</w:t>
            </w:r>
            <w:r>
              <w:rPr>
                <w:rFonts w:ascii="Times New Roman"/>
                <w:b w:val="false"/>
                <w:i w:val="false"/>
                <w:color w:val="000000"/>
                <w:sz w:val="20"/>
              </w:rPr>
              <w:t>О</w:t>
            </w:r>
            <w:r>
              <w:rPr>
                <w:rFonts w:ascii="Times New Roman"/>
                <w:b w:val="false"/>
                <w:i w:val="false"/>
                <w:color w:val="000000"/>
                <w:vertAlign w:val="subscript"/>
              </w:rPr>
              <w:t>5</w:t>
            </w:r>
            <w:r>
              <w:rPr>
                <w:rFonts w:ascii="Times New Roman"/>
                <w:b w:val="false"/>
                <w:i w:val="false"/>
                <w:color w:val="000000"/>
                <w:sz w:val="20"/>
              </w:rPr>
              <w: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тонн/тонн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Кислота ортофосфорная термическая(73 % Н</w:t>
            </w:r>
            <w:r>
              <w:rPr>
                <w:rFonts w:ascii="Times New Roman"/>
                <w:b w:val="false"/>
                <w:i w:val="false"/>
                <w:color w:val="000000"/>
                <w:vertAlign w:val="subscript"/>
              </w:rPr>
              <w:t>3</w:t>
            </w:r>
            <w:r>
              <w:rPr>
                <w:rFonts w:ascii="Times New Roman"/>
                <w:b w:val="false"/>
                <w:i w:val="false"/>
                <w:color w:val="000000"/>
                <w:sz w:val="20"/>
              </w:rPr>
              <w:t>РО</w:t>
            </w:r>
            <w:r>
              <w:rPr>
                <w:rFonts w:ascii="Times New Roman"/>
                <w:b w:val="false"/>
                <w:i w:val="false"/>
                <w:color w:val="000000"/>
                <w:vertAlign w:val="subscript"/>
              </w:rPr>
              <w:t>4</w:t>
            </w:r>
            <w:r>
              <w:rPr>
                <w:rFonts w:ascii="Times New Roman"/>
                <w:b w:val="false"/>
                <w:i w:val="false"/>
                <w:color w:val="000000"/>
                <w:sz w:val="20"/>
              </w:rPr>
              <w: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тонн/тонн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0,263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Топливо (природный газ)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Нм</w:t>
            </w:r>
            <w:r>
              <w:rPr>
                <w:rFonts w:ascii="Times New Roman"/>
                <w:b w:val="false"/>
                <w:i w:val="false"/>
                <w:color w:val="000000"/>
                <w:vertAlign w:val="superscript"/>
              </w:rPr>
              <w:t>3</w:t>
            </w:r>
            <w:r>
              <w:rPr>
                <w:rFonts w:ascii="Times New Roman"/>
                <w:b w:val="false"/>
                <w:i w:val="false"/>
                <w:color w:val="000000"/>
                <w:sz w:val="20"/>
              </w:rPr>
              <w:t>/тонн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Электроэнергия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кВт.ч/тонн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Грунтовая вода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3</w:t>
            </w:r>
            <w:r>
              <w:rPr>
                <w:rFonts w:ascii="Times New Roman"/>
                <w:b w:val="false"/>
                <w:i w:val="false"/>
                <w:color w:val="000000"/>
                <w:sz w:val="20"/>
              </w:rPr>
              <w:t>/тонн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Сжатый воздух</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3</w:t>
            </w:r>
            <w:r>
              <w:rPr>
                <w:rFonts w:ascii="Times New Roman"/>
                <w:b w:val="false"/>
                <w:i w:val="false"/>
                <w:color w:val="000000"/>
                <w:sz w:val="20"/>
              </w:rPr>
              <w:t>/тонн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Теплоэнергия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Гкал/тонн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0,29</w:t>
            </w:r>
          </w:p>
        </w:tc>
      </w:tr>
    </w:tbl>
    <w:p>
      <w:pPr>
        <w:spacing w:after="0"/>
        <w:ind w:left="0"/>
        <w:jc w:val="both"/>
      </w:pPr>
      <w:r>
        <w:rPr>
          <w:rFonts w:ascii="Times New Roman"/>
          <w:b w:val="false"/>
          <w:i w:val="false"/>
          <w:color w:val="000000"/>
          <w:sz w:val="28"/>
        </w:rPr>
        <w:t>
      Таблица .. Фактическое потребление основных видов сырья, материалов и энергоресурсов при производстве ТКФ</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п/п</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Ед.изм.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Трикальцийфосфат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16855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5265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Фоссырье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13643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21859,69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22635,06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18373,12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6774,67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Известь</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842,75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863,5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263,25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Соль</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102,68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134,84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112,32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42,12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Топливо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7035,318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11339,16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11796,6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9511,061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3777,683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Электроэнергия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 кВтч</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3599,2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5815,18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5360,83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4035,61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1911,44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Гкал.</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4020,2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6493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6927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6094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3688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Вода грунтовая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 м</w:t>
            </w:r>
            <w:r>
              <w:rPr>
                <w:rFonts w:ascii="Times New Roman"/>
                <w:b w:val="false"/>
                <w:i w:val="false"/>
                <w:color w:val="000000"/>
                <w:vertAlign w:val="superscript"/>
              </w:rPr>
              <w:t>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20,083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31,437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22,859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Исходная вода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 м</w:t>
            </w:r>
            <w:r>
              <w:rPr>
                <w:rFonts w:ascii="Times New Roman"/>
                <w:b w:val="false"/>
                <w:i w:val="false"/>
                <w:color w:val="000000"/>
                <w:vertAlign w:val="superscript"/>
              </w:rPr>
              <w:t>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101,138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141,067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128,159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105,565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52,852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Сжатый воздух</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 м</w:t>
            </w:r>
            <w:r>
              <w:rPr>
                <w:rFonts w:ascii="Times New Roman"/>
                <w:b w:val="false"/>
                <w:i w:val="false"/>
                <w:color w:val="000000"/>
                <w:vertAlign w:val="superscript"/>
              </w:rPr>
              <w:t>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8871,149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14646,81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16202,84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16079,38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8213,683</w:t>
            </w:r>
          </w:p>
        </w:tc>
      </w:tr>
    </w:tbl>
    <w:p>
      <w:pPr>
        <w:spacing w:after="0"/>
        <w:ind w:left="0"/>
        <w:jc w:val="both"/>
      </w:pPr>
      <w:r>
        <w:rPr>
          <w:rFonts w:ascii="Times New Roman"/>
          <w:b w:val="false"/>
          <w:i w:val="false"/>
          <w:color w:val="000000"/>
          <w:sz w:val="28"/>
        </w:rPr>
        <w:t>
      Таблица .. Удельный расход сырья, материалов и энергоресурсов на 1 тонну ТКФ</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п/п</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энергетических ресурсов, сырья, материалов</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Единицы измерения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 на 1 тонну продукта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Фоссырье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тонн/тонн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1,310658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1,286737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Известь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тонн/тонн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тонн/тонн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0,009779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Топливо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т.у.т/тонн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0,717509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0,67003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Электроэнергия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тыс.кВтч/тонн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0,363047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0,287437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Гкал/тонн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0,700475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0,382876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Вода грунтовая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 м</w:t>
            </w:r>
            <w:r>
              <w:rPr>
                <w:rFonts w:ascii="Times New Roman"/>
                <w:b w:val="false"/>
                <w:i w:val="false"/>
                <w:color w:val="000000"/>
                <w:vertAlign w:val="superscript"/>
              </w:rPr>
              <w:t>3</w:t>
            </w:r>
            <w:r>
              <w:rPr>
                <w:rFonts w:ascii="Times New Roman"/>
                <w:b w:val="false"/>
                <w:i w:val="false"/>
                <w:color w:val="000000"/>
                <w:sz w:val="20"/>
              </w:rPr>
              <w:t>/тонн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0,001098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Исходная вода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 м</w:t>
            </w:r>
            <w:r>
              <w:rPr>
                <w:rFonts w:ascii="Times New Roman"/>
                <w:b w:val="false"/>
                <w:i w:val="false"/>
                <w:color w:val="000000"/>
                <w:vertAlign w:val="superscript"/>
              </w:rPr>
              <w:t>3</w:t>
            </w:r>
            <w:r>
              <w:rPr>
                <w:rFonts w:ascii="Times New Roman"/>
                <w:b w:val="false"/>
                <w:i w:val="false"/>
                <w:color w:val="000000"/>
                <w:sz w:val="20"/>
              </w:rPr>
              <w:t>/тонн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0,010038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0,007421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Сжатый воздух</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 м</w:t>
            </w:r>
            <w:r>
              <w:rPr>
                <w:rFonts w:ascii="Times New Roman"/>
                <w:b w:val="false"/>
                <w:i w:val="false"/>
                <w:color w:val="000000"/>
                <w:vertAlign w:val="superscript"/>
              </w:rPr>
              <w:t>3</w:t>
            </w:r>
            <w:r>
              <w:rPr>
                <w:rFonts w:ascii="Times New Roman"/>
                <w:b w:val="false"/>
                <w:i w:val="false"/>
                <w:color w:val="000000"/>
                <w:sz w:val="20"/>
              </w:rPr>
              <w:t>/тонн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1,560054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0,844871</w:t>
            </w:r>
          </w:p>
        </w:tc>
      </w:tr>
    </w:tbl>
    <w:p>
      <w:pPr>
        <w:spacing w:after="0"/>
        <w:ind w:left="0"/>
        <w:jc w:val="both"/>
      </w:pPr>
      <w:r>
        <w:rPr>
          <w:rFonts w:ascii="Times New Roman"/>
          <w:b w:val="false"/>
          <w:i w:val="false"/>
          <w:color w:val="000000"/>
          <w:sz w:val="28"/>
        </w:rPr>
        <w:t>
      Анализ потребления энергетических ресурсов показывает, что по отдельным процессам производства трикальцийфосфата имеется резерв энергоэффективности. Фактический расход электроэнергии и сжатого воздуха превышает установленные нормы. В процессе распределения пара имеются технологические потери, связанные с его дросселированием.</w:t>
      </w:r>
    </w:p>
    <w:p>
      <w:pPr>
        <w:spacing w:after="0"/>
        <w:ind w:left="0"/>
        <w:jc w:val="both"/>
      </w:pPr>
      <w:r>
        <w:rPr>
          <w:rFonts w:ascii="Times New Roman"/>
          <w:b/>
          <w:i w:val="false"/>
          <w:color w:val="000000"/>
          <w:sz w:val="28"/>
        </w:rPr>
        <w:t>3.3. Производство плавиковой кислоты</w:t>
      </w:r>
    </w:p>
    <w:p>
      <w:pPr>
        <w:spacing w:after="0"/>
        <w:ind w:left="0"/>
        <w:jc w:val="both"/>
      </w:pPr>
      <w:r>
        <w:rPr>
          <w:rFonts w:ascii="Times New Roman"/>
          <w:b/>
          <w:i w:val="false"/>
          <w:color w:val="000000"/>
          <w:sz w:val="28"/>
        </w:rPr>
        <w:t xml:space="preserve">3.3.1. Описание технологического процесса </w:t>
      </w:r>
    </w:p>
    <w:p>
      <w:pPr>
        <w:spacing w:after="0"/>
        <w:ind w:left="0"/>
        <w:jc w:val="both"/>
      </w:pPr>
      <w:r>
        <w:rPr>
          <w:rFonts w:ascii="Times New Roman"/>
          <w:b w:val="false"/>
          <w:i w:val="false"/>
          <w:color w:val="000000"/>
          <w:sz w:val="28"/>
        </w:rPr>
        <w:t>
      Плавикошпатовый концентрат марки ФФ- 95А поступает на территорию промышленной площадки АО "УМЗ" с обогатительной фабрики, расположенной в г. Курчатов, железнодорожным транспортом в хопперцементовозах. Выгрузка концентрата производится пневмотранспортом в башни-хранилища, откуда также пневмотранспортом передается на операцию вскрытия концентрированной серной кислотой. Принципиальная схема переработки ПШК, составленная в соответствии с кратким описанием технологии, представленным в отчете КТА, приведена на рисунке 3.34.</w:t>
      </w:r>
    </w:p>
    <w:p>
      <w:pPr>
        <w:spacing w:after="0"/>
        <w:ind w:left="0"/>
        <w:jc w:val="both"/>
      </w:pPr>
      <w:r>
        <w:rPr>
          <w:rFonts w:ascii="Times New Roman"/>
          <w:b w:val="false"/>
          <w:i w:val="false"/>
          <w:color w:val="000000"/>
          <w:sz w:val="28"/>
        </w:rPr>
        <w:t xml:space="preserve">
      Процесс сернокислотного вскрытия ПШК проводят в реторте вращающейся барабанной печи с электрообогревом. ПШК и 90 - 92 %-ная серная кислота смешиваются в смесителе-питателе в течение 5 - 6 минут, образующаяся реакционная масса непрерывно подается в печь, где происходит разложение обогащенного флюорита с выделением газообразного фтористого водорода (печного газа).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108700" cy="455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6108700" cy="455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Рисунок .. Принципиальная схема производства плавиковой кислоты</w:t>
      </w:r>
    </w:p>
    <w:p>
      <w:pPr>
        <w:spacing w:after="0"/>
        <w:ind w:left="0"/>
        <w:jc w:val="both"/>
      </w:pPr>
      <w:r>
        <w:rPr>
          <w:rFonts w:ascii="Times New Roman"/>
          <w:b w:val="false"/>
          <w:i w:val="false"/>
          <w:color w:val="000000"/>
          <w:sz w:val="28"/>
        </w:rPr>
        <w:t>
      Процесс разложения ПШК осуществляется в течение 55 - 60 минут при температуре 220 - 280 °С (по данным [50]) в соответствии с уравнением реакции:</w:t>
      </w:r>
    </w:p>
    <w:p>
      <w:pPr>
        <w:spacing w:after="0"/>
        <w:ind w:left="0"/>
        <w:jc w:val="both"/>
      </w:pPr>
      <w:r>
        <w:rPr>
          <w:rFonts w:ascii="Times New Roman"/>
          <w:b w:val="false"/>
          <w:i w:val="false"/>
          <w:color w:val="000000"/>
          <w:sz w:val="28"/>
        </w:rPr>
        <w:t>
      CaF</w:t>
      </w:r>
      <w:r>
        <w:rPr>
          <w:rFonts w:ascii="Times New Roman"/>
          <w:b w:val="false"/>
          <w:i w:val="false"/>
          <w:color w:val="000000"/>
          <w:vertAlign w:val="subscript"/>
        </w:rPr>
        <w:t>2</w:t>
      </w:r>
      <w:r>
        <w:rPr>
          <w:rFonts w:ascii="Times New Roman"/>
          <w:b w:val="false"/>
          <w:i w:val="false"/>
          <w:color w:val="000000"/>
          <w:sz w:val="28"/>
        </w:rPr>
        <w:t>+H</w:t>
      </w:r>
      <w:r>
        <w:rPr>
          <w:rFonts w:ascii="Times New Roman"/>
          <w:b w:val="false"/>
          <w:i w:val="false"/>
          <w:color w:val="000000"/>
          <w:vertAlign w:val="subscript"/>
        </w:rPr>
        <w:t>2</w:t>
      </w:r>
      <w:r>
        <w:rPr>
          <w:rFonts w:ascii="Times New Roman"/>
          <w:b w:val="false"/>
          <w:i w:val="false"/>
          <w:color w:val="000000"/>
          <w:sz w:val="28"/>
        </w:rPr>
        <w:t>SO</w:t>
      </w:r>
      <w:r>
        <w:rPr>
          <w:rFonts w:ascii="Times New Roman"/>
          <w:b w:val="false"/>
          <w:i w:val="false"/>
          <w:color w:val="000000"/>
          <w:vertAlign w:val="subscript"/>
        </w:rPr>
        <w:t>4</w:t>
      </w:r>
      <w:r>
        <w:rPr>
          <w:rFonts w:ascii="Times New Roman"/>
          <w:b w:val="false"/>
          <w:i w:val="false"/>
          <w:color w:val="000000"/>
          <w:sz w:val="28"/>
        </w:rPr>
        <w:t>=2HF+CaSO</w:t>
      </w:r>
      <w:r>
        <w:rPr>
          <w:rFonts w:ascii="Times New Roman"/>
          <w:b w:val="false"/>
          <w:i w:val="false"/>
          <w:color w:val="000000"/>
          <w:vertAlign w:val="subscript"/>
        </w:rPr>
        <w:t>4 </w:t>
      </w:r>
      <w:r>
        <w:rPr>
          <w:rFonts w:ascii="Times New Roman"/>
          <w:b w:val="false"/>
          <w:i w:val="false"/>
          <w:color w:val="000000"/>
          <w:vertAlign w:val="subscript"/>
        </w:rPr>
        <w:t xml:space="preserve">      </w:t>
      </w:r>
      <w:r>
        <w:rPr>
          <w:rFonts w:ascii="Times New Roman"/>
          <w:b w:val="false"/>
          <w:i w:val="false"/>
          <w:color w:val="000000"/>
          <w:vertAlign w:val="subscript"/>
        </w:rPr>
        <w:t xml:space="preserve">      </w:t>
      </w:r>
      <w:r>
        <w:rPr>
          <w:rFonts w:ascii="Times New Roman"/>
          <w:b w:val="false"/>
          <w:i w:val="false"/>
          <w:color w:val="000000"/>
          <w:vertAlign w:val="subscript"/>
        </w:rPr>
        <w:t xml:space="preserve">      </w:t>
      </w:r>
      <w:r>
        <w:rPr>
          <w:rFonts w:ascii="Times New Roman"/>
          <w:b w:val="false"/>
          <w:i w:val="false"/>
          <w:color w:val="000000"/>
          <w:vertAlign w:val="subscript"/>
        </w:rPr>
        <w:t xml:space="preserve">      </w:t>
      </w:r>
      <w:r>
        <w:rPr>
          <w:rFonts w:ascii="Times New Roman"/>
          <w:b w:val="false"/>
          <w:i w:val="false"/>
          <w:color w:val="000000"/>
          <w:vertAlign w:val="subscript"/>
        </w:rPr>
        <w:t xml:space="preserve">      </w:t>
      </w:r>
      <w:r>
        <w:rPr>
          <w:rFonts w:ascii="Times New Roman"/>
          <w:b w:val="false"/>
          <w:i w:val="false"/>
          <w:color w:val="000000"/>
          <w:sz w:val="28"/>
        </w:rPr>
        <w:t xml:space="preserve"> (3.53)</w:t>
      </w:r>
    </w:p>
    <w:p>
      <w:pPr>
        <w:spacing w:after="0"/>
        <w:ind w:left="0"/>
        <w:jc w:val="both"/>
      </w:pPr>
      <w:r>
        <w:rPr>
          <w:rFonts w:ascii="Times New Roman"/>
          <w:b w:val="false"/>
          <w:i w:val="false"/>
          <w:color w:val="000000"/>
          <w:sz w:val="28"/>
        </w:rPr>
        <w:t>
      Во избежание проникновения газов в атмосферу цеха и чтобы свести к минимуму потери HF, вся установка работает под небольшим разрежением (2 - 3 мм вод. ст.), создаваемым вентилятором, просасывающим отходящие из печи газа через абсорбционную установку. Реакторы должны быть герметично соединены, чтобы предотвратить попадание воздуха, чтобы свести к минимуму объем отходящих газов. Манометрический режим работы печи способствует удалению образовавшегося газа и направлению его в систему четырехстадийной абсорбции. Твердым продуктом реакции является фторгипс (фторангидрит) в виде сформировавшихся окатышей, содержащий в своем составе более 80 % CaSO</w:t>
      </w:r>
      <w:r>
        <w:rPr>
          <w:rFonts w:ascii="Times New Roman"/>
          <w:b w:val="false"/>
          <w:i w:val="false"/>
          <w:color w:val="000000"/>
          <w:vertAlign w:val="subscript"/>
        </w:rPr>
        <w:t>4</w:t>
      </w:r>
      <w:r>
        <w:rPr>
          <w:rFonts w:ascii="Times New Roman"/>
          <w:b w:val="false"/>
          <w:i w:val="false"/>
          <w:color w:val="000000"/>
          <w:sz w:val="28"/>
        </w:rPr>
        <w:t>, 2 - 6 % CaF</w:t>
      </w:r>
      <w:r>
        <w:rPr>
          <w:rFonts w:ascii="Times New Roman"/>
          <w:b w:val="false"/>
          <w:i w:val="false"/>
          <w:color w:val="000000"/>
          <w:vertAlign w:val="subscript"/>
        </w:rPr>
        <w:t>2 </w:t>
      </w:r>
      <w:r>
        <w:rPr>
          <w:rFonts w:ascii="Times New Roman"/>
          <w:b w:val="false"/>
          <w:i w:val="false"/>
          <w:color w:val="000000"/>
          <w:sz w:val="28"/>
        </w:rPr>
        <w:t>и 10 - 12 % свободной серной кислоты (по [50]. Отход производства - фторангидрит периодически выгружается из барабана печи в грейферный бункер и автомобильным транспортом доставляется на участок нейтрализации. Нейтрализованный фторангидрит может быть использован в производстве цемента.</w:t>
      </w:r>
    </w:p>
    <w:p>
      <w:pPr>
        <w:spacing w:after="0"/>
        <w:ind w:left="0"/>
        <w:jc w:val="both"/>
      </w:pPr>
      <w:r>
        <w:rPr>
          <w:rFonts w:ascii="Times New Roman"/>
          <w:b w:val="false"/>
          <w:i w:val="false"/>
          <w:color w:val="000000"/>
          <w:sz w:val="28"/>
        </w:rPr>
        <w:t>
      Газообразный фтористый водород, поступив в систему четырехстадийной абсорбционной цепочки, орошается оборотным раствором и поглощается при противоточном контакте фаз. По достижении заданной концентрации оборотный раствор первой стадии, классифицируемый как кислота-полуфабрикат (продукционная), перекачивается в бак-хранилище. Перемещение оборотных растворов в абсорбционной цепочке производится автоматически с помощью перегонных аппаратов. На последнюю четвертую стадию абсорбции подается промышленная вода.</w:t>
      </w:r>
    </w:p>
    <w:p>
      <w:pPr>
        <w:spacing w:after="0"/>
        <w:ind w:left="0"/>
        <w:jc w:val="both"/>
      </w:pPr>
      <w:r>
        <w:rPr>
          <w:rFonts w:ascii="Times New Roman"/>
          <w:b w:val="false"/>
          <w:i w:val="false"/>
          <w:color w:val="000000"/>
          <w:sz w:val="28"/>
        </w:rPr>
        <w:t>
      Образующаяся плавиковая кислота загрязнена кремнефтористоводородной кислотой, образующейся при взаимодействии ее с содержащейся в сырье примесью кремнезема:</w:t>
      </w:r>
    </w:p>
    <w:p>
      <w:pPr>
        <w:spacing w:after="0"/>
        <w:ind w:left="0"/>
        <w:jc w:val="both"/>
      </w:pPr>
      <w:r>
        <w:rPr>
          <w:rFonts w:ascii="Times New Roman"/>
          <w:b w:val="false"/>
          <w:i w:val="false"/>
          <w:color w:val="000000"/>
          <w:sz w:val="28"/>
        </w:rPr>
        <w:t>
      6HF+SiO</w:t>
      </w:r>
      <w:r>
        <w:rPr>
          <w:rFonts w:ascii="Times New Roman"/>
          <w:b w:val="false"/>
          <w:i w:val="false"/>
          <w:color w:val="000000"/>
          <w:vertAlign w:val="subscript"/>
        </w:rPr>
        <w:t>2</w:t>
      </w:r>
      <w:r>
        <w:rPr>
          <w:rFonts w:ascii="Times New Roman"/>
          <w:b w:val="false"/>
          <w:i w:val="false"/>
          <w:color w:val="000000"/>
          <w:sz w:val="28"/>
        </w:rPr>
        <w:t>=H</w:t>
      </w:r>
      <w:r>
        <w:rPr>
          <w:rFonts w:ascii="Times New Roman"/>
          <w:b w:val="false"/>
          <w:i w:val="false"/>
          <w:color w:val="000000"/>
          <w:vertAlign w:val="subscript"/>
        </w:rPr>
        <w:t>2</w:t>
      </w:r>
      <w:r>
        <w:rPr>
          <w:rFonts w:ascii="Times New Roman"/>
          <w:b w:val="false"/>
          <w:i w:val="false"/>
          <w:color w:val="000000"/>
          <w:sz w:val="28"/>
        </w:rPr>
        <w:t>SiF</w:t>
      </w:r>
      <w:r>
        <w:rPr>
          <w:rFonts w:ascii="Times New Roman"/>
          <w:b w:val="false"/>
          <w:i w:val="false"/>
          <w:color w:val="000000"/>
          <w:vertAlign w:val="subscript"/>
        </w:rPr>
        <w:t>6</w:t>
      </w:r>
      <w:r>
        <w:rPr>
          <w:rFonts w:ascii="Times New Roman"/>
          <w:b w:val="false"/>
          <w:i w:val="false"/>
          <w:color w:val="000000"/>
          <w:sz w:val="28"/>
        </w:rPr>
        <w:t>+2H</w:t>
      </w:r>
      <w:r>
        <w:rPr>
          <w:rFonts w:ascii="Times New Roman"/>
          <w:b w:val="false"/>
          <w:i w:val="false"/>
          <w:color w:val="000000"/>
          <w:vertAlign w:val="subscript"/>
        </w:rPr>
        <w:t>2</w:t>
      </w:r>
      <w:r>
        <w:rPr>
          <w:rFonts w:ascii="Times New Roman"/>
          <w:b w:val="false"/>
          <w:i w:val="false"/>
          <w:color w:val="000000"/>
          <w:sz w:val="28"/>
        </w:rPr>
        <w:t>O                        (3.54)</w:t>
      </w:r>
    </w:p>
    <w:p>
      <w:pPr>
        <w:spacing w:after="0"/>
        <w:ind w:left="0"/>
        <w:jc w:val="both"/>
      </w:pPr>
      <w:r>
        <w:rPr>
          <w:rFonts w:ascii="Times New Roman"/>
          <w:b w:val="false"/>
          <w:i w:val="false"/>
          <w:color w:val="000000"/>
          <w:sz w:val="28"/>
        </w:rPr>
        <w:t>
      Продукционная кислота концентрации 40 % при необходимости получения очищенной от примесей кремнефтористоводородной и серной кислот, подвергается дополнительной очистке в реакторах, снабженных импеллерными мешалками. Очищающим агентом является кристаллический карбонат бария, который образует с кремнефторид- и сульфат-ионами нерастворимые соединения:</w:t>
      </w:r>
    </w:p>
    <w:p>
      <w:pPr>
        <w:spacing w:after="0"/>
        <w:ind w:left="0"/>
        <w:jc w:val="both"/>
      </w:pPr>
      <w:r>
        <w:rPr>
          <w:rFonts w:ascii="Times New Roman"/>
          <w:b w:val="false"/>
          <w:i w:val="false"/>
          <w:color w:val="000000"/>
          <w:sz w:val="28"/>
        </w:rPr>
        <w:t>
      H</w:t>
      </w:r>
      <w:r>
        <w:rPr>
          <w:rFonts w:ascii="Times New Roman"/>
          <w:b w:val="false"/>
          <w:i w:val="false"/>
          <w:color w:val="000000"/>
          <w:vertAlign w:val="subscript"/>
        </w:rPr>
        <w:t>2</w:t>
      </w:r>
      <w:r>
        <w:rPr>
          <w:rFonts w:ascii="Times New Roman"/>
          <w:b w:val="false"/>
          <w:i w:val="false"/>
          <w:color w:val="000000"/>
          <w:sz w:val="28"/>
        </w:rPr>
        <w:t>SiF</w:t>
      </w:r>
      <w:r>
        <w:rPr>
          <w:rFonts w:ascii="Times New Roman"/>
          <w:b w:val="false"/>
          <w:i w:val="false"/>
          <w:color w:val="000000"/>
          <w:vertAlign w:val="subscript"/>
        </w:rPr>
        <w:t>6</w:t>
      </w:r>
      <w:r>
        <w:rPr>
          <w:rFonts w:ascii="Times New Roman"/>
          <w:b w:val="false"/>
          <w:i w:val="false"/>
          <w:color w:val="000000"/>
          <w:sz w:val="28"/>
        </w:rPr>
        <w:t>+BaCO</w:t>
      </w:r>
      <w:r>
        <w:rPr>
          <w:rFonts w:ascii="Times New Roman"/>
          <w:b w:val="false"/>
          <w:i w:val="false"/>
          <w:color w:val="000000"/>
          <w:vertAlign w:val="subscript"/>
        </w:rPr>
        <w:t>3</w:t>
      </w:r>
      <w:r>
        <w:rPr>
          <w:rFonts w:ascii="Times New Roman"/>
          <w:b w:val="false"/>
          <w:i w:val="false"/>
          <w:color w:val="000000"/>
          <w:sz w:val="28"/>
        </w:rPr>
        <w:t>=BaSiF</w:t>
      </w:r>
      <w:r>
        <w:rPr>
          <w:rFonts w:ascii="Times New Roman"/>
          <w:b w:val="false"/>
          <w:i w:val="false"/>
          <w:color w:val="000000"/>
          <w:vertAlign w:val="subscript"/>
        </w:rPr>
        <w:t>6</w:t>
      </w:r>
      <w:r>
        <w:rPr>
          <w:rFonts w:ascii="Times New Roman"/>
          <w:b w:val="false"/>
          <w:i w:val="false"/>
          <w:color w:val="000000"/>
          <w:sz w:val="28"/>
        </w:rPr>
        <w:t>+H</w:t>
      </w:r>
      <w:r>
        <w:rPr>
          <w:rFonts w:ascii="Times New Roman"/>
          <w:b w:val="false"/>
          <w:i w:val="false"/>
          <w:color w:val="000000"/>
          <w:vertAlign w:val="subscript"/>
        </w:rPr>
        <w:t>2</w:t>
      </w:r>
      <w:r>
        <w:rPr>
          <w:rFonts w:ascii="Times New Roman"/>
          <w:b w:val="false"/>
          <w:i w:val="false"/>
          <w:color w:val="000000"/>
          <w:sz w:val="28"/>
        </w:rPr>
        <w:t>O+CO</w:t>
      </w:r>
      <w:r>
        <w:rPr>
          <w:rFonts w:ascii="Times New Roman"/>
          <w:b w:val="false"/>
          <w:i w:val="false"/>
          <w:color w:val="000000"/>
          <w:vertAlign w:val="subscript"/>
        </w:rPr>
        <w:t>2 </w:t>
      </w:r>
      <w:r>
        <w:rPr>
          <w:rFonts w:ascii="Times New Roman"/>
          <w:b w:val="false"/>
          <w:i w:val="false"/>
          <w:color w:val="000000"/>
          <w:vertAlign w:val="subscript"/>
        </w:rPr>
        <w:t xml:space="preserve">      </w:t>
      </w:r>
      <w:r>
        <w:rPr>
          <w:rFonts w:ascii="Times New Roman"/>
          <w:b w:val="false"/>
          <w:i w:val="false"/>
          <w:color w:val="000000"/>
          <w:vertAlign w:val="subscript"/>
        </w:rPr>
        <w:t xml:space="preserve">      </w:t>
      </w:r>
      <w:r>
        <w:rPr>
          <w:rFonts w:ascii="Times New Roman"/>
          <w:b w:val="false"/>
          <w:i w:val="false"/>
          <w:color w:val="000000"/>
          <w:vertAlign w:val="subscript"/>
        </w:rPr>
        <w:t xml:space="preserve">      </w:t>
      </w:r>
      <w:r>
        <w:rPr>
          <w:rFonts w:ascii="Times New Roman"/>
          <w:b w:val="false"/>
          <w:i w:val="false"/>
          <w:color w:val="000000"/>
          <w:vertAlign w:val="subscript"/>
        </w:rPr>
        <w:t xml:space="preserve">      </w:t>
      </w:r>
      <w:r>
        <w:rPr>
          <w:rFonts w:ascii="Times New Roman"/>
          <w:b w:val="false"/>
          <w:i w:val="false"/>
          <w:color w:val="000000"/>
          <w:sz w:val="28"/>
        </w:rPr>
        <w:t>(3.55)</w:t>
      </w:r>
    </w:p>
    <w:p>
      <w:pPr>
        <w:spacing w:after="0"/>
        <w:ind w:left="0"/>
        <w:jc w:val="both"/>
      </w:pPr>
      <w:r>
        <w:rPr>
          <w:rFonts w:ascii="Times New Roman"/>
          <w:b w:val="false"/>
          <w:i w:val="false"/>
          <w:color w:val="000000"/>
          <w:sz w:val="28"/>
        </w:rPr>
        <w:t>
      H</w:t>
      </w:r>
      <w:r>
        <w:rPr>
          <w:rFonts w:ascii="Times New Roman"/>
          <w:b w:val="false"/>
          <w:i w:val="false"/>
          <w:color w:val="000000"/>
          <w:vertAlign w:val="subscript"/>
        </w:rPr>
        <w:t>2</w:t>
      </w:r>
      <w:r>
        <w:rPr>
          <w:rFonts w:ascii="Times New Roman"/>
          <w:b w:val="false"/>
          <w:i w:val="false"/>
          <w:color w:val="000000"/>
          <w:sz w:val="28"/>
        </w:rPr>
        <w:t>SО</w:t>
      </w:r>
      <w:r>
        <w:rPr>
          <w:rFonts w:ascii="Times New Roman"/>
          <w:b w:val="false"/>
          <w:i w:val="false"/>
          <w:color w:val="000000"/>
          <w:vertAlign w:val="subscript"/>
        </w:rPr>
        <w:t>4</w:t>
      </w:r>
      <w:r>
        <w:rPr>
          <w:rFonts w:ascii="Times New Roman"/>
          <w:b w:val="false"/>
          <w:i w:val="false"/>
          <w:color w:val="000000"/>
          <w:sz w:val="28"/>
        </w:rPr>
        <w:t>+BaCO</w:t>
      </w:r>
      <w:r>
        <w:rPr>
          <w:rFonts w:ascii="Times New Roman"/>
          <w:b w:val="false"/>
          <w:i w:val="false"/>
          <w:color w:val="000000"/>
          <w:vertAlign w:val="subscript"/>
        </w:rPr>
        <w:t>3</w:t>
      </w:r>
      <w:r>
        <w:rPr>
          <w:rFonts w:ascii="Times New Roman"/>
          <w:b w:val="false"/>
          <w:i w:val="false"/>
          <w:color w:val="000000"/>
          <w:sz w:val="28"/>
        </w:rPr>
        <w:t>=BaSO</w:t>
      </w:r>
      <w:r>
        <w:rPr>
          <w:rFonts w:ascii="Times New Roman"/>
          <w:b w:val="false"/>
          <w:i w:val="false"/>
          <w:color w:val="000000"/>
          <w:vertAlign w:val="subscript"/>
        </w:rPr>
        <w:t>4</w:t>
      </w:r>
      <w:r>
        <w:rPr>
          <w:rFonts w:ascii="Times New Roman"/>
          <w:b w:val="false"/>
          <w:i w:val="false"/>
          <w:color w:val="000000"/>
          <w:sz w:val="28"/>
        </w:rPr>
        <w:t>+H</w:t>
      </w:r>
      <w:r>
        <w:rPr>
          <w:rFonts w:ascii="Times New Roman"/>
          <w:b w:val="false"/>
          <w:i w:val="false"/>
          <w:color w:val="000000"/>
          <w:vertAlign w:val="subscript"/>
        </w:rPr>
        <w:t>2</w:t>
      </w:r>
      <w:r>
        <w:rPr>
          <w:rFonts w:ascii="Times New Roman"/>
          <w:b w:val="false"/>
          <w:i w:val="false"/>
          <w:color w:val="000000"/>
          <w:sz w:val="28"/>
        </w:rPr>
        <w:t>O+CO</w:t>
      </w:r>
      <w:r>
        <w:rPr>
          <w:rFonts w:ascii="Times New Roman"/>
          <w:b w:val="false"/>
          <w:i w:val="false"/>
          <w:color w:val="000000"/>
          <w:vertAlign w:val="subscript"/>
        </w:rPr>
        <w:t>2 </w:t>
      </w:r>
      <w:r>
        <w:rPr>
          <w:rFonts w:ascii="Times New Roman"/>
          <w:b w:val="false"/>
          <w:i w:val="false"/>
          <w:color w:val="000000"/>
          <w:sz w:val="28"/>
        </w:rPr>
        <w:t>                        (3.56)</w:t>
      </w:r>
    </w:p>
    <w:p>
      <w:pPr>
        <w:spacing w:after="0"/>
        <w:ind w:left="0"/>
        <w:jc w:val="both"/>
      </w:pPr>
      <w:r>
        <w:rPr>
          <w:rFonts w:ascii="Times New Roman"/>
          <w:b w:val="false"/>
          <w:i w:val="false"/>
          <w:color w:val="000000"/>
          <w:sz w:val="28"/>
        </w:rPr>
        <w:t>
      После завершения реакций смесь отстаивается, и очищенная плавиковая кислота декантируется в соответствующий бак-хранилище. Бариевый осадок промывается водой до нейтральных значений по водородному показателю (рН) и утилизируется на хвостохранилище.</w:t>
      </w:r>
    </w:p>
    <w:p>
      <w:pPr>
        <w:spacing w:after="0"/>
        <w:ind w:left="0"/>
        <w:jc w:val="both"/>
      </w:pPr>
      <w:r>
        <w:rPr>
          <w:rFonts w:ascii="Times New Roman"/>
          <w:b w:val="false"/>
          <w:i w:val="false"/>
          <w:color w:val="000000"/>
          <w:sz w:val="28"/>
        </w:rPr>
        <w:t>
      Плавиковая кислота различных марок готовится путем смешения оборотных растворов различных ступеней абсорбции. Готовая плавиковая кислота складируется в баках-хранилищах и передается потребителям (в основные цеха УМЗ) по трубопроводам или железнодорожными цистернами. Технологический процесс производства ведется системой АСУТП, используются высокоэффективные системы технологического улавливания фтористого водорода. Производится санитарная очистка технологических и вентиляционных газов. Шлам плавиковой кислоты нейтрализуется и складируется в карте хвостохранилища либо используется при изготовлении блоков для строительства.</w:t>
      </w:r>
    </w:p>
    <w:p>
      <w:pPr>
        <w:spacing w:after="0"/>
        <w:ind w:left="0"/>
        <w:jc w:val="both"/>
      </w:pPr>
      <w:r>
        <w:rPr>
          <w:rFonts w:ascii="Times New Roman"/>
          <w:b w:val="false"/>
          <w:i w:val="false"/>
          <w:color w:val="000000"/>
          <w:sz w:val="28"/>
        </w:rPr>
        <w:t>
      Данные по нормам расхода основного сырья, материалов и энергоресурсов отсутствуют.</w:t>
      </w:r>
    </w:p>
    <w:p>
      <w:pPr>
        <w:spacing w:after="0"/>
        <w:ind w:left="0"/>
        <w:jc w:val="both"/>
      </w:pPr>
      <w:r>
        <w:rPr>
          <w:rFonts w:ascii="Times New Roman"/>
          <w:b w:val="false"/>
          <w:i w:val="false"/>
          <w:color w:val="000000"/>
          <w:sz w:val="28"/>
        </w:rPr>
        <w:t>
      Ввиду отсутствия подробного описания технологического процесса получения плавиковой кислоты и технологической схемы производства невозможно оценить возможные НДТ. Представленные в отраслевом отчете НДТ для производства фтористоводородной кислоты типа "Замена светильников на светодиодные", "Закрытое хранение сырья", "Внедрение и поддержание системы энергетического менеджмента", "Обучение производственного персонала" не имеют никакого отношения к техникам производства для сокращения эмиссий и потребления ресурсов [51].</w:t>
      </w:r>
    </w:p>
    <w:p>
      <w:pPr>
        <w:spacing w:after="0"/>
        <w:ind w:left="0"/>
        <w:jc w:val="both"/>
      </w:pPr>
      <w:r>
        <w:rPr>
          <w:rFonts w:ascii="Times New Roman"/>
          <w:b w:val="false"/>
          <w:i w:val="false"/>
          <w:color w:val="000000"/>
          <w:sz w:val="28"/>
        </w:rPr>
        <w:t xml:space="preserve">
      В российских справочниках [7] отсутствует описание технологического процесса и наилучших доступных технологий плавиковой кислоты из флюорита. </w:t>
      </w:r>
    </w:p>
    <w:p>
      <w:pPr>
        <w:spacing w:after="0"/>
        <w:ind w:left="0"/>
        <w:jc w:val="both"/>
      </w:pPr>
      <w:r>
        <w:rPr>
          <w:rFonts w:ascii="Times New Roman"/>
          <w:b w:val="false"/>
          <w:i w:val="false"/>
          <w:color w:val="000000"/>
          <w:sz w:val="28"/>
        </w:rPr>
        <w:t xml:space="preserve">
      В Европейском справочнике [2] описаны техники, относящиеся к производству жидкого фтороводорода. Предложенная поточная схема получения жидкого фтороводорода частично, по первым двум стадиям, совпадает со схемой получения плавиковой кислоты на УМЗ. Однако, как указано ранее, эта схема предусматривает только разложение ПШК серной кислотой и абсорбцию фтористых газов. Однако, известно [51], что газы, отходящие из барабанной печи с температурой 210 - 230 °С, уносят с собой пыль плавикового шпата и ангидрита и сернокислотный туман, которые загрязняют абсорбционные растворы плавиковой кислоты. Кроме того, пыль оседает на насадке абсорберов и забивает элементы насадки, что приводит к резкому снижению степени поглощения HF оборотными растворами и уменьшению производительности системы. </w:t>
      </w:r>
    </w:p>
    <w:p>
      <w:pPr>
        <w:spacing w:after="0"/>
        <w:ind w:left="0"/>
        <w:jc w:val="both"/>
      </w:pPr>
      <w:r>
        <w:rPr>
          <w:rFonts w:ascii="Times New Roman"/>
          <w:b/>
          <w:i w:val="false"/>
          <w:color w:val="000000"/>
          <w:sz w:val="28"/>
        </w:rPr>
        <w:t>Возможные усовершенствования технологического процесса</w:t>
      </w:r>
    </w:p>
    <w:p>
      <w:pPr>
        <w:spacing w:after="0"/>
        <w:ind w:left="0"/>
        <w:jc w:val="both"/>
      </w:pPr>
      <w:r>
        <w:rPr>
          <w:rFonts w:ascii="Times New Roman"/>
          <w:b w:val="false"/>
          <w:i w:val="false"/>
          <w:color w:val="000000"/>
          <w:sz w:val="28"/>
        </w:rPr>
        <w:t>
      1. для обеспечения качества готового продукта и соответствия требованиям стандарта требуется очистка отходящего газа от пыли и тумана. Поэтому в данной схеме необходимо предусмотреть предварительную очистку фторсодержащих газов, выходящих из реакторной печи, перед подачей на абсорбцию. Для этого целесообразно применять мокрую очистку в скруббере. Очищенный газ с температурой 75 - 90 °С направляют на абсорбцию для получения плавиковой кислоты (Рисунок 3.34). Наиболее приемлемым аппаратом для очистки подобных газов является скоростной газопромыватель – скруббер Вентури - высокоэффективное устройство для удаления твердых частиц размером &lt; 1 мкм (Рисунок 3.35).</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108700" cy="455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6108700" cy="455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Рисунок .. Модернизированная принципиальная схема производства плавиковой кислоты</w:t>
      </w:r>
    </w:p>
    <w:p>
      <w:pPr>
        <w:spacing w:after="0"/>
        <w:ind w:left="0"/>
        <w:jc w:val="both"/>
      </w:pPr>
      <w:r>
        <w:rPr>
          <w:rFonts w:ascii="Times New Roman"/>
          <w:b w:val="false"/>
          <w:i w:val="false"/>
          <w:color w:val="000000"/>
          <w:sz w:val="28"/>
        </w:rPr>
        <w:t>
      Скруббер Вентури выбран на основании [52], как НДТ 2 - 5 [53].</w:t>
      </w:r>
    </w:p>
    <w:p>
      <w:pPr>
        <w:spacing w:after="0"/>
        <w:ind w:left="0"/>
        <w:jc w:val="both"/>
      </w:pPr>
      <w:r>
        <w:rPr>
          <w:rFonts w:ascii="Times New Roman"/>
          <w:b w:val="false"/>
          <w:i w:val="false"/>
          <w:color w:val="000000"/>
          <w:sz w:val="28"/>
        </w:rPr>
        <w:t>
      В полых газопромывателях газопылевой поток пропускают через завесу распыляемой жидкости: частицы пыли захватываются каплями промывной жидкости и осаждаются в промывателе, а очищенные газы удаляются из аппарата. Самым распространенным аппаратом этого вида является полый форсуночный скруббер, который используется как для очистки газов от достаточно крупных частиц пыли, так и для охлаждения газов, выполняя в различных системах пылеулавливания роль аппарата, обеспечивающего подготовку (кондиционирование) газов.</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946400" cy="276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2946400" cy="276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1 - конфузор трубы Вентури, 2 - горловина, 3 - отверстия, 4 - диффузор, 5 - циклонный сепаратор, 6 - отстойник, 7 - насос, 8 - труба Вентури, 9 - патрубок для выхода очищенного газа, 10 - патрубок для вывода загрязненного шлама, 11 - шламоприемник, 12 - смесительный резервуар</w:t>
      </w:r>
    </w:p>
    <w:p>
      <w:pPr>
        <w:spacing w:after="0"/>
        <w:ind w:left="0"/>
        <w:jc w:val="both"/>
      </w:pPr>
      <w:r>
        <w:rPr>
          <w:rFonts w:ascii="Times New Roman"/>
          <w:b w:val="false"/>
          <w:i w:val="false"/>
          <w:color w:val="000000"/>
          <w:sz w:val="28"/>
        </w:rPr>
        <w:t>
      Рисунок .. Схема установки скруббера Вентури</w:t>
      </w:r>
    </w:p>
    <w:p>
      <w:pPr>
        <w:spacing w:after="0"/>
        <w:ind w:left="0"/>
        <w:jc w:val="both"/>
      </w:pPr>
      <w:r>
        <w:rPr>
          <w:rFonts w:ascii="Times New Roman"/>
          <w:b w:val="false"/>
          <w:i w:val="false"/>
          <w:color w:val="000000"/>
          <w:sz w:val="28"/>
        </w:rPr>
        <w:t>
      Скруббер Вентури состоит из циклонного сепаратора, соединенного с трубой Вентури, расположенной перпендикулярно оси циклонного сепаратора. Циклонный сепаратор имеет патрубок для выхода очищенного газа и патрубок для вывода загрязненного шлама, связанного с отстойником шламоприемника, причем в отстойнике вода отделяется от шлама и поступает в смесительный резервуар, который подпитывается свежей водой, а затем вновь подается насосом в трубу Вентури скруббера. Труба Вентури состоит из конфузора и диффузора, образованных сложными многогранными поверхностями, приближающимися по своей форме к телам, близким к пирамидальным, но имеющим в сечении криволинейные трапеции, при этом каждая из форсунок для распыления жидкости содержит полый цилиндрический корпус, соединенный с соплом, в котором выполнены отверстия.</w:t>
      </w:r>
    </w:p>
    <w:p>
      <w:pPr>
        <w:spacing w:after="0"/>
        <w:ind w:left="0"/>
        <w:jc w:val="both"/>
      </w:pPr>
      <w:r>
        <w:rPr>
          <w:rFonts w:ascii="Times New Roman"/>
          <w:b w:val="false"/>
          <w:i w:val="false"/>
          <w:color w:val="000000"/>
          <w:sz w:val="28"/>
        </w:rPr>
        <w:t>
      2. описанная в КТА технология предполагает использование электрической барабанной печи, что связано с высокими энергозатратами. Для снижения расхода электроэнергии целесообразно предусмотреть утилизацию тепла отходящего из печи газа для нагрева исходной серной кислоты в теплообменнике (представлено на рисунке 3.35).</w:t>
      </w:r>
    </w:p>
    <w:p>
      <w:pPr>
        <w:spacing w:after="0"/>
        <w:ind w:left="0"/>
        <w:jc w:val="both"/>
      </w:pPr>
      <w:r>
        <w:rPr>
          <w:rFonts w:ascii="Times New Roman"/>
          <w:b/>
          <w:i w:val="false"/>
          <w:color w:val="000000"/>
          <w:sz w:val="28"/>
        </w:rPr>
        <w:t>3.3.2. Выбросы загрязняющих веществ в атмосферный воздух</w:t>
      </w:r>
    </w:p>
    <w:p>
      <w:pPr>
        <w:spacing w:after="0"/>
        <w:ind w:left="0"/>
        <w:jc w:val="both"/>
      </w:pPr>
      <w:r>
        <w:rPr>
          <w:rFonts w:ascii="Times New Roman"/>
          <w:b w:val="false"/>
          <w:i w:val="false"/>
          <w:color w:val="000000"/>
          <w:sz w:val="28"/>
        </w:rPr>
        <w:t>
      Отходящие газы абсорбционных колонн после очистки в санитарной башне. Основными загрязнителями атмосферы являются: печи разложения, узлы пересыпки, склады сырья, емкости с кислотой, узлы измельчения сырья.</w:t>
      </w:r>
    </w:p>
    <w:p>
      <w:pPr>
        <w:spacing w:after="0"/>
        <w:ind w:left="0"/>
        <w:jc w:val="both"/>
      </w:pPr>
      <w:r>
        <w:rPr>
          <w:rFonts w:ascii="Times New Roman"/>
          <w:b w:val="false"/>
          <w:i w:val="false"/>
          <w:color w:val="000000"/>
          <w:sz w:val="28"/>
        </w:rPr>
        <w:t>
      Газообразные продукты реакции – фтористый водород и избыток H</w:t>
      </w:r>
      <w:r>
        <w:rPr>
          <w:rFonts w:ascii="Times New Roman"/>
          <w:b w:val="false"/>
          <w:i w:val="false"/>
          <w:color w:val="000000"/>
          <w:vertAlign w:val="subscript"/>
        </w:rPr>
        <w:t>2</w:t>
      </w:r>
      <w:r>
        <w:rPr>
          <w:rFonts w:ascii="Times New Roman"/>
          <w:b w:val="false"/>
          <w:i w:val="false"/>
          <w:color w:val="000000"/>
          <w:sz w:val="28"/>
        </w:rPr>
        <w:t>SO</w:t>
      </w:r>
      <w:r>
        <w:rPr>
          <w:rFonts w:ascii="Times New Roman"/>
          <w:b w:val="false"/>
          <w:i w:val="false"/>
          <w:color w:val="000000"/>
          <w:vertAlign w:val="subscript"/>
        </w:rPr>
        <w:t>4 </w:t>
      </w:r>
      <w:r>
        <w:rPr>
          <w:rFonts w:ascii="Times New Roman"/>
          <w:b w:val="false"/>
          <w:i w:val="false"/>
          <w:color w:val="000000"/>
          <w:sz w:val="28"/>
        </w:rPr>
        <w:t>из первичной реакции, а также тетрафторид кремния (SiF</w:t>
      </w:r>
      <w:r>
        <w:rPr>
          <w:rFonts w:ascii="Times New Roman"/>
          <w:b w:val="false"/>
          <w:i w:val="false"/>
          <w:color w:val="000000"/>
          <w:vertAlign w:val="subscript"/>
        </w:rPr>
        <w:t>4</w:t>
      </w:r>
      <w:r>
        <w:rPr>
          <w:rFonts w:ascii="Times New Roman"/>
          <w:b w:val="false"/>
          <w:i w:val="false"/>
          <w:color w:val="000000"/>
          <w:sz w:val="28"/>
        </w:rPr>
        <w:t>), диоксид серы (SO</w:t>
      </w:r>
      <w:r>
        <w:rPr>
          <w:rFonts w:ascii="Times New Roman"/>
          <w:b w:val="false"/>
          <w:i w:val="false"/>
          <w:color w:val="000000"/>
          <w:vertAlign w:val="subscript"/>
        </w:rPr>
        <w:t>2</w:t>
      </w:r>
      <w:r>
        <w:rPr>
          <w:rFonts w:ascii="Times New Roman"/>
          <w:b w:val="false"/>
          <w:i w:val="false"/>
          <w:color w:val="000000"/>
          <w:sz w:val="28"/>
        </w:rPr>
        <w:t>), диоксид углерода (CO</w:t>
      </w:r>
      <w:r>
        <w:rPr>
          <w:rFonts w:ascii="Times New Roman"/>
          <w:b w:val="false"/>
          <w:i w:val="false"/>
          <w:color w:val="000000"/>
          <w:vertAlign w:val="subscript"/>
        </w:rPr>
        <w:t>2</w:t>
      </w:r>
      <w:r>
        <w:rPr>
          <w:rFonts w:ascii="Times New Roman"/>
          <w:b w:val="false"/>
          <w:i w:val="false"/>
          <w:color w:val="000000"/>
          <w:sz w:val="28"/>
        </w:rPr>
        <w:t>) и пары воды, образующиеся во вторичных реакциях, удаляют из передней части обжиговой печи в месте с захваченными твердыми частицами. Серную кислоту и воду удаляют в предварительном конденсаторе. Затем пары фтористого водорода конденсируют в охлаждаемых конденсаторах с образованием неочищенного HF, который подают в промежуточные резервуары-хранилища. Остальной поток газа проходит через колонну поглощения с серной кислотой или кислотный скруббер, в котором удаляют большую часть остаточного фтористого водорода и некоторые остатки серной кислоты, и также направляют их в промежуточный резервуар-хранилище. Выходящие из кислотного скруббера газы обрабатывают в водных скрубберах, в которых одновременно выделяют SiF</w:t>
      </w:r>
      <w:r>
        <w:rPr>
          <w:rFonts w:ascii="Times New Roman"/>
          <w:b w:val="false"/>
          <w:i w:val="false"/>
          <w:color w:val="000000"/>
          <w:vertAlign w:val="subscript"/>
        </w:rPr>
        <w:t>4 </w:t>
      </w:r>
      <w:r>
        <w:rPr>
          <w:rFonts w:ascii="Times New Roman"/>
          <w:b w:val="false"/>
          <w:i w:val="false"/>
          <w:color w:val="000000"/>
          <w:sz w:val="28"/>
        </w:rPr>
        <w:t>и остатки HF в виде гексафторкремниевой кислоты (H</w:t>
      </w:r>
      <w:r>
        <w:rPr>
          <w:rFonts w:ascii="Times New Roman"/>
          <w:b w:val="false"/>
          <w:i w:val="false"/>
          <w:color w:val="000000"/>
          <w:vertAlign w:val="subscript"/>
        </w:rPr>
        <w:t>2</w:t>
      </w:r>
      <w:r>
        <w:rPr>
          <w:rFonts w:ascii="Times New Roman"/>
          <w:b w:val="false"/>
          <w:i w:val="false"/>
          <w:color w:val="000000"/>
          <w:sz w:val="28"/>
        </w:rPr>
        <w:t>SiF</w:t>
      </w:r>
      <w:r>
        <w:rPr>
          <w:rFonts w:ascii="Times New Roman"/>
          <w:b w:val="false"/>
          <w:i w:val="false"/>
          <w:color w:val="000000"/>
          <w:vertAlign w:val="subscript"/>
        </w:rPr>
        <w:t>6</w:t>
      </w:r>
      <w:r>
        <w:rPr>
          <w:rFonts w:ascii="Times New Roman"/>
          <w:b w:val="false"/>
          <w:i w:val="false"/>
          <w:color w:val="000000"/>
          <w:sz w:val="28"/>
        </w:rPr>
        <w:t>). Отходящие из водного скруббера газы пропускают через каустический скруббер перед их сбросом в атмосферу. Фтористый водород и серную кислоту из промежуточных резервуаров-хранилищ подают в перегонные колонны, в которых выделяют плавиковую кислоту с чистотой 99,98 %.</w:t>
      </w:r>
    </w:p>
    <w:p>
      <w:pPr>
        <w:spacing w:after="0"/>
        <w:ind w:left="0"/>
        <w:jc w:val="both"/>
      </w:pPr>
      <w:r>
        <w:rPr>
          <w:rFonts w:ascii="Times New Roman"/>
          <w:b/>
          <w:i w:val="false"/>
          <w:color w:val="000000"/>
          <w:sz w:val="28"/>
        </w:rPr>
        <w:t>3.3.3. Сбросы загрязняющих веществ в воду и ОС</w:t>
      </w:r>
    </w:p>
    <w:p>
      <w:pPr>
        <w:spacing w:after="0"/>
        <w:ind w:left="0"/>
        <w:jc w:val="both"/>
      </w:pPr>
      <w:r>
        <w:rPr>
          <w:rFonts w:ascii="Times New Roman"/>
          <w:b w:val="false"/>
          <w:i w:val="false"/>
          <w:color w:val="000000"/>
          <w:sz w:val="28"/>
        </w:rPr>
        <w:t xml:space="preserve">
      Источником водоснабжения являются система оборотного водоснабжения Северной промплощадки, свежая техническая артезианская вода Атаманского водозабора и конденсат пара. Сброс сточных вод от промышленно-ливневой канализации осуществляется в реку Ульба после прохождения очистки. Технологические загрязненные сточные воды, содержащие вредные химические вещества, после нейтрализации до рН=7,0 уже как жидкие отходы транспортируется по пульпопроводам на участок "Хвостового хозяйство". </w:t>
      </w:r>
    </w:p>
    <w:p>
      <w:pPr>
        <w:spacing w:after="0"/>
        <w:ind w:left="0"/>
        <w:jc w:val="both"/>
      </w:pPr>
      <w:r>
        <w:rPr>
          <w:rFonts w:ascii="Times New Roman"/>
          <w:b w:val="false"/>
          <w:i w:val="false"/>
          <w:color w:val="000000"/>
          <w:sz w:val="28"/>
        </w:rPr>
        <w:t>
      Источниками водопотребления при производстве плавиковой кислоты является использование ее для охлаждения:</w:t>
      </w:r>
    </w:p>
    <w:p>
      <w:pPr>
        <w:spacing w:after="0"/>
        <w:ind w:left="0"/>
        <w:jc w:val="both"/>
      </w:pPr>
      <w:r>
        <w:rPr>
          <w:rFonts w:ascii="Times New Roman"/>
          <w:b w:val="false"/>
          <w:i w:val="false"/>
          <w:color w:val="000000"/>
          <w:sz w:val="28"/>
        </w:rPr>
        <w:t>
      адсорберов-холодильников;</w:t>
      </w:r>
    </w:p>
    <w:p>
      <w:pPr>
        <w:spacing w:after="0"/>
        <w:ind w:left="0"/>
        <w:jc w:val="both"/>
      </w:pPr>
      <w:r>
        <w:rPr>
          <w:rFonts w:ascii="Times New Roman"/>
          <w:b w:val="false"/>
          <w:i w:val="false"/>
          <w:color w:val="000000"/>
          <w:sz w:val="28"/>
        </w:rPr>
        <w:t>
      холодильников;</w:t>
      </w:r>
    </w:p>
    <w:p>
      <w:pPr>
        <w:spacing w:after="0"/>
        <w:ind w:left="0"/>
        <w:jc w:val="both"/>
      </w:pPr>
      <w:r>
        <w:rPr>
          <w:rFonts w:ascii="Times New Roman"/>
          <w:b w:val="false"/>
          <w:i w:val="false"/>
          <w:color w:val="000000"/>
          <w:sz w:val="28"/>
        </w:rPr>
        <w:t>
      реактора.</w:t>
      </w:r>
    </w:p>
    <w:p>
      <w:pPr>
        <w:spacing w:after="0"/>
        <w:ind w:left="0"/>
        <w:jc w:val="both"/>
      </w:pPr>
      <w:r>
        <w:rPr>
          <w:rFonts w:ascii="Times New Roman"/>
          <w:b w:val="false"/>
          <w:i w:val="false"/>
          <w:color w:val="000000"/>
          <w:sz w:val="28"/>
        </w:rPr>
        <w:t>
      После использования сбрасывается в нормативно чистую промышленно-ливневую канализацию и далее в водный объект, после предварительной очистки. Хозпитьевая вода используется на хозбытовые нужды и сбрасывается в канализацию хозбытовых стоков загрязняющих веществ со сточными водами.</w:t>
      </w:r>
    </w:p>
    <w:p>
      <w:pPr>
        <w:spacing w:after="0"/>
        <w:ind w:left="0"/>
        <w:jc w:val="both"/>
      </w:pPr>
      <w:r>
        <w:rPr>
          <w:rFonts w:ascii="Times New Roman"/>
          <w:b/>
          <w:i w:val="false"/>
          <w:color w:val="000000"/>
          <w:sz w:val="28"/>
        </w:rPr>
        <w:t>3.3.4. Потребление топливно-энергетических ресурсов</w:t>
      </w:r>
    </w:p>
    <w:p>
      <w:pPr>
        <w:spacing w:after="0"/>
        <w:ind w:left="0"/>
        <w:jc w:val="both"/>
      </w:pPr>
      <w:r>
        <w:rPr>
          <w:rFonts w:ascii="Times New Roman"/>
          <w:b w:val="false"/>
          <w:i w:val="false"/>
          <w:color w:val="000000"/>
          <w:sz w:val="28"/>
        </w:rPr>
        <w:t>
      Проектная мощность производства по выпуску плавиковой кислоты - 39600 тонн/год (7 барабанных печей с электрообогревом). Процесс сернокислотного вскрытия ПШК проводят в реторте вращающейся барабанной печи с электрообогревом. В печь в непрерывном режиме подается ПШК и серная кислота, которые смешиваясь, образуют реакционную массу, выделяющую газообразный фтористый водород (печной газ).</w:t>
      </w:r>
    </w:p>
    <w:p>
      <w:pPr>
        <w:spacing w:after="0"/>
        <w:ind w:left="0"/>
        <w:jc w:val="both"/>
      </w:pPr>
      <w:r>
        <w:rPr>
          <w:rFonts w:ascii="Times New Roman"/>
          <w:b w:val="false"/>
          <w:i w:val="false"/>
          <w:color w:val="000000"/>
          <w:sz w:val="28"/>
        </w:rPr>
        <w:t>
      При низких температурах в процессе сернокислотного вскрытия ПШК возможно образование метастабильного кислого сульфата кальция. Последний устойчив до 200 °С, выше этой температуры выделяется CaSО</w:t>
      </w:r>
      <w:r>
        <w:rPr>
          <w:rFonts w:ascii="Times New Roman"/>
          <w:b w:val="false"/>
          <w:i w:val="false"/>
          <w:color w:val="000000"/>
          <w:vertAlign w:val="subscript"/>
        </w:rPr>
        <w:t>4</w:t>
      </w:r>
      <w:r>
        <w:rPr>
          <w:rFonts w:ascii="Times New Roman"/>
          <w:b w:val="false"/>
          <w:i w:val="false"/>
          <w:color w:val="000000"/>
          <w:sz w:val="28"/>
        </w:rPr>
        <w:t>. Поэтому реакцию осуществляют в температурном диапазоне 220 – 280 °С. Затраты тепла составляют 680 - 700 кДж/кг ПШК.</w:t>
      </w:r>
    </w:p>
    <w:p>
      <w:pPr>
        <w:spacing w:after="0"/>
        <w:ind w:left="0"/>
        <w:jc w:val="both"/>
      </w:pPr>
      <w:r>
        <w:rPr>
          <w:rFonts w:ascii="Times New Roman"/>
          <w:b w:val="false"/>
          <w:i w:val="false"/>
          <w:color w:val="000000"/>
          <w:sz w:val="28"/>
        </w:rPr>
        <w:t>
      Таблица .. Нормы расхода основных видов сырья и энергоресурсов на одну тонну фтористого водорода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п/п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расходуемых видов сырья и энергоресурсов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 изм.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Теоретические расчетные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Фактические</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Сырье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Плавиковошпатовый концентрат (ПШК) ФФ- 95А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тонн/тонн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2,051</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Серная кислота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тонн/тонн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3,15 - 3,25*</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Энергоресурсы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Электроэнергия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кВтч/тонн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558</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Гкал/тонн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bl>
    <w:p>
      <w:pPr>
        <w:spacing w:after="0"/>
        <w:ind w:left="0"/>
        <w:jc w:val="both"/>
      </w:pPr>
      <w:r>
        <w:rPr>
          <w:rFonts w:ascii="Times New Roman"/>
          <w:b w:val="false"/>
          <w:i w:val="false"/>
          <w:color w:val="000000"/>
          <w:sz w:val="28"/>
        </w:rPr>
        <w:t>
      * В соответствии с технологическим регламентом соотношение ПШК и серной кислоты 1:1,6</w:t>
      </w:r>
    </w:p>
    <w:p>
      <w:pPr>
        <w:spacing w:after="0"/>
        <w:ind w:left="0"/>
        <w:jc w:val="both"/>
      </w:pPr>
      <w:r>
        <w:rPr>
          <w:rFonts w:ascii="Times New Roman"/>
          <w:b/>
          <w:i w:val="false"/>
          <w:color w:val="000000"/>
          <w:sz w:val="28"/>
        </w:rPr>
        <w:t>3.3.5. Отходы производства</w:t>
      </w:r>
    </w:p>
    <w:p>
      <w:pPr>
        <w:spacing w:after="0"/>
        <w:ind w:left="0"/>
        <w:jc w:val="both"/>
      </w:pPr>
      <w:r>
        <w:rPr>
          <w:rFonts w:ascii="Times New Roman"/>
          <w:b w:val="false"/>
          <w:i w:val="false"/>
          <w:color w:val="000000"/>
          <w:sz w:val="28"/>
        </w:rPr>
        <w:t>
      Побочный твердый продукт – фторангидрит. Нейтрализованный продукт может быть использован в производстве цемента. Осадок солей бария после очистки кислоты собирается в хвостохранилище.</w:t>
      </w:r>
    </w:p>
    <w:p>
      <w:pPr>
        <w:spacing w:after="0"/>
        <w:ind w:left="0"/>
        <w:jc w:val="both"/>
      </w:pPr>
      <w:r>
        <w:rPr>
          <w:rFonts w:ascii="Times New Roman"/>
          <w:b w:val="false"/>
          <w:i w:val="false"/>
          <w:color w:val="000000"/>
          <w:sz w:val="28"/>
        </w:rPr>
        <w:t>
      К образованию отходов при производстве плавиковой кислоты относятся реакции с образованием фторагидрита кальция (Ca(FHSO</w:t>
      </w:r>
      <w:r>
        <w:rPr>
          <w:rFonts w:ascii="Times New Roman"/>
          <w:b w:val="false"/>
          <w:i w:val="false"/>
          <w:color w:val="000000"/>
          <w:vertAlign w:val="subscript"/>
        </w:rPr>
        <w:t>4</w:t>
      </w:r>
      <w:r>
        <w:rPr>
          <w:rFonts w:ascii="Times New Roman"/>
          <w:b w:val="false"/>
          <w:i w:val="false"/>
          <w:color w:val="000000"/>
          <w:sz w:val="28"/>
        </w:rPr>
        <w:t>)) и сульфата кальция (CaSO</w:t>
      </w:r>
      <w:r>
        <w:rPr>
          <w:rFonts w:ascii="Times New Roman"/>
          <w:b w:val="false"/>
          <w:i w:val="false"/>
          <w:color w:val="000000"/>
          <w:vertAlign w:val="subscript"/>
        </w:rPr>
        <w:t>4</w:t>
      </w:r>
      <w:r>
        <w:rPr>
          <w:rFonts w:ascii="Times New Roman"/>
          <w:b w:val="false"/>
          <w:i w:val="false"/>
          <w:color w:val="000000"/>
          <w:sz w:val="28"/>
        </w:rPr>
        <w:t>). Химических реакций с участием природных минеральных комплексов (кварц, щелочные полевые шпаты, плагиоклаз, оливин, пироксен) не происходит. Они полностью переходят в состав отхода в естественном природном виде, не претерпевая никаких превращений. Нейтрализация полученного фторангидрита, содержащего 1,3 % иона фтора в виде плавиковой кислоты (1,369 %), и 12,631 % серной кислоты происходит в бункере путем добавления молотого известняка с избытком 50 % от стехиометрии</w:t>
      </w:r>
    </w:p>
    <w:p>
      <w:pPr>
        <w:spacing w:after="0"/>
        <w:ind w:left="0"/>
        <w:jc w:val="both"/>
      </w:pPr>
      <w:r>
        <w:rPr>
          <w:rFonts w:ascii="Times New Roman"/>
          <w:b w:val="false"/>
          <w:i w:val="false"/>
          <w:color w:val="000000"/>
          <w:sz w:val="28"/>
        </w:rPr>
        <w:t>
      Шламы очистки плавиковой кислоты образуются в процессе очистки плавиковой кислоты и содержат минеральные примеси (природные минеральные соединения) и шламы соединений бария, образуемые в технологическом процессе очистки.</w:t>
      </w:r>
    </w:p>
    <w:p>
      <w:pPr>
        <w:spacing w:after="0"/>
        <w:ind w:left="0"/>
        <w:jc w:val="both"/>
      </w:pPr>
      <w:r>
        <w:rPr>
          <w:rFonts w:ascii="Times New Roman"/>
          <w:b w:val="false"/>
          <w:i w:val="false"/>
          <w:color w:val="000000"/>
          <w:sz w:val="28"/>
        </w:rPr>
        <w:t>
      Таблица .. Объемы образования отходов производства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w:t>
            </w:r>
          </w:p>
          <w:p>
            <w:pPr>
              <w:spacing w:after="20"/>
              <w:ind w:left="20"/>
              <w:jc w:val="both"/>
            </w:pPr>
            <w:r>
              <w:rPr>
                <w:rFonts w:ascii="Times New Roman"/>
                <w:b w:val="false"/>
                <w:i w:val="false"/>
                <w:color w:val="000000"/>
                <w:sz w:val="20"/>
              </w:rPr>
              <w:t>
</w:t>
            </w:r>
            <w:r>
              <w:rPr>
                <w:rFonts w:ascii="Times New Roman"/>
                <w:b/>
                <w:i w:val="false"/>
                <w:color w:val="000000"/>
                <w:sz w:val="20"/>
              </w:rPr>
              <w:t>п/п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Наименование отхода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Метод очистки, повторного использования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Объем образования, тонн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Уровень опасности</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Шламы фторангидрита кальция</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Захоронение на специализированных площадках предприятия (участок хвостового хозяйства)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8618,27 - 8763,76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ТМО</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Шламы фторангидрита бария</w:t>
            </w: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50,75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Янтарный</w:t>
            </w:r>
          </w:p>
        </w:tc>
      </w:tr>
    </w:tbl>
    <w:p>
      <w:pPr>
        <w:spacing w:after="0"/>
        <w:ind w:left="0"/>
        <w:jc w:val="both"/>
      </w:pPr>
      <w:r>
        <w:rPr>
          <w:rFonts w:ascii="Times New Roman"/>
          <w:b/>
          <w:i w:val="false"/>
          <w:color w:val="000000"/>
          <w:sz w:val="28"/>
        </w:rPr>
        <w:t>3.4. Производство аммиака, слабой азотной кислоты, аммиачной селитры</w:t>
      </w:r>
    </w:p>
    <w:p>
      <w:pPr>
        <w:spacing w:after="0"/>
        <w:ind w:left="0"/>
        <w:jc w:val="both"/>
      </w:pPr>
      <w:r>
        <w:rPr>
          <w:rFonts w:ascii="Times New Roman"/>
          <w:b/>
          <w:i w:val="false"/>
          <w:color w:val="000000"/>
          <w:sz w:val="28"/>
        </w:rPr>
        <w:t>3.4.1. Производство аммиака</w:t>
      </w:r>
    </w:p>
    <w:p>
      <w:pPr>
        <w:spacing w:after="0"/>
        <w:ind w:left="0"/>
        <w:jc w:val="both"/>
      </w:pPr>
      <w:r>
        <w:rPr>
          <w:rFonts w:ascii="Times New Roman"/>
          <w:b/>
          <w:i w:val="false"/>
          <w:color w:val="000000"/>
          <w:sz w:val="28"/>
        </w:rPr>
        <w:t>3.4.1.1. Описание технологического процесса</w:t>
      </w:r>
    </w:p>
    <w:p>
      <w:pPr>
        <w:spacing w:after="0"/>
        <w:ind w:left="0"/>
        <w:jc w:val="both"/>
      </w:pPr>
      <w:r>
        <w:rPr>
          <w:rFonts w:ascii="Times New Roman"/>
          <w:b w:val="false"/>
          <w:i w:val="false"/>
          <w:color w:val="000000"/>
          <w:sz w:val="28"/>
        </w:rPr>
        <w:t>
      Производство аммиака методом прямого синтеза из азота и водород включает следующие основные стадии производства [60]:</w:t>
      </w:r>
    </w:p>
    <w:p>
      <w:pPr>
        <w:spacing w:after="0"/>
        <w:ind w:left="0"/>
        <w:jc w:val="both"/>
      </w:pPr>
      <w:r>
        <w:rPr>
          <w:rFonts w:ascii="Times New Roman"/>
          <w:b w:val="false"/>
          <w:i w:val="false"/>
          <w:color w:val="000000"/>
          <w:sz w:val="28"/>
        </w:rPr>
        <w:t>
      сепарация природного газа от тяжелых углеводородов и компремирование его от 0,45:0,78 МПа (4,6:8 кгс/см</w:t>
      </w:r>
      <w:r>
        <w:rPr>
          <w:rFonts w:ascii="Times New Roman"/>
          <w:b w:val="false"/>
          <w:i w:val="false"/>
          <w:color w:val="000000"/>
          <w:vertAlign w:val="superscript"/>
        </w:rPr>
        <w:t>2</w:t>
      </w:r>
      <w:r>
        <w:rPr>
          <w:rFonts w:ascii="Times New Roman"/>
          <w:b w:val="false"/>
          <w:i w:val="false"/>
          <w:color w:val="000000"/>
          <w:sz w:val="28"/>
        </w:rPr>
        <w:t>) до 3,62 МПа (37 кгс/см</w:t>
      </w:r>
      <w:r>
        <w:rPr>
          <w:rFonts w:ascii="Times New Roman"/>
          <w:b w:val="false"/>
          <w:i w:val="false"/>
          <w:color w:val="000000"/>
          <w:vertAlign w:val="superscript"/>
        </w:rPr>
        <w:t>2</w:t>
      </w:r>
      <w:r>
        <w:rPr>
          <w:rFonts w:ascii="Times New Roman"/>
          <w:b w:val="false"/>
          <w:i w:val="false"/>
          <w:color w:val="000000"/>
          <w:sz w:val="28"/>
        </w:rPr>
        <w:t>);</w:t>
      </w:r>
    </w:p>
    <w:p>
      <w:pPr>
        <w:spacing w:after="0"/>
        <w:ind w:left="0"/>
        <w:jc w:val="both"/>
      </w:pPr>
      <w:r>
        <w:rPr>
          <w:rFonts w:ascii="Times New Roman"/>
          <w:b w:val="false"/>
          <w:i w:val="false"/>
          <w:color w:val="000000"/>
          <w:sz w:val="28"/>
        </w:rPr>
        <w:t>
      очистка природного газа от сернистых соединений;</w:t>
      </w:r>
    </w:p>
    <w:p>
      <w:pPr>
        <w:spacing w:after="0"/>
        <w:ind w:left="0"/>
        <w:jc w:val="both"/>
      </w:pPr>
      <w:r>
        <w:rPr>
          <w:rFonts w:ascii="Times New Roman"/>
          <w:b w:val="false"/>
          <w:i w:val="false"/>
          <w:color w:val="000000"/>
          <w:sz w:val="28"/>
        </w:rPr>
        <w:t>
      конверсия углеводородов природного газа в две ступени:</w:t>
      </w:r>
    </w:p>
    <w:p>
      <w:pPr>
        <w:spacing w:after="0"/>
        <w:ind w:left="0"/>
        <w:jc w:val="both"/>
      </w:pPr>
      <w:r>
        <w:rPr>
          <w:rFonts w:ascii="Times New Roman"/>
          <w:b w:val="false"/>
          <w:i w:val="false"/>
          <w:color w:val="000000"/>
          <w:sz w:val="28"/>
        </w:rPr>
        <w:t>
      1 ступень-конверсия углеводородов с паром на катализаторе в трубчатой печи под давлением 3,13 МПа (32 кг·с/см</w:t>
      </w:r>
      <w:r>
        <w:rPr>
          <w:rFonts w:ascii="Times New Roman"/>
          <w:b w:val="false"/>
          <w:i w:val="false"/>
          <w:color w:val="000000"/>
          <w:vertAlign w:val="superscript"/>
        </w:rPr>
        <w:t>2</w:t>
      </w:r>
      <w:r>
        <w:rPr>
          <w:rFonts w:ascii="Times New Roman"/>
          <w:b w:val="false"/>
          <w:i w:val="false"/>
          <w:color w:val="000000"/>
          <w:sz w:val="28"/>
        </w:rPr>
        <w:t>);</w:t>
      </w:r>
    </w:p>
    <w:p>
      <w:pPr>
        <w:spacing w:after="0"/>
        <w:ind w:left="0"/>
        <w:jc w:val="both"/>
      </w:pPr>
      <w:r>
        <w:rPr>
          <w:rFonts w:ascii="Times New Roman"/>
          <w:b w:val="false"/>
          <w:i w:val="false"/>
          <w:color w:val="000000"/>
          <w:sz w:val="28"/>
        </w:rPr>
        <w:t>
      2 ступень-доконверсия углеводородов с паром и воздухом в шахтном конверторе на катализаторе;</w:t>
      </w:r>
    </w:p>
    <w:p>
      <w:pPr>
        <w:spacing w:after="0"/>
        <w:ind w:left="0"/>
        <w:jc w:val="both"/>
      </w:pPr>
      <w:r>
        <w:rPr>
          <w:rFonts w:ascii="Times New Roman"/>
          <w:b w:val="false"/>
          <w:i w:val="false"/>
          <w:color w:val="000000"/>
          <w:sz w:val="28"/>
        </w:rPr>
        <w:t>
      конверсия окиси углерода на среднетемпературном и низкотемпературном катализаторах;</w:t>
      </w:r>
    </w:p>
    <w:p>
      <w:pPr>
        <w:spacing w:after="0"/>
        <w:ind w:left="0"/>
        <w:jc w:val="both"/>
      </w:pPr>
      <w:r>
        <w:rPr>
          <w:rFonts w:ascii="Times New Roman"/>
          <w:b w:val="false"/>
          <w:i w:val="false"/>
          <w:color w:val="000000"/>
          <w:sz w:val="28"/>
        </w:rPr>
        <w:t>
      одноступенчатая очистка конвертированного газа от углекислоты раствором моноэтаноламина;</w:t>
      </w:r>
    </w:p>
    <w:p>
      <w:pPr>
        <w:spacing w:after="0"/>
        <w:ind w:left="0"/>
        <w:jc w:val="both"/>
      </w:pPr>
      <w:r>
        <w:rPr>
          <w:rFonts w:ascii="Times New Roman"/>
          <w:b w:val="false"/>
          <w:i w:val="false"/>
          <w:color w:val="000000"/>
          <w:sz w:val="28"/>
        </w:rPr>
        <w:t>
      удаление остаточных окиси и двуокиси углерода на метанирующем катализаторе;</w:t>
      </w:r>
    </w:p>
    <w:p>
      <w:pPr>
        <w:spacing w:after="0"/>
        <w:ind w:left="0"/>
        <w:jc w:val="both"/>
      </w:pPr>
      <w:r>
        <w:rPr>
          <w:rFonts w:ascii="Times New Roman"/>
          <w:b w:val="false"/>
          <w:i w:val="false"/>
          <w:color w:val="000000"/>
          <w:sz w:val="28"/>
        </w:rPr>
        <w:t>
      компремирование азотоводородной смеси от 1,96:2,17 МПа (20:22 кг·с/см</w:t>
      </w:r>
      <w:r>
        <w:rPr>
          <w:rFonts w:ascii="Times New Roman"/>
          <w:b w:val="false"/>
          <w:i w:val="false"/>
          <w:color w:val="000000"/>
          <w:vertAlign w:val="superscript"/>
        </w:rPr>
        <w:t>2</w:t>
      </w:r>
      <w:r>
        <w:rPr>
          <w:rFonts w:ascii="Times New Roman"/>
          <w:b w:val="false"/>
          <w:i w:val="false"/>
          <w:color w:val="000000"/>
          <w:sz w:val="28"/>
        </w:rPr>
        <w:t>) до 31,3 МПа (320 кг·с/см</w:t>
      </w:r>
      <w:r>
        <w:rPr>
          <w:rFonts w:ascii="Times New Roman"/>
          <w:b w:val="false"/>
          <w:i w:val="false"/>
          <w:color w:val="000000"/>
          <w:vertAlign w:val="superscript"/>
        </w:rPr>
        <w:t>2</w:t>
      </w:r>
      <w:r>
        <w:rPr>
          <w:rFonts w:ascii="Times New Roman"/>
          <w:b w:val="false"/>
          <w:i w:val="false"/>
          <w:color w:val="000000"/>
          <w:sz w:val="28"/>
        </w:rPr>
        <w:t>) с подачей свежего газа на всас циркуляционных компрессоров, которые дожимают смесь свежего и циркуляционного газа до 34,24 МПа (350 кг·с/см</w:t>
      </w:r>
      <w:r>
        <w:rPr>
          <w:rFonts w:ascii="Times New Roman"/>
          <w:b w:val="false"/>
          <w:i w:val="false"/>
          <w:color w:val="000000"/>
          <w:vertAlign w:val="superscript"/>
        </w:rPr>
        <w:t>2</w:t>
      </w:r>
      <w:r>
        <w:rPr>
          <w:rFonts w:ascii="Times New Roman"/>
          <w:b w:val="false"/>
          <w:i w:val="false"/>
          <w:color w:val="000000"/>
          <w:sz w:val="28"/>
        </w:rPr>
        <w:t>);</w:t>
      </w:r>
    </w:p>
    <w:p>
      <w:pPr>
        <w:spacing w:after="0"/>
        <w:ind w:left="0"/>
        <w:jc w:val="both"/>
      </w:pPr>
      <w:r>
        <w:rPr>
          <w:rFonts w:ascii="Times New Roman"/>
          <w:b w:val="false"/>
          <w:i w:val="false"/>
          <w:color w:val="000000"/>
          <w:sz w:val="28"/>
        </w:rPr>
        <w:t>
      синтез аммиака под давлением до 34,24 МПа (350 кг·с/см</w:t>
      </w:r>
      <w:r>
        <w:rPr>
          <w:rFonts w:ascii="Times New Roman"/>
          <w:b w:val="false"/>
          <w:i w:val="false"/>
          <w:color w:val="000000"/>
          <w:vertAlign w:val="superscript"/>
        </w:rPr>
        <w:t>2</w:t>
      </w:r>
      <w:r>
        <w:rPr>
          <w:rFonts w:ascii="Times New Roman"/>
          <w:b w:val="false"/>
          <w:i w:val="false"/>
          <w:color w:val="000000"/>
          <w:sz w:val="28"/>
        </w:rPr>
        <w:t>).</w:t>
      </w:r>
    </w:p>
    <w:p>
      <w:pPr>
        <w:spacing w:after="0"/>
        <w:ind w:left="0"/>
        <w:jc w:val="both"/>
      </w:pPr>
      <w:r>
        <w:rPr>
          <w:rFonts w:ascii="Times New Roman"/>
          <w:b/>
          <w:i w:val="false"/>
          <w:color w:val="000000"/>
          <w:sz w:val="28"/>
        </w:rPr>
        <w:t>Сепарация и компрессия природного газа</w:t>
      </w:r>
    </w:p>
    <w:p>
      <w:pPr>
        <w:spacing w:after="0"/>
        <w:ind w:left="0"/>
        <w:jc w:val="both"/>
      </w:pPr>
      <w:r>
        <w:rPr>
          <w:rFonts w:ascii="Times New Roman"/>
          <w:b w:val="false"/>
          <w:i w:val="false"/>
          <w:color w:val="000000"/>
          <w:sz w:val="28"/>
        </w:rPr>
        <w:t>
      Природный газ из внешней сети редуцируется от 0,88 ÷ 1,17 МПа (9÷12 кгс/см</w:t>
      </w:r>
      <w:r>
        <w:rPr>
          <w:rFonts w:ascii="Times New Roman"/>
          <w:b w:val="false"/>
          <w:i w:val="false"/>
          <w:color w:val="000000"/>
          <w:vertAlign w:val="superscript"/>
        </w:rPr>
        <w:t>2</w:t>
      </w:r>
      <w:r>
        <w:rPr>
          <w:rFonts w:ascii="Times New Roman"/>
          <w:b w:val="false"/>
          <w:i w:val="false"/>
          <w:color w:val="000000"/>
          <w:sz w:val="28"/>
        </w:rPr>
        <w:t>) до 0,450÷0,780 МПа (4,6÷8 кг·с/см</w:t>
      </w:r>
      <w:r>
        <w:rPr>
          <w:rFonts w:ascii="Times New Roman"/>
          <w:b w:val="false"/>
          <w:i w:val="false"/>
          <w:color w:val="000000"/>
          <w:vertAlign w:val="superscript"/>
        </w:rPr>
        <w:t>2</w:t>
      </w:r>
      <w:r>
        <w:rPr>
          <w:rFonts w:ascii="Times New Roman"/>
          <w:b w:val="false"/>
          <w:i w:val="false"/>
          <w:color w:val="000000"/>
          <w:sz w:val="28"/>
        </w:rPr>
        <w:t>) автоматически узлом регулирования в сепаратор, в котором отделяется от конденсата тяжелых углеводородов. Конденсат тяжелых углеводородов из сепаратора периодически выводится в специальную емкость.</w:t>
      </w:r>
    </w:p>
    <w:p>
      <w:pPr>
        <w:spacing w:after="0"/>
        <w:ind w:left="0"/>
        <w:jc w:val="both"/>
      </w:pPr>
      <w:r>
        <w:rPr>
          <w:rFonts w:ascii="Times New Roman"/>
          <w:b w:val="false"/>
          <w:i w:val="false"/>
          <w:color w:val="000000"/>
          <w:sz w:val="28"/>
        </w:rPr>
        <w:t>
      Природный газ после сепаратора разделяется на 2 потока: подается в смеситель топливного газа, второй – основной направляется на центробежные компрессоры, в которых сжимается до давления 3,63МПа (37 кгс/см</w:t>
      </w:r>
      <w:r>
        <w:rPr>
          <w:rFonts w:ascii="Times New Roman"/>
          <w:b w:val="false"/>
          <w:i w:val="false"/>
          <w:color w:val="000000"/>
          <w:vertAlign w:val="superscript"/>
        </w:rPr>
        <w:t>2</w:t>
      </w:r>
      <w:r>
        <w:rPr>
          <w:rFonts w:ascii="Times New Roman"/>
          <w:b w:val="false"/>
          <w:i w:val="false"/>
          <w:color w:val="000000"/>
          <w:sz w:val="28"/>
        </w:rPr>
        <w:t>). Для сжатия природного газа установлено 2 компрессора: один - рабочий, один - резервный. Давление газа на нагнетании компрессора регулируется автоматически регулирующим узлом сбросом газа.</w:t>
      </w:r>
    </w:p>
    <w:p>
      <w:pPr>
        <w:spacing w:after="0"/>
        <w:ind w:left="0"/>
        <w:jc w:val="both"/>
      </w:pPr>
      <w:r>
        <w:rPr>
          <w:rFonts w:ascii="Times New Roman"/>
          <w:b w:val="false"/>
          <w:i w:val="false"/>
          <w:color w:val="000000"/>
          <w:sz w:val="28"/>
        </w:rPr>
        <w:t>
      Сжатый природный газ с температурой до 135 °С и давлением до 3,63 МПа (37 кг·с/см</w:t>
      </w:r>
      <w:r>
        <w:rPr>
          <w:rFonts w:ascii="Times New Roman"/>
          <w:b w:val="false"/>
          <w:i w:val="false"/>
          <w:color w:val="000000"/>
          <w:vertAlign w:val="superscript"/>
        </w:rPr>
        <w:t>2</w:t>
      </w:r>
      <w:r>
        <w:rPr>
          <w:rFonts w:ascii="Times New Roman"/>
          <w:b w:val="false"/>
          <w:i w:val="false"/>
          <w:color w:val="000000"/>
          <w:sz w:val="28"/>
        </w:rPr>
        <w:t>) направляется в агрегат подготовки синтез-газа на технологический процесс. Количество природного газа, подаваемого на технологический процесс, регулируется автоматически регулирующим узлом.</w:t>
      </w:r>
    </w:p>
    <w:p>
      <w:pPr>
        <w:spacing w:after="0"/>
        <w:ind w:left="0"/>
        <w:jc w:val="both"/>
      </w:pPr>
      <w:r>
        <w:rPr>
          <w:rFonts w:ascii="Times New Roman"/>
          <w:b/>
          <w:i w:val="false"/>
          <w:color w:val="000000"/>
          <w:sz w:val="28"/>
        </w:rPr>
        <w:t>Очистка природного газа от серы</w:t>
      </w:r>
    </w:p>
    <w:p>
      <w:pPr>
        <w:spacing w:after="0"/>
        <w:ind w:left="0"/>
        <w:jc w:val="both"/>
      </w:pPr>
      <w:r>
        <w:rPr>
          <w:rFonts w:ascii="Times New Roman"/>
          <w:b w:val="false"/>
          <w:i w:val="false"/>
          <w:color w:val="000000"/>
          <w:sz w:val="28"/>
        </w:rPr>
        <w:t>
      Поступающий на технологию природный газ направляется в змеевик конвекционной зоны печи первичного риформинга, где теплом отходящих дымовых газов подогревается до 420 °С. Перед подогревом в природный газ дозируется 6÷12 % (об.) синтез-газа из расчета обеспечения содержания водорода в газовой смеси, идущей на сероочистку в пределах 4÷10 % об.</w:t>
      </w:r>
    </w:p>
    <w:p>
      <w:pPr>
        <w:spacing w:after="0"/>
        <w:ind w:left="0"/>
        <w:jc w:val="both"/>
      </w:pPr>
      <w:r>
        <w:rPr>
          <w:rFonts w:ascii="Times New Roman"/>
          <w:b w:val="false"/>
          <w:i w:val="false"/>
          <w:color w:val="000000"/>
          <w:sz w:val="28"/>
        </w:rPr>
        <w:t>
      Синтез-газ отбирается после первой ступени дожимающих компрессоров агрегата синтеза аммиака и через узел регулирования выдается в агрегат подготовки синтез-газа.</w:t>
      </w:r>
    </w:p>
    <w:p>
      <w:pPr>
        <w:spacing w:after="0"/>
        <w:ind w:left="0"/>
        <w:jc w:val="both"/>
      </w:pPr>
      <w:r>
        <w:rPr>
          <w:rFonts w:ascii="Times New Roman"/>
          <w:b w:val="false"/>
          <w:i w:val="false"/>
          <w:color w:val="000000"/>
          <w:sz w:val="28"/>
        </w:rPr>
        <w:t>
      При остановках агрегата синтеза аммиака синтез-газ отбирается после сепаратора и дозируется в природный газ на компрессоры через узел регулирования. Смесь природного газа и синтез-газа после подогрева поступает в реакторы, в которых на кобальтомолибденовом катализаторе происходит гидрирование сернистых соединений до сероводорода по реакции:</w:t>
      </w:r>
    </w:p>
    <w:p>
      <w:pPr>
        <w:spacing w:after="0"/>
        <w:ind w:left="0"/>
        <w:jc w:val="both"/>
      </w:pPr>
      <w:r>
        <w:rPr>
          <w:rFonts w:ascii="Times New Roman"/>
          <w:b w:val="false"/>
          <w:i w:val="false"/>
          <w:color w:val="000000"/>
          <w:sz w:val="28"/>
        </w:rPr>
        <w:t>
      CS</w:t>
      </w:r>
      <w:r>
        <w:rPr>
          <w:rFonts w:ascii="Times New Roman"/>
          <w:b w:val="false"/>
          <w:i w:val="false"/>
          <w:color w:val="000000"/>
          <w:vertAlign w:val="subscript"/>
        </w:rPr>
        <w:t>2 </w:t>
      </w:r>
      <w:r>
        <w:rPr>
          <w:rFonts w:ascii="Times New Roman"/>
          <w:b w:val="false"/>
          <w:i w:val="false"/>
          <w:color w:val="000000"/>
          <w:sz w:val="28"/>
        </w:rPr>
        <w:t>+ 4H</w:t>
      </w:r>
      <w:r>
        <w:rPr>
          <w:rFonts w:ascii="Times New Roman"/>
          <w:b w:val="false"/>
          <w:i w:val="false"/>
          <w:color w:val="000000"/>
          <w:vertAlign w:val="subscript"/>
        </w:rPr>
        <w:t>2</w:t>
      </w:r>
      <w:r>
        <w:rPr>
          <w:rFonts w:ascii="Times New Roman"/>
          <w:b w:val="false"/>
          <w:i w:val="false"/>
          <w:color w:val="000000"/>
          <w:sz w:val="28"/>
        </w:rPr>
        <w:t>→ CH</w:t>
      </w:r>
      <w:r>
        <w:rPr>
          <w:rFonts w:ascii="Times New Roman"/>
          <w:b w:val="false"/>
          <w:i w:val="false"/>
          <w:color w:val="000000"/>
          <w:vertAlign w:val="subscript"/>
        </w:rPr>
        <w:t>4 </w:t>
      </w:r>
      <w:r>
        <w:rPr>
          <w:rFonts w:ascii="Times New Roman"/>
          <w:b w:val="false"/>
          <w:i w:val="false"/>
          <w:color w:val="000000"/>
          <w:sz w:val="28"/>
        </w:rPr>
        <w:t>+ 2H</w:t>
      </w:r>
      <w:r>
        <w:rPr>
          <w:rFonts w:ascii="Times New Roman"/>
          <w:b w:val="false"/>
          <w:i w:val="false"/>
          <w:color w:val="000000"/>
          <w:vertAlign w:val="subscript"/>
        </w:rPr>
        <w:t>2</w:t>
      </w:r>
      <w:r>
        <w:rPr>
          <w:rFonts w:ascii="Times New Roman"/>
          <w:b w:val="false"/>
          <w:i w:val="false"/>
          <w:color w:val="000000"/>
          <w:sz w:val="28"/>
        </w:rPr>
        <w:t>S + Q                         (3.57)</w:t>
      </w:r>
    </w:p>
    <w:p>
      <w:pPr>
        <w:spacing w:after="0"/>
        <w:ind w:left="0"/>
        <w:jc w:val="both"/>
      </w:pPr>
      <w:r>
        <w:rPr>
          <w:rFonts w:ascii="Times New Roman"/>
          <w:b w:val="false"/>
          <w:i w:val="false"/>
          <w:color w:val="000000"/>
          <w:sz w:val="28"/>
        </w:rPr>
        <w:t>
      COS + 4H</w:t>
      </w:r>
      <w:r>
        <w:rPr>
          <w:rFonts w:ascii="Times New Roman"/>
          <w:b w:val="false"/>
          <w:i w:val="false"/>
          <w:color w:val="000000"/>
          <w:vertAlign w:val="subscript"/>
        </w:rPr>
        <w:t>2</w:t>
      </w:r>
      <w:r>
        <w:rPr>
          <w:rFonts w:ascii="Times New Roman"/>
          <w:b w:val="false"/>
          <w:i w:val="false"/>
          <w:color w:val="000000"/>
          <w:sz w:val="28"/>
        </w:rPr>
        <w:t>→ CH</w:t>
      </w:r>
      <w:r>
        <w:rPr>
          <w:rFonts w:ascii="Times New Roman"/>
          <w:b w:val="false"/>
          <w:i w:val="false"/>
          <w:color w:val="000000"/>
          <w:vertAlign w:val="subscript"/>
        </w:rPr>
        <w:t>4 </w:t>
      </w:r>
      <w:r>
        <w:rPr>
          <w:rFonts w:ascii="Times New Roman"/>
          <w:b w:val="false"/>
          <w:i w:val="false"/>
          <w:color w:val="000000"/>
          <w:sz w:val="28"/>
        </w:rPr>
        <w:t>+ H</w:t>
      </w:r>
      <w:r>
        <w:rPr>
          <w:rFonts w:ascii="Times New Roman"/>
          <w:b w:val="false"/>
          <w:i w:val="false"/>
          <w:color w:val="000000"/>
          <w:vertAlign w:val="subscript"/>
        </w:rPr>
        <w:t>2</w:t>
      </w:r>
      <w:r>
        <w:rPr>
          <w:rFonts w:ascii="Times New Roman"/>
          <w:b w:val="false"/>
          <w:i w:val="false"/>
          <w:color w:val="000000"/>
          <w:sz w:val="28"/>
        </w:rPr>
        <w:t>S + H</w:t>
      </w:r>
      <w:r>
        <w:rPr>
          <w:rFonts w:ascii="Times New Roman"/>
          <w:b w:val="false"/>
          <w:i w:val="false"/>
          <w:color w:val="000000"/>
          <w:vertAlign w:val="subscript"/>
        </w:rPr>
        <w:t>2</w:t>
      </w:r>
      <w:r>
        <w:rPr>
          <w:rFonts w:ascii="Times New Roman"/>
          <w:b w:val="false"/>
          <w:i w:val="false"/>
          <w:color w:val="000000"/>
          <w:sz w:val="28"/>
        </w:rPr>
        <w:t>O + Q                  (3.58)</w:t>
      </w:r>
    </w:p>
    <w:p>
      <w:pPr>
        <w:spacing w:after="0"/>
        <w:ind w:left="0"/>
        <w:jc w:val="both"/>
      </w:pPr>
      <w:r>
        <w:rPr>
          <w:rFonts w:ascii="Times New Roman"/>
          <w:b w:val="false"/>
          <w:i w:val="false"/>
          <w:color w:val="000000"/>
          <w:sz w:val="28"/>
        </w:rPr>
        <w:t>
      Реакторы работают параллельно, поглощение серы осуществляется в адсорберах по реакции:</w:t>
      </w:r>
    </w:p>
    <w:p>
      <w:pPr>
        <w:spacing w:after="0"/>
        <w:ind w:left="0"/>
        <w:jc w:val="both"/>
      </w:pPr>
      <w:r>
        <w:rPr>
          <w:rFonts w:ascii="Times New Roman"/>
          <w:b w:val="false"/>
          <w:i w:val="false"/>
          <w:color w:val="000000"/>
          <w:sz w:val="28"/>
        </w:rPr>
        <w:t>
      ZnO + H</w:t>
      </w:r>
      <w:r>
        <w:rPr>
          <w:rFonts w:ascii="Times New Roman"/>
          <w:b w:val="false"/>
          <w:i w:val="false"/>
          <w:color w:val="000000"/>
          <w:vertAlign w:val="subscript"/>
        </w:rPr>
        <w:t>2</w:t>
      </w:r>
      <w:r>
        <w:rPr>
          <w:rFonts w:ascii="Times New Roman"/>
          <w:b w:val="false"/>
          <w:i w:val="false"/>
          <w:color w:val="000000"/>
          <w:sz w:val="28"/>
        </w:rPr>
        <w:t>S → ZnS + H</w:t>
      </w:r>
      <w:r>
        <w:rPr>
          <w:rFonts w:ascii="Times New Roman"/>
          <w:b w:val="false"/>
          <w:i w:val="false"/>
          <w:color w:val="000000"/>
          <w:vertAlign w:val="subscript"/>
        </w:rPr>
        <w:t>2</w:t>
      </w:r>
      <w:r>
        <w:rPr>
          <w:rFonts w:ascii="Times New Roman"/>
          <w:b w:val="false"/>
          <w:i w:val="false"/>
          <w:color w:val="000000"/>
          <w:sz w:val="28"/>
        </w:rPr>
        <w:t>O                        (3.59)</w:t>
      </w:r>
    </w:p>
    <w:p>
      <w:pPr>
        <w:spacing w:after="0"/>
        <w:ind w:left="0"/>
        <w:jc w:val="both"/>
      </w:pPr>
      <w:r>
        <w:rPr>
          <w:rFonts w:ascii="Times New Roman"/>
          <w:b w:val="false"/>
          <w:i w:val="false"/>
          <w:color w:val="000000"/>
          <w:sz w:val="28"/>
        </w:rPr>
        <w:t>
      Адсорберы заполнены активированной окисью цинка. Газ через адсорберы может проходить параллельно или последовательно. Каждый реактор или адсорбер может быть отключен для замены в нем катализатора.</w:t>
      </w:r>
    </w:p>
    <w:p>
      <w:pPr>
        <w:spacing w:after="0"/>
        <w:ind w:left="0"/>
        <w:jc w:val="both"/>
      </w:pPr>
      <w:r>
        <w:rPr>
          <w:rFonts w:ascii="Times New Roman"/>
          <w:b w:val="false"/>
          <w:i w:val="false"/>
          <w:color w:val="000000"/>
          <w:sz w:val="28"/>
        </w:rPr>
        <w:t>
      Содержание серы в газе после сероочистки контролируется газоанализатором и должно быть не более 1 мг/Нм</w:t>
      </w:r>
      <w:r>
        <w:rPr>
          <w:rFonts w:ascii="Times New Roman"/>
          <w:b w:val="false"/>
          <w:i w:val="false"/>
          <w:color w:val="000000"/>
          <w:vertAlign w:val="superscript"/>
        </w:rPr>
        <w:t>3</w:t>
      </w:r>
      <w:r>
        <w:rPr>
          <w:rFonts w:ascii="Times New Roman"/>
          <w:b w:val="false"/>
          <w:i w:val="false"/>
          <w:color w:val="000000"/>
          <w:sz w:val="28"/>
        </w:rPr>
        <w:t>.</w:t>
      </w:r>
    </w:p>
    <w:p>
      <w:pPr>
        <w:spacing w:after="0"/>
        <w:ind w:left="0"/>
        <w:jc w:val="both"/>
      </w:pPr>
      <w:r>
        <w:rPr>
          <w:rFonts w:ascii="Times New Roman"/>
          <w:b/>
          <w:i w:val="false"/>
          <w:color w:val="000000"/>
          <w:sz w:val="28"/>
        </w:rPr>
        <w:t>Первичный риформинг</w:t>
      </w:r>
    </w:p>
    <w:p>
      <w:pPr>
        <w:spacing w:after="0"/>
        <w:ind w:left="0"/>
        <w:jc w:val="both"/>
      </w:pPr>
      <w:r>
        <w:rPr>
          <w:rFonts w:ascii="Times New Roman"/>
          <w:b w:val="false"/>
          <w:i w:val="false"/>
          <w:color w:val="000000"/>
          <w:sz w:val="28"/>
        </w:rPr>
        <w:t>
      Очищенный от серы природный газ смешивается с водяным паром в смесителе до соотношения пар: газ = (3,7 ÷ 4,1): 1 Нм</w:t>
      </w:r>
      <w:r>
        <w:rPr>
          <w:rFonts w:ascii="Times New Roman"/>
          <w:b w:val="false"/>
          <w:i w:val="false"/>
          <w:color w:val="000000"/>
          <w:vertAlign w:val="superscript"/>
        </w:rPr>
        <w:t>3</w:t>
      </w:r>
      <w:r>
        <w:rPr>
          <w:rFonts w:ascii="Times New Roman"/>
          <w:b w:val="false"/>
          <w:i w:val="false"/>
          <w:color w:val="000000"/>
          <w:sz w:val="28"/>
        </w:rPr>
        <w:t>/Нм</w:t>
      </w:r>
      <w:r>
        <w:rPr>
          <w:rFonts w:ascii="Times New Roman"/>
          <w:b w:val="false"/>
          <w:i w:val="false"/>
          <w:color w:val="000000"/>
          <w:vertAlign w:val="superscript"/>
        </w:rPr>
        <w:t>3</w:t>
      </w:r>
      <w:r>
        <w:rPr>
          <w:rFonts w:ascii="Times New Roman"/>
          <w:b w:val="false"/>
          <w:i w:val="false"/>
          <w:color w:val="000000"/>
          <w:sz w:val="28"/>
        </w:rPr>
        <w:t>, последовательно подогревается в змеевиках конвекционной и предконвекционной зон печи до температуры 527 °С и через газовые коллекторы вводится в реакционные трубы. Водяной пар в смеситель подается через регулирующий узел из котла-утилизатора агрегата синтеза аммиака и недостающее количество - из сепаратора пара.</w:t>
      </w:r>
    </w:p>
    <w:p>
      <w:pPr>
        <w:spacing w:after="0"/>
        <w:ind w:left="0"/>
        <w:jc w:val="both"/>
      </w:pPr>
      <w:r>
        <w:rPr>
          <w:rFonts w:ascii="Times New Roman"/>
          <w:b w:val="false"/>
          <w:i w:val="false"/>
          <w:color w:val="000000"/>
          <w:sz w:val="28"/>
        </w:rPr>
        <w:t>
      В реакционных трубах печи на никелевом катализаторе протекает процесс конверсии углеводородов природного газа водяным паром по реакциям:</w:t>
      </w:r>
    </w:p>
    <w:p>
      <w:pPr>
        <w:spacing w:after="0"/>
        <w:ind w:left="0"/>
        <w:jc w:val="both"/>
      </w:pPr>
      <w:r>
        <w:rPr>
          <w:rFonts w:ascii="Times New Roman"/>
          <w:b w:val="false"/>
          <w:i w:val="false"/>
          <w:color w:val="000000"/>
          <w:sz w:val="28"/>
        </w:rPr>
        <w:t>
      CH</w:t>
      </w:r>
      <w:r>
        <w:rPr>
          <w:rFonts w:ascii="Times New Roman"/>
          <w:b w:val="false"/>
          <w:i w:val="false"/>
          <w:color w:val="000000"/>
          <w:vertAlign w:val="subscript"/>
        </w:rPr>
        <w:t>4 </w:t>
      </w:r>
      <w:r>
        <w:rPr>
          <w:rFonts w:ascii="Times New Roman"/>
          <w:b w:val="false"/>
          <w:i w:val="false"/>
          <w:color w:val="000000"/>
          <w:sz w:val="28"/>
        </w:rPr>
        <w:t>+ H</w:t>
      </w:r>
      <w:r>
        <w:rPr>
          <w:rFonts w:ascii="Times New Roman"/>
          <w:b w:val="false"/>
          <w:i w:val="false"/>
          <w:color w:val="000000"/>
          <w:vertAlign w:val="subscript"/>
        </w:rPr>
        <w:t>2</w:t>
      </w:r>
      <w:r>
        <w:rPr>
          <w:rFonts w:ascii="Times New Roman"/>
          <w:b w:val="false"/>
          <w:i w:val="false"/>
          <w:color w:val="000000"/>
          <w:sz w:val="28"/>
        </w:rPr>
        <w:t>O → CO + 3H</w:t>
      </w:r>
      <w:r>
        <w:rPr>
          <w:rFonts w:ascii="Times New Roman"/>
          <w:b w:val="false"/>
          <w:i w:val="false"/>
          <w:color w:val="000000"/>
          <w:vertAlign w:val="subscript"/>
        </w:rPr>
        <w:t>2 </w:t>
      </w:r>
      <w:r>
        <w:rPr>
          <w:rFonts w:ascii="Times New Roman"/>
          <w:b w:val="false"/>
          <w:i w:val="false"/>
          <w:color w:val="000000"/>
          <w:sz w:val="28"/>
        </w:rPr>
        <w:t>– 206,41 кДж/моль             (3.60)</w:t>
      </w:r>
    </w:p>
    <w:p>
      <w:pPr>
        <w:spacing w:after="0"/>
        <w:ind w:left="0"/>
        <w:jc w:val="both"/>
      </w:pPr>
      <w:r>
        <w:rPr>
          <w:rFonts w:ascii="Times New Roman"/>
          <w:b w:val="false"/>
          <w:i w:val="false"/>
          <w:color w:val="000000"/>
          <w:sz w:val="28"/>
        </w:rPr>
        <w:t>
      CnHm + H</w:t>
      </w:r>
      <w:r>
        <w:rPr>
          <w:rFonts w:ascii="Times New Roman"/>
          <w:b w:val="false"/>
          <w:i w:val="false"/>
          <w:color w:val="000000"/>
          <w:vertAlign w:val="subscript"/>
        </w:rPr>
        <w:t>2</w:t>
      </w:r>
      <w:r>
        <w:rPr>
          <w:rFonts w:ascii="Times New Roman"/>
          <w:b w:val="false"/>
          <w:i w:val="false"/>
          <w:color w:val="000000"/>
          <w:sz w:val="28"/>
        </w:rPr>
        <w:t>O → CO + (2n+m) 2 х H</w:t>
      </w:r>
      <w:r>
        <w:rPr>
          <w:rFonts w:ascii="Times New Roman"/>
          <w:b w:val="false"/>
          <w:i w:val="false"/>
          <w:color w:val="000000"/>
          <w:vertAlign w:val="subscript"/>
        </w:rPr>
        <w:t>2 </w:t>
      </w:r>
      <w:r>
        <w:rPr>
          <w:rFonts w:ascii="Times New Roman"/>
          <w:b w:val="false"/>
          <w:i w:val="false"/>
          <w:color w:val="000000"/>
          <w:sz w:val="28"/>
        </w:rPr>
        <w:t>– Q             (3.61)</w:t>
      </w:r>
    </w:p>
    <w:p>
      <w:pPr>
        <w:spacing w:after="0"/>
        <w:ind w:left="0"/>
        <w:jc w:val="both"/>
      </w:pPr>
      <w:r>
        <w:rPr>
          <w:rFonts w:ascii="Times New Roman"/>
          <w:b w:val="false"/>
          <w:i w:val="false"/>
          <w:color w:val="000000"/>
          <w:sz w:val="28"/>
        </w:rPr>
        <w:t>
      CH</w:t>
      </w:r>
      <w:r>
        <w:rPr>
          <w:rFonts w:ascii="Times New Roman"/>
          <w:b w:val="false"/>
          <w:i w:val="false"/>
          <w:color w:val="000000"/>
          <w:vertAlign w:val="subscript"/>
        </w:rPr>
        <w:t>4 </w:t>
      </w:r>
      <w:r>
        <w:rPr>
          <w:rFonts w:ascii="Times New Roman"/>
          <w:b w:val="false"/>
          <w:i w:val="false"/>
          <w:color w:val="000000"/>
          <w:sz w:val="28"/>
        </w:rPr>
        <w:t>+ CO</w:t>
      </w:r>
      <w:r>
        <w:rPr>
          <w:rFonts w:ascii="Times New Roman"/>
          <w:b w:val="false"/>
          <w:i w:val="false"/>
          <w:color w:val="000000"/>
          <w:vertAlign w:val="subscript"/>
        </w:rPr>
        <w:t>2</w:t>
      </w:r>
      <w:r>
        <w:rPr>
          <w:rFonts w:ascii="Times New Roman"/>
          <w:b w:val="false"/>
          <w:i w:val="false"/>
          <w:color w:val="000000"/>
          <w:sz w:val="28"/>
        </w:rPr>
        <w:t>→ 2CO + 2H</w:t>
      </w:r>
      <w:r>
        <w:rPr>
          <w:rFonts w:ascii="Times New Roman"/>
          <w:b w:val="false"/>
          <w:i w:val="false"/>
          <w:color w:val="000000"/>
          <w:vertAlign w:val="subscript"/>
        </w:rPr>
        <w:t>2</w:t>
      </w:r>
      <w:r>
        <w:rPr>
          <w:rFonts w:ascii="Times New Roman"/>
          <w:b w:val="false"/>
          <w:i w:val="false"/>
          <w:color w:val="000000"/>
          <w:sz w:val="28"/>
        </w:rPr>
        <w:t>– 248,3кДж/моль             (3.62)</w:t>
      </w:r>
    </w:p>
    <w:p>
      <w:pPr>
        <w:spacing w:after="0"/>
        <w:ind w:left="0"/>
        <w:jc w:val="both"/>
      </w:pPr>
      <w:r>
        <w:rPr>
          <w:rFonts w:ascii="Times New Roman"/>
          <w:b w:val="false"/>
          <w:i w:val="false"/>
          <w:color w:val="000000"/>
          <w:sz w:val="28"/>
        </w:rPr>
        <w:t>
      CO + H</w:t>
      </w:r>
      <w:r>
        <w:rPr>
          <w:rFonts w:ascii="Times New Roman"/>
          <w:b w:val="false"/>
          <w:i w:val="false"/>
          <w:color w:val="000000"/>
          <w:vertAlign w:val="subscript"/>
        </w:rPr>
        <w:t>2</w:t>
      </w:r>
      <w:r>
        <w:rPr>
          <w:rFonts w:ascii="Times New Roman"/>
          <w:b w:val="false"/>
          <w:i w:val="false"/>
          <w:color w:val="000000"/>
          <w:sz w:val="28"/>
        </w:rPr>
        <w:t>O → CO</w:t>
      </w:r>
      <w:r>
        <w:rPr>
          <w:rFonts w:ascii="Times New Roman"/>
          <w:b w:val="false"/>
          <w:i w:val="false"/>
          <w:color w:val="000000"/>
          <w:vertAlign w:val="subscript"/>
        </w:rPr>
        <w:t>2 </w:t>
      </w:r>
      <w:r>
        <w:rPr>
          <w:rFonts w:ascii="Times New Roman"/>
          <w:b w:val="false"/>
          <w:i w:val="false"/>
          <w:color w:val="000000"/>
          <w:sz w:val="28"/>
        </w:rPr>
        <w:t>+ H</w:t>
      </w:r>
      <w:r>
        <w:rPr>
          <w:rFonts w:ascii="Times New Roman"/>
          <w:b w:val="false"/>
          <w:i w:val="false"/>
          <w:color w:val="000000"/>
          <w:vertAlign w:val="subscript"/>
        </w:rPr>
        <w:t>2 </w:t>
      </w:r>
      <w:r>
        <w:rPr>
          <w:rFonts w:ascii="Times New Roman"/>
          <w:b w:val="false"/>
          <w:i w:val="false"/>
          <w:color w:val="000000"/>
          <w:sz w:val="28"/>
        </w:rPr>
        <w:t>+ 41,03 кДж/моль                   (3.63)</w:t>
      </w:r>
    </w:p>
    <w:p>
      <w:pPr>
        <w:spacing w:after="0"/>
        <w:ind w:left="0"/>
        <w:jc w:val="both"/>
      </w:pPr>
      <w:r>
        <w:rPr>
          <w:rFonts w:ascii="Times New Roman"/>
          <w:b w:val="false"/>
          <w:i w:val="false"/>
          <w:color w:val="000000"/>
          <w:sz w:val="28"/>
        </w:rPr>
        <w:t>
      Содержание Н</w:t>
      </w:r>
      <w:r>
        <w:rPr>
          <w:rFonts w:ascii="Times New Roman"/>
          <w:b w:val="false"/>
          <w:i w:val="false"/>
          <w:color w:val="000000"/>
          <w:vertAlign w:val="subscript"/>
        </w:rPr>
        <w:t>2</w:t>
      </w:r>
      <w:r>
        <w:rPr>
          <w:rFonts w:ascii="Times New Roman"/>
          <w:b w:val="false"/>
          <w:i w:val="false"/>
          <w:color w:val="000000"/>
          <w:sz w:val="28"/>
        </w:rPr>
        <w:t>, СО и СО</w:t>
      </w:r>
      <w:r>
        <w:rPr>
          <w:rFonts w:ascii="Times New Roman"/>
          <w:b w:val="false"/>
          <w:i w:val="false"/>
          <w:color w:val="000000"/>
          <w:vertAlign w:val="subscript"/>
        </w:rPr>
        <w:t>2 </w:t>
      </w:r>
      <w:r>
        <w:rPr>
          <w:rFonts w:ascii="Times New Roman"/>
          <w:b w:val="false"/>
          <w:i w:val="false"/>
          <w:color w:val="000000"/>
          <w:sz w:val="28"/>
        </w:rPr>
        <w:t>в газе соответствует состоянию равновесия газовой смеси при температуре на выходе из печи, равной 788 °С. Содержание метана в газе после первичного риформинга не более 12 % об. по сухому газу. Процесс первичного риформинга протекает с поглощением тепла. Тепло, необходимое для ведения процесса, подводится извне сжиганием топливного газа в горелках печи.</w:t>
      </w:r>
    </w:p>
    <w:p>
      <w:pPr>
        <w:spacing w:after="0"/>
        <w:ind w:left="0"/>
        <w:jc w:val="both"/>
      </w:pPr>
      <w:r>
        <w:rPr>
          <w:rFonts w:ascii="Times New Roman"/>
          <w:b w:val="false"/>
          <w:i w:val="false"/>
          <w:color w:val="000000"/>
          <w:sz w:val="28"/>
        </w:rPr>
        <w:t>
      Тепло дымовых газов, выходящих из реакционной зоны печи с температурой до1035 °С, используется для подогрева поступающих на технологический процесс природного газа, паро-газовой смеси и воздуха, химочищенной и котловой питательной воды, и получения пара давлением 3,82 МПа (39 кгс/см</w:t>
      </w:r>
      <w:r>
        <w:rPr>
          <w:rFonts w:ascii="Times New Roman"/>
          <w:b w:val="false"/>
          <w:i w:val="false"/>
          <w:color w:val="000000"/>
          <w:vertAlign w:val="superscript"/>
        </w:rPr>
        <w:t>2</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После использования тепла дымовые газы с температурой до 250 °С выбрасываются в атмосферу дымососами. </w:t>
      </w:r>
    </w:p>
    <w:p>
      <w:pPr>
        <w:spacing w:after="0"/>
        <w:ind w:left="0"/>
        <w:jc w:val="both"/>
      </w:pPr>
      <w:r>
        <w:rPr>
          <w:rFonts w:ascii="Times New Roman"/>
          <w:b/>
          <w:i w:val="false"/>
          <w:color w:val="000000"/>
          <w:sz w:val="28"/>
        </w:rPr>
        <w:t>Подготовка топливного газа и обогрев печи первичного риформинга</w:t>
      </w:r>
    </w:p>
    <w:p>
      <w:pPr>
        <w:spacing w:after="0"/>
        <w:ind w:left="0"/>
        <w:jc w:val="both"/>
      </w:pPr>
      <w:r>
        <w:rPr>
          <w:rFonts w:ascii="Times New Roman"/>
          <w:b w:val="false"/>
          <w:i w:val="false"/>
          <w:color w:val="000000"/>
          <w:sz w:val="28"/>
        </w:rPr>
        <w:t>
      Подготовка топливного газа осуществляется подачей природного газа в смеситель. Давление в смесителе 0.2 ÷ 0,49 Мпа (2 ÷ 5 кгс/см</w:t>
      </w:r>
      <w:r>
        <w:rPr>
          <w:rFonts w:ascii="Times New Roman"/>
          <w:b w:val="false"/>
          <w:i w:val="false"/>
          <w:color w:val="000000"/>
          <w:vertAlign w:val="superscript"/>
        </w:rPr>
        <w:t>2</w:t>
      </w:r>
      <w:r>
        <w:rPr>
          <w:rFonts w:ascii="Times New Roman"/>
          <w:b w:val="false"/>
          <w:i w:val="false"/>
          <w:color w:val="000000"/>
          <w:sz w:val="28"/>
        </w:rPr>
        <w:t>) поддерживается автоматически узлом регулирования. Из смесителя топливный газ подводится к горелкам печи первичного риформинга. Для обогрева печи предусмотрено 130 горелок, из них установлено на каждой стороне шахт печи: на верхнем ярусе по 9 горелок основных и по 6 горелок мягкого режима, на нижнем ярусе - по 10 горелок основных и по 5 - мягкого режима; вспомогательных горелок для подогрева конвекционной зоны печи - 10 шт.</w:t>
      </w:r>
    </w:p>
    <w:p>
      <w:pPr>
        <w:spacing w:after="0"/>
        <w:ind w:left="0"/>
        <w:jc w:val="both"/>
      </w:pPr>
      <w:r>
        <w:rPr>
          <w:rFonts w:ascii="Times New Roman"/>
          <w:b w:val="false"/>
          <w:i w:val="false"/>
          <w:color w:val="000000"/>
          <w:sz w:val="28"/>
        </w:rPr>
        <w:t>
      Температура в радиационной зоне шахт печи поддерживается автоматически изменением подачи топливного газа через узлы регулирования к основным горелкам, и через узлы регулирования к горелкам мягкого режима.</w:t>
      </w:r>
    </w:p>
    <w:p>
      <w:pPr>
        <w:spacing w:after="0"/>
        <w:ind w:left="0"/>
        <w:jc w:val="both"/>
      </w:pPr>
      <w:r>
        <w:rPr>
          <w:rFonts w:ascii="Times New Roman"/>
          <w:b w:val="false"/>
          <w:i w:val="false"/>
          <w:color w:val="000000"/>
          <w:sz w:val="28"/>
        </w:rPr>
        <w:t>
      К вспомогательным горелкам топливный газ подается через узел регулирования.</w:t>
      </w:r>
    </w:p>
    <w:p>
      <w:pPr>
        <w:spacing w:after="0"/>
        <w:ind w:left="0"/>
        <w:jc w:val="both"/>
      </w:pPr>
      <w:r>
        <w:rPr>
          <w:rFonts w:ascii="Times New Roman"/>
          <w:b/>
          <w:i w:val="false"/>
          <w:color w:val="000000"/>
          <w:sz w:val="28"/>
        </w:rPr>
        <w:t>Вторичный риформинг</w:t>
      </w:r>
    </w:p>
    <w:p>
      <w:pPr>
        <w:spacing w:after="0"/>
        <w:ind w:left="0"/>
        <w:jc w:val="both"/>
      </w:pPr>
      <w:r>
        <w:rPr>
          <w:rFonts w:ascii="Times New Roman"/>
          <w:b w:val="false"/>
          <w:i w:val="false"/>
          <w:color w:val="000000"/>
          <w:sz w:val="28"/>
        </w:rPr>
        <w:t>
      После первичного риформинга конвертированный газ, содержащий не более 12 % (об.) метана направляется в шахтный конвектор, в котором на никелевом катализаторе происходит доконверсия остаточного метана водяным паром и кислородом воздуха, процесс определяется реакциями:</w:t>
      </w:r>
    </w:p>
    <w:p>
      <w:pPr>
        <w:spacing w:after="0"/>
        <w:ind w:left="0"/>
        <w:jc w:val="both"/>
      </w:pPr>
      <w:r>
        <w:rPr>
          <w:rFonts w:ascii="Times New Roman"/>
          <w:b w:val="false"/>
          <w:i w:val="false"/>
          <w:color w:val="000000"/>
          <w:sz w:val="28"/>
        </w:rPr>
        <w:t>
      2H</w:t>
      </w:r>
      <w:r>
        <w:rPr>
          <w:rFonts w:ascii="Times New Roman"/>
          <w:b w:val="false"/>
          <w:i w:val="false"/>
          <w:color w:val="000000"/>
          <w:vertAlign w:val="subscript"/>
        </w:rPr>
        <w:t>2 </w:t>
      </w:r>
      <w:r>
        <w:rPr>
          <w:rFonts w:ascii="Times New Roman"/>
          <w:b w:val="false"/>
          <w:i w:val="false"/>
          <w:color w:val="000000"/>
          <w:sz w:val="28"/>
        </w:rPr>
        <w:t>+ O</w:t>
      </w:r>
      <w:r>
        <w:rPr>
          <w:rFonts w:ascii="Times New Roman"/>
          <w:b w:val="false"/>
          <w:i w:val="false"/>
          <w:color w:val="000000"/>
          <w:vertAlign w:val="subscript"/>
        </w:rPr>
        <w:t>2 </w:t>
      </w:r>
      <w:r>
        <w:rPr>
          <w:rFonts w:ascii="Times New Roman"/>
          <w:b w:val="false"/>
          <w:i w:val="false"/>
          <w:color w:val="000000"/>
          <w:sz w:val="28"/>
        </w:rPr>
        <w:t>= 2H</w:t>
      </w:r>
      <w:r>
        <w:rPr>
          <w:rFonts w:ascii="Times New Roman"/>
          <w:b w:val="false"/>
          <w:i w:val="false"/>
          <w:color w:val="000000"/>
          <w:vertAlign w:val="subscript"/>
        </w:rPr>
        <w:t>2</w:t>
      </w:r>
      <w:r>
        <w:rPr>
          <w:rFonts w:ascii="Times New Roman"/>
          <w:b w:val="false"/>
          <w:i w:val="false"/>
          <w:color w:val="000000"/>
          <w:sz w:val="28"/>
        </w:rPr>
        <w:t>O + 483,99 кДж/моль                         (3.64)</w:t>
      </w:r>
    </w:p>
    <w:p>
      <w:pPr>
        <w:spacing w:after="0"/>
        <w:ind w:left="0"/>
        <w:jc w:val="both"/>
      </w:pPr>
      <w:r>
        <w:rPr>
          <w:rFonts w:ascii="Times New Roman"/>
          <w:b w:val="false"/>
          <w:i w:val="false"/>
          <w:color w:val="000000"/>
          <w:sz w:val="28"/>
        </w:rPr>
        <w:t>
      CH</w:t>
      </w:r>
      <w:r>
        <w:rPr>
          <w:rFonts w:ascii="Times New Roman"/>
          <w:b w:val="false"/>
          <w:i w:val="false"/>
          <w:color w:val="000000"/>
          <w:vertAlign w:val="subscript"/>
        </w:rPr>
        <w:t>4 </w:t>
      </w:r>
      <w:r>
        <w:rPr>
          <w:rFonts w:ascii="Times New Roman"/>
          <w:b w:val="false"/>
          <w:i w:val="false"/>
          <w:color w:val="000000"/>
          <w:sz w:val="28"/>
        </w:rPr>
        <w:t>+ 0.5O</w:t>
      </w:r>
      <w:r>
        <w:rPr>
          <w:rFonts w:ascii="Times New Roman"/>
          <w:b w:val="false"/>
          <w:i w:val="false"/>
          <w:color w:val="000000"/>
          <w:vertAlign w:val="subscript"/>
        </w:rPr>
        <w:t>2 </w:t>
      </w:r>
      <w:r>
        <w:rPr>
          <w:rFonts w:ascii="Times New Roman"/>
          <w:b w:val="false"/>
          <w:i w:val="false"/>
          <w:color w:val="000000"/>
          <w:sz w:val="28"/>
        </w:rPr>
        <w:t>= CO + 2H</w:t>
      </w:r>
      <w:r>
        <w:rPr>
          <w:rFonts w:ascii="Times New Roman"/>
          <w:b w:val="false"/>
          <w:i w:val="false"/>
          <w:color w:val="000000"/>
          <w:vertAlign w:val="subscript"/>
        </w:rPr>
        <w:t>2 </w:t>
      </w:r>
      <w:r>
        <w:rPr>
          <w:rFonts w:ascii="Times New Roman"/>
          <w:b w:val="false"/>
          <w:i w:val="false"/>
          <w:color w:val="000000"/>
          <w:sz w:val="28"/>
        </w:rPr>
        <w:t>+ 890,95 кДж/моль             (3.65)</w:t>
      </w:r>
    </w:p>
    <w:p>
      <w:pPr>
        <w:spacing w:after="0"/>
        <w:ind w:left="0"/>
        <w:jc w:val="both"/>
      </w:pPr>
      <w:r>
        <w:rPr>
          <w:rFonts w:ascii="Times New Roman"/>
          <w:b w:val="false"/>
          <w:i w:val="false"/>
          <w:color w:val="000000"/>
          <w:sz w:val="28"/>
        </w:rPr>
        <w:t>
      2CO + O</w:t>
      </w:r>
      <w:r>
        <w:rPr>
          <w:rFonts w:ascii="Times New Roman"/>
          <w:b w:val="false"/>
          <w:i w:val="false"/>
          <w:color w:val="000000"/>
          <w:vertAlign w:val="subscript"/>
        </w:rPr>
        <w:t>2 </w:t>
      </w:r>
      <w:r>
        <w:rPr>
          <w:rFonts w:ascii="Times New Roman"/>
          <w:b w:val="false"/>
          <w:i w:val="false"/>
          <w:color w:val="000000"/>
          <w:sz w:val="28"/>
        </w:rPr>
        <w:t>= 2CO</w:t>
      </w:r>
      <w:r>
        <w:rPr>
          <w:rFonts w:ascii="Times New Roman"/>
          <w:b w:val="false"/>
          <w:i w:val="false"/>
          <w:color w:val="000000"/>
          <w:vertAlign w:val="subscript"/>
        </w:rPr>
        <w:t>2 </w:t>
      </w:r>
      <w:r>
        <w:rPr>
          <w:rFonts w:ascii="Times New Roman"/>
          <w:b w:val="false"/>
          <w:i w:val="false"/>
          <w:color w:val="000000"/>
          <w:sz w:val="28"/>
        </w:rPr>
        <w:t>+ 566,35 кДж/моль                        (3.66)</w:t>
      </w:r>
    </w:p>
    <w:p>
      <w:pPr>
        <w:spacing w:after="0"/>
        <w:ind w:left="0"/>
        <w:jc w:val="both"/>
      </w:pPr>
      <w:r>
        <w:rPr>
          <w:rFonts w:ascii="Times New Roman"/>
          <w:b w:val="false"/>
          <w:i w:val="false"/>
          <w:color w:val="000000"/>
          <w:sz w:val="28"/>
        </w:rPr>
        <w:t>
      CH</w:t>
      </w:r>
      <w:r>
        <w:rPr>
          <w:rFonts w:ascii="Times New Roman"/>
          <w:b w:val="false"/>
          <w:i w:val="false"/>
          <w:color w:val="000000"/>
          <w:vertAlign w:val="subscript"/>
        </w:rPr>
        <w:t>4 </w:t>
      </w:r>
      <w:r>
        <w:rPr>
          <w:rFonts w:ascii="Times New Roman"/>
          <w:b w:val="false"/>
          <w:i w:val="false"/>
          <w:color w:val="000000"/>
          <w:sz w:val="28"/>
        </w:rPr>
        <w:t>+ H</w:t>
      </w:r>
      <w:r>
        <w:rPr>
          <w:rFonts w:ascii="Times New Roman"/>
          <w:b w:val="false"/>
          <w:i w:val="false"/>
          <w:color w:val="000000"/>
          <w:vertAlign w:val="subscript"/>
        </w:rPr>
        <w:t>2</w:t>
      </w:r>
      <w:r>
        <w:rPr>
          <w:rFonts w:ascii="Times New Roman"/>
          <w:b w:val="false"/>
          <w:i w:val="false"/>
          <w:color w:val="000000"/>
          <w:sz w:val="28"/>
        </w:rPr>
        <w:t>O = CO + 3H</w:t>
      </w:r>
      <w:r>
        <w:rPr>
          <w:rFonts w:ascii="Times New Roman"/>
          <w:b w:val="false"/>
          <w:i w:val="false"/>
          <w:color w:val="000000"/>
          <w:vertAlign w:val="subscript"/>
        </w:rPr>
        <w:t>2</w:t>
      </w:r>
      <w:r>
        <w:rPr>
          <w:rFonts w:ascii="Times New Roman"/>
          <w:b w:val="false"/>
          <w:i w:val="false"/>
          <w:color w:val="000000"/>
          <w:sz w:val="28"/>
        </w:rPr>
        <w:t>– 206,41 кДж/моль                  (3.67)</w:t>
      </w:r>
    </w:p>
    <w:p>
      <w:pPr>
        <w:spacing w:after="0"/>
        <w:ind w:left="0"/>
        <w:jc w:val="both"/>
      </w:pPr>
      <w:r>
        <w:rPr>
          <w:rFonts w:ascii="Times New Roman"/>
          <w:b w:val="false"/>
          <w:i w:val="false"/>
          <w:color w:val="000000"/>
          <w:sz w:val="28"/>
        </w:rPr>
        <w:t>
      Воздух для технологического процесса засасывается из атмосферы центробежными компрессорами, сжимается до 3,33 МПа (34 кгс/см</w:t>
      </w:r>
      <w:r>
        <w:rPr>
          <w:rFonts w:ascii="Times New Roman"/>
          <w:b w:val="false"/>
          <w:i w:val="false"/>
          <w:color w:val="000000"/>
          <w:vertAlign w:val="superscript"/>
        </w:rPr>
        <w:t>2</w:t>
      </w:r>
      <w:r>
        <w:rPr>
          <w:rFonts w:ascii="Times New Roman"/>
          <w:b w:val="false"/>
          <w:i w:val="false"/>
          <w:color w:val="000000"/>
          <w:sz w:val="28"/>
        </w:rPr>
        <w:t>) и выдается на технологию.</w:t>
      </w:r>
    </w:p>
    <w:p>
      <w:pPr>
        <w:spacing w:after="0"/>
        <w:ind w:left="0"/>
        <w:jc w:val="both"/>
      </w:pPr>
      <w:r>
        <w:rPr>
          <w:rFonts w:ascii="Times New Roman"/>
          <w:b w:val="false"/>
          <w:i w:val="false"/>
          <w:color w:val="000000"/>
          <w:sz w:val="28"/>
        </w:rPr>
        <w:t>
      Предусмотрен один компрессор рабочий, один - резервный. Давление воздуха на нагнетании компрессора регулируется автоматически при помощи узла регулирования сбросом избытка в атмосферу.</w:t>
      </w:r>
    </w:p>
    <w:p>
      <w:pPr>
        <w:spacing w:after="0"/>
        <w:ind w:left="0"/>
        <w:jc w:val="both"/>
      </w:pPr>
      <w:r>
        <w:rPr>
          <w:rFonts w:ascii="Times New Roman"/>
          <w:b w:val="false"/>
          <w:i w:val="false"/>
          <w:color w:val="000000"/>
          <w:sz w:val="28"/>
        </w:rPr>
        <w:t>
      Для очистки от механических примесей воздух предварительно проходит пенный пылеулавливатель и механический фильтр.</w:t>
      </w:r>
    </w:p>
    <w:p>
      <w:pPr>
        <w:spacing w:after="0"/>
        <w:ind w:left="0"/>
        <w:jc w:val="both"/>
      </w:pPr>
      <w:r>
        <w:rPr>
          <w:rFonts w:ascii="Times New Roman"/>
          <w:b w:val="false"/>
          <w:i w:val="false"/>
          <w:color w:val="000000"/>
          <w:sz w:val="28"/>
        </w:rPr>
        <w:t>
      Сжатый воздух с температурой до 82 °С подогревается в змеевике печи до 500 </w:t>
      </w:r>
      <w:r>
        <w:rPr>
          <w:rFonts w:ascii="Times New Roman"/>
          <w:b w:val="false"/>
          <w:i w:val="false"/>
          <w:color w:val="000000"/>
          <w:vertAlign w:val="superscript"/>
        </w:rPr>
        <w:t>0</w:t>
      </w:r>
      <w:r>
        <w:rPr>
          <w:rFonts w:ascii="Times New Roman"/>
          <w:b w:val="false"/>
          <w:i w:val="false"/>
          <w:color w:val="000000"/>
          <w:sz w:val="28"/>
        </w:rPr>
        <w:t>С и вводится в реактор вторичного риформинга.</w:t>
      </w:r>
    </w:p>
    <w:p>
      <w:pPr>
        <w:spacing w:after="0"/>
        <w:ind w:left="0"/>
        <w:jc w:val="both"/>
      </w:pPr>
      <w:r>
        <w:rPr>
          <w:rFonts w:ascii="Times New Roman"/>
          <w:b w:val="false"/>
          <w:i w:val="false"/>
          <w:color w:val="000000"/>
          <w:sz w:val="28"/>
        </w:rPr>
        <w:t>
      Для поддержания соотношения Н</w:t>
      </w:r>
      <w:r>
        <w:rPr>
          <w:rFonts w:ascii="Times New Roman"/>
          <w:b w:val="false"/>
          <w:i w:val="false"/>
          <w:color w:val="000000"/>
          <w:vertAlign w:val="subscript"/>
        </w:rPr>
        <w:t>2</w:t>
      </w:r>
      <w:r>
        <w:rPr>
          <w:rFonts w:ascii="Times New Roman"/>
          <w:b w:val="false"/>
          <w:i w:val="false"/>
          <w:color w:val="000000"/>
          <w:sz w:val="28"/>
        </w:rPr>
        <w:t>: N</w:t>
      </w:r>
      <w:r>
        <w:rPr>
          <w:rFonts w:ascii="Times New Roman"/>
          <w:b w:val="false"/>
          <w:i w:val="false"/>
          <w:color w:val="000000"/>
          <w:vertAlign w:val="subscript"/>
        </w:rPr>
        <w:t>2 </w:t>
      </w:r>
      <w:r>
        <w:rPr>
          <w:rFonts w:ascii="Times New Roman"/>
          <w:b w:val="false"/>
          <w:i w:val="false"/>
          <w:color w:val="000000"/>
          <w:sz w:val="28"/>
        </w:rPr>
        <w:t>= (2,8 ÷ 3,1):1 в синтез-газ, выдаваемый в агрегат синтеза аммиака, производится дополнительная тонкая дозировка воздуха на технологический процесс при помощи узла регулирования. Дозировка осуществляется с помощью ЭВМ от газоанализатора по соотношению (Н</w:t>
      </w:r>
      <w:r>
        <w:rPr>
          <w:rFonts w:ascii="Times New Roman"/>
          <w:b w:val="false"/>
          <w:i w:val="false"/>
          <w:color w:val="000000"/>
          <w:vertAlign w:val="subscript"/>
        </w:rPr>
        <w:t>2 </w:t>
      </w:r>
      <w:r>
        <w:rPr>
          <w:rFonts w:ascii="Times New Roman"/>
          <w:b w:val="false"/>
          <w:i w:val="false"/>
          <w:color w:val="000000"/>
          <w:sz w:val="28"/>
        </w:rPr>
        <w:t>÷CO):N</w:t>
      </w:r>
      <w:r>
        <w:rPr>
          <w:rFonts w:ascii="Times New Roman"/>
          <w:b w:val="false"/>
          <w:i w:val="false"/>
          <w:color w:val="000000"/>
          <w:vertAlign w:val="subscript"/>
        </w:rPr>
        <w:t>2 </w:t>
      </w:r>
      <w:r>
        <w:rPr>
          <w:rFonts w:ascii="Times New Roman"/>
          <w:b w:val="false"/>
          <w:i w:val="false"/>
          <w:color w:val="000000"/>
          <w:sz w:val="28"/>
        </w:rPr>
        <w:t>=(2,8 ÷ 3,1):1.</w:t>
      </w:r>
    </w:p>
    <w:p>
      <w:pPr>
        <w:spacing w:after="0"/>
        <w:ind w:left="0"/>
        <w:jc w:val="both"/>
      </w:pPr>
      <w:r>
        <w:rPr>
          <w:rFonts w:ascii="Times New Roman"/>
          <w:b w:val="false"/>
          <w:i w:val="false"/>
          <w:color w:val="000000"/>
          <w:sz w:val="28"/>
        </w:rPr>
        <w:t>
      Газ после вторичного риформинга выходит с температурой до 983 °С и содержит метана-не более 0,3 %об., окиси углерода – не более 13 %об., двуокиси углерода - 7÷9,5 % об.</w:t>
      </w:r>
    </w:p>
    <w:p>
      <w:pPr>
        <w:spacing w:after="0"/>
        <w:ind w:left="0"/>
        <w:jc w:val="both"/>
      </w:pPr>
      <w:r>
        <w:rPr>
          <w:rFonts w:ascii="Times New Roman"/>
          <w:b/>
          <w:i w:val="false"/>
          <w:color w:val="000000"/>
          <w:sz w:val="28"/>
        </w:rPr>
        <w:t>Рекуперация тепла и производство пара</w:t>
      </w:r>
    </w:p>
    <w:p>
      <w:pPr>
        <w:spacing w:after="0"/>
        <w:ind w:left="0"/>
        <w:jc w:val="both"/>
      </w:pPr>
      <w:r>
        <w:rPr>
          <w:rFonts w:ascii="Times New Roman"/>
          <w:b w:val="false"/>
          <w:i w:val="false"/>
          <w:color w:val="000000"/>
          <w:sz w:val="28"/>
        </w:rPr>
        <w:t>
      После вторичного риформинга газ проходит трубное пространство охладителя газа, межтрубное пространство которого находится под заливом котловой воды. За счет охлаждения газа до 511 °С в межтрубном пространстве охладителя образуется пар давлением Ризб. = 3,82 МПа (39 кгс/см</w:t>
      </w:r>
      <w:r>
        <w:rPr>
          <w:rFonts w:ascii="Times New Roman"/>
          <w:b w:val="false"/>
          <w:i w:val="false"/>
          <w:color w:val="000000"/>
          <w:vertAlign w:val="superscript"/>
        </w:rPr>
        <w:t>2</w:t>
      </w:r>
      <w:r>
        <w:rPr>
          <w:rFonts w:ascii="Times New Roman"/>
          <w:b w:val="false"/>
          <w:i w:val="false"/>
          <w:color w:val="000000"/>
          <w:sz w:val="28"/>
        </w:rPr>
        <w:t>).</w:t>
      </w:r>
    </w:p>
    <w:p>
      <w:pPr>
        <w:spacing w:after="0"/>
        <w:ind w:left="0"/>
        <w:jc w:val="both"/>
      </w:pPr>
      <w:r>
        <w:rPr>
          <w:rFonts w:ascii="Times New Roman"/>
          <w:b w:val="false"/>
          <w:i w:val="false"/>
          <w:color w:val="000000"/>
          <w:sz w:val="28"/>
        </w:rPr>
        <w:t>
      Температура газа после охладителя регулируется внутренним байпасом с поворотной дисковой заслонкой.</w:t>
      </w:r>
    </w:p>
    <w:p>
      <w:pPr>
        <w:spacing w:after="0"/>
        <w:ind w:left="0"/>
        <w:jc w:val="both"/>
      </w:pPr>
      <w:r>
        <w:rPr>
          <w:rFonts w:ascii="Times New Roman"/>
          <w:b w:val="false"/>
          <w:i w:val="false"/>
          <w:color w:val="000000"/>
          <w:sz w:val="28"/>
        </w:rPr>
        <w:t>
      Вода для питания котлов поступает из установки обессоливания воды и направляется на дегазацию. Химочищеная вода предварительно подогревается, последовательно, в теплообменнике котловой питательной водой до 50 °С, в теплообменнике конвертированным газом до 90 °С, в змеевике конвекционной печи дымовыми газами - до 114 °С и направляется в деаэратор.</w:t>
      </w:r>
    </w:p>
    <w:p>
      <w:pPr>
        <w:spacing w:after="0"/>
        <w:ind w:left="0"/>
        <w:jc w:val="both"/>
      </w:pPr>
      <w:r>
        <w:rPr>
          <w:rFonts w:ascii="Times New Roman"/>
          <w:b w:val="false"/>
          <w:i w:val="false"/>
          <w:color w:val="000000"/>
          <w:sz w:val="28"/>
        </w:rPr>
        <w:t>
      Получение пара давлением до 3,82 МПа (39 кгс/см</w:t>
      </w:r>
      <w:r>
        <w:rPr>
          <w:rFonts w:ascii="Times New Roman"/>
          <w:b w:val="false"/>
          <w:i w:val="false"/>
          <w:color w:val="000000"/>
          <w:vertAlign w:val="superscript"/>
        </w:rPr>
        <w:t>2</w:t>
      </w:r>
      <w:r>
        <w:rPr>
          <w:rFonts w:ascii="Times New Roman"/>
          <w:b w:val="false"/>
          <w:i w:val="false"/>
          <w:color w:val="000000"/>
          <w:sz w:val="28"/>
        </w:rPr>
        <w:t>) осуществляется в котле-утилизаторе агрегата синтеза аммиака, в змеевике конвекционной зоны печи принудительной циркуляцией котловой воды при помощи насоса 1 и в охладителе газа естественной циркуляцией.</w:t>
      </w:r>
    </w:p>
    <w:p>
      <w:pPr>
        <w:spacing w:after="0"/>
        <w:ind w:left="0"/>
        <w:jc w:val="both"/>
      </w:pPr>
      <w:r>
        <w:rPr>
          <w:rFonts w:ascii="Times New Roman"/>
          <w:b w:val="false"/>
          <w:i w:val="false"/>
          <w:color w:val="000000"/>
          <w:sz w:val="28"/>
        </w:rPr>
        <w:t>
      Пар из агрегата синтеза аммиака и недостающее количество пара из сепаратора подается на технологический процесс, а избыток редуцируется узлом до давления 1,47 МПа (15 кгс/см</w:t>
      </w:r>
      <w:r>
        <w:rPr>
          <w:rFonts w:ascii="Times New Roman"/>
          <w:b w:val="false"/>
          <w:i w:val="false"/>
          <w:color w:val="000000"/>
          <w:vertAlign w:val="superscript"/>
        </w:rPr>
        <w:t>2</w:t>
      </w:r>
      <w:r>
        <w:rPr>
          <w:rFonts w:ascii="Times New Roman"/>
          <w:b w:val="false"/>
          <w:i w:val="false"/>
          <w:color w:val="000000"/>
          <w:sz w:val="28"/>
        </w:rPr>
        <w:t>). Вода из хранилища забирается насосом и выдается в линию химочищеной воды после теплообменника.</w:t>
      </w:r>
    </w:p>
    <w:p>
      <w:pPr>
        <w:spacing w:after="0"/>
        <w:ind w:left="0"/>
        <w:jc w:val="both"/>
      </w:pPr>
      <w:r>
        <w:rPr>
          <w:rFonts w:ascii="Times New Roman"/>
          <w:b/>
          <w:i w:val="false"/>
          <w:color w:val="000000"/>
          <w:sz w:val="28"/>
        </w:rPr>
        <w:t>Конверсия окиси углерода</w:t>
      </w:r>
    </w:p>
    <w:p>
      <w:pPr>
        <w:spacing w:after="0"/>
        <w:ind w:left="0"/>
        <w:jc w:val="both"/>
      </w:pPr>
      <w:r>
        <w:rPr>
          <w:rFonts w:ascii="Times New Roman"/>
          <w:b w:val="false"/>
          <w:i w:val="false"/>
          <w:color w:val="000000"/>
          <w:sz w:val="28"/>
        </w:rPr>
        <w:t>
      Процесс конверсии окиси углерода ведется в две ступени с промежуточным отбором тепла.</w:t>
      </w:r>
    </w:p>
    <w:p>
      <w:pPr>
        <w:spacing w:after="0"/>
        <w:ind w:left="0"/>
        <w:jc w:val="both"/>
      </w:pPr>
      <w:r>
        <w:rPr>
          <w:rFonts w:ascii="Times New Roman"/>
          <w:b w:val="false"/>
          <w:i w:val="false"/>
          <w:color w:val="000000"/>
          <w:sz w:val="28"/>
        </w:rPr>
        <w:t>
      Конвертированный газ после охладителя охлаждается в теплообменнике газом, идущим на процесс метанирования.</w:t>
      </w:r>
    </w:p>
    <w:p>
      <w:pPr>
        <w:spacing w:after="0"/>
        <w:ind w:left="0"/>
        <w:jc w:val="both"/>
      </w:pPr>
      <w:r>
        <w:rPr>
          <w:rFonts w:ascii="Times New Roman"/>
          <w:b w:val="false"/>
          <w:i w:val="false"/>
          <w:color w:val="000000"/>
          <w:sz w:val="28"/>
        </w:rPr>
        <w:t>
      В реакторе на железохромовом катализаторе при температуре 380÷460 °С протекает процесс конверсии окиси углерода водяным паром по реакции:</w:t>
      </w:r>
    </w:p>
    <w:p>
      <w:pPr>
        <w:spacing w:after="0"/>
        <w:ind w:left="0"/>
        <w:jc w:val="both"/>
      </w:pPr>
      <w:r>
        <w:rPr>
          <w:rFonts w:ascii="Times New Roman"/>
          <w:b w:val="false"/>
          <w:i w:val="false"/>
          <w:color w:val="000000"/>
          <w:sz w:val="28"/>
        </w:rPr>
        <w:t>
      CO + H</w:t>
      </w:r>
      <w:r>
        <w:rPr>
          <w:rFonts w:ascii="Times New Roman"/>
          <w:b w:val="false"/>
          <w:i w:val="false"/>
          <w:color w:val="000000"/>
          <w:vertAlign w:val="subscript"/>
        </w:rPr>
        <w:t>2</w:t>
      </w:r>
      <w:r>
        <w:rPr>
          <w:rFonts w:ascii="Times New Roman"/>
          <w:b w:val="false"/>
          <w:i w:val="false"/>
          <w:color w:val="000000"/>
          <w:sz w:val="28"/>
        </w:rPr>
        <w:t>O = CO</w:t>
      </w:r>
      <w:r>
        <w:rPr>
          <w:rFonts w:ascii="Times New Roman"/>
          <w:b w:val="false"/>
          <w:i w:val="false"/>
          <w:color w:val="000000"/>
          <w:vertAlign w:val="subscript"/>
        </w:rPr>
        <w:t>2 </w:t>
      </w:r>
      <w:r>
        <w:rPr>
          <w:rFonts w:ascii="Times New Roman"/>
          <w:b w:val="false"/>
          <w:i w:val="false"/>
          <w:color w:val="000000"/>
          <w:sz w:val="28"/>
        </w:rPr>
        <w:t>+ H</w:t>
      </w:r>
      <w:r>
        <w:rPr>
          <w:rFonts w:ascii="Times New Roman"/>
          <w:b w:val="false"/>
          <w:i w:val="false"/>
          <w:color w:val="000000"/>
          <w:vertAlign w:val="subscript"/>
        </w:rPr>
        <w:t>2 </w:t>
      </w:r>
      <w:r>
        <w:rPr>
          <w:rFonts w:ascii="Times New Roman"/>
          <w:b w:val="false"/>
          <w:i w:val="false"/>
          <w:color w:val="000000"/>
          <w:sz w:val="28"/>
        </w:rPr>
        <w:t>+ 41 кДж/м            (3.68)</w:t>
      </w:r>
    </w:p>
    <w:p>
      <w:pPr>
        <w:spacing w:after="0"/>
        <w:ind w:left="0"/>
        <w:jc w:val="both"/>
      </w:pPr>
      <w:r>
        <w:rPr>
          <w:rFonts w:ascii="Times New Roman"/>
          <w:b w:val="false"/>
          <w:i w:val="false"/>
          <w:color w:val="000000"/>
          <w:sz w:val="28"/>
        </w:rPr>
        <w:t>
      Ввиду динамичности процесса газовая система не достигает состояния равновесия. Получающийся состав газа соответствует состоянию равновесия при температуре на 28 °С выше температуры выходящего газа из реактора. Содержание в газе окиси углерода после среднетемпературной конверсии – не более 3 % об.</w:t>
      </w:r>
    </w:p>
    <w:p>
      <w:pPr>
        <w:spacing w:after="0"/>
        <w:ind w:left="0"/>
        <w:jc w:val="both"/>
      </w:pPr>
      <w:r>
        <w:rPr>
          <w:rFonts w:ascii="Times New Roman"/>
          <w:b w:val="false"/>
          <w:i w:val="false"/>
          <w:color w:val="000000"/>
          <w:sz w:val="28"/>
        </w:rPr>
        <w:t>
      После реактора конвертированный газ охлаждается и донасыщается парами воды до соотношения пар: газ = (0,75÷0,8):1 в увлажнителе за счет впрыска технологического конденсата и с температурой 200÷245 °С поступает в реактор низкотемпературной конверсии окиси углерода.</w:t>
      </w:r>
    </w:p>
    <w:p>
      <w:pPr>
        <w:spacing w:after="0"/>
        <w:ind w:left="0"/>
        <w:jc w:val="both"/>
      </w:pPr>
      <w:r>
        <w:rPr>
          <w:rFonts w:ascii="Times New Roman"/>
          <w:b w:val="false"/>
          <w:i w:val="false"/>
          <w:color w:val="000000"/>
          <w:sz w:val="28"/>
        </w:rPr>
        <w:t>
      Процесс низкотемпературной конверсии окиси углерода протекает на меднохромовом катализаторе при температуре 200÷260 °С.</w:t>
      </w:r>
    </w:p>
    <w:p>
      <w:pPr>
        <w:spacing w:after="0"/>
        <w:ind w:left="0"/>
        <w:jc w:val="both"/>
      </w:pPr>
      <w:r>
        <w:rPr>
          <w:rFonts w:ascii="Times New Roman"/>
          <w:b w:val="false"/>
          <w:i w:val="false"/>
          <w:color w:val="000000"/>
          <w:sz w:val="28"/>
        </w:rPr>
        <w:t>
      Состав газа соответствует состоянию равновесия системы при температуре на 42 °С выше температуры газа, выходящего из реактора. Содержание в газе окиси углерода после низкотемпературной конверсии – не более 0,7 % об.</w:t>
      </w:r>
    </w:p>
    <w:p>
      <w:pPr>
        <w:spacing w:after="0"/>
        <w:ind w:left="0"/>
        <w:jc w:val="both"/>
      </w:pPr>
      <w:r>
        <w:rPr>
          <w:rFonts w:ascii="Times New Roman"/>
          <w:b/>
          <w:i w:val="false"/>
          <w:color w:val="000000"/>
          <w:sz w:val="28"/>
        </w:rPr>
        <w:t>Охлаждение газа и конденсация пара</w:t>
      </w:r>
    </w:p>
    <w:p>
      <w:pPr>
        <w:spacing w:after="0"/>
        <w:ind w:left="0"/>
        <w:jc w:val="both"/>
      </w:pPr>
      <w:r>
        <w:rPr>
          <w:rFonts w:ascii="Times New Roman"/>
          <w:b w:val="false"/>
          <w:i w:val="false"/>
          <w:color w:val="000000"/>
          <w:sz w:val="28"/>
        </w:rPr>
        <w:t>
      После реактора конвертированный газ с температурой не более 260 °С направляется в кипятильники моноэтаноламинового раствора.</w:t>
      </w:r>
    </w:p>
    <w:p>
      <w:pPr>
        <w:spacing w:after="0"/>
        <w:ind w:left="0"/>
        <w:jc w:val="both"/>
      </w:pPr>
      <w:r>
        <w:rPr>
          <w:rFonts w:ascii="Times New Roman"/>
          <w:b w:val="false"/>
          <w:i w:val="false"/>
          <w:color w:val="000000"/>
          <w:sz w:val="28"/>
        </w:rPr>
        <w:t>
      Проходя трубное пространство кипятильников, газ подогревает в межтрубном пространстве раствор моноэтаноламина и освобождается от конденсата в сепараторе. Пройдя сепаратор газ с температурой 124 °С поступает в подогреватель питательной воды, где нагревая воду до 70 °С, охлаждается до 108 °С. Затем газ поступает в водяной холодильник, где охлаждается до 40 °С, после чего отделяется от сконденсировавшейся влаги в сепараторе.</w:t>
      </w:r>
    </w:p>
    <w:p>
      <w:pPr>
        <w:spacing w:after="0"/>
        <w:ind w:left="0"/>
        <w:jc w:val="both"/>
      </w:pPr>
      <w:r>
        <w:rPr>
          <w:rFonts w:ascii="Times New Roman"/>
          <w:b w:val="false"/>
          <w:i w:val="false"/>
          <w:color w:val="000000"/>
          <w:sz w:val="28"/>
        </w:rPr>
        <w:t>
      Газовый конденсат после сепаратора с температурой до 130 °С разделяется на два потока. Один поток, основной, поступает в фильтры, где очищается от механических примесей. Второй поток, избыток газового конденсата из сепаратора смешивается с холодным конденсатом из сепаратора и отводится через узел регулирования в сборник, а из него направляется на установку очистки газового конденсата на участке ХВО.</w:t>
      </w:r>
    </w:p>
    <w:p>
      <w:pPr>
        <w:spacing w:after="0"/>
        <w:ind w:left="0"/>
        <w:jc w:val="both"/>
      </w:pPr>
      <w:r>
        <w:rPr>
          <w:rFonts w:ascii="Times New Roman"/>
          <w:b w:val="false"/>
          <w:i w:val="false"/>
          <w:color w:val="000000"/>
          <w:sz w:val="28"/>
        </w:rPr>
        <w:t>
      В период пуска агрегата подготовки синтез-газа газовый конденсат полностью выдается на установку очистки или сбрасывается в линию условно чистых стоков, а на впрыск подается котловая вода от насоса через узел регулирования.</w:t>
      </w:r>
    </w:p>
    <w:p>
      <w:pPr>
        <w:spacing w:after="0"/>
        <w:ind w:left="0"/>
        <w:jc w:val="both"/>
      </w:pPr>
      <w:r>
        <w:rPr>
          <w:rFonts w:ascii="Times New Roman"/>
          <w:b/>
          <w:i w:val="false"/>
          <w:color w:val="000000"/>
          <w:sz w:val="28"/>
        </w:rPr>
        <w:t>Очистка газа от углекислоты</w:t>
      </w:r>
    </w:p>
    <w:p>
      <w:pPr>
        <w:spacing w:after="0"/>
        <w:ind w:left="0"/>
        <w:jc w:val="both"/>
      </w:pPr>
      <w:r>
        <w:rPr>
          <w:rFonts w:ascii="Times New Roman"/>
          <w:b w:val="false"/>
          <w:i w:val="false"/>
          <w:color w:val="000000"/>
          <w:sz w:val="28"/>
        </w:rPr>
        <w:t>
      Охлажденный до 40 °С конвертированный газ после сепаратора поступает в абсорбер, в котором расположены три слоя насадки. Верхний – керамические седла "инталокс", средний – пропиленовая винтовая насадка, нижний – пропиленовые кольца "палля".</w:t>
      </w:r>
    </w:p>
    <w:p>
      <w:pPr>
        <w:spacing w:after="0"/>
        <w:ind w:left="0"/>
        <w:jc w:val="both"/>
      </w:pPr>
      <w:r>
        <w:rPr>
          <w:rFonts w:ascii="Times New Roman"/>
          <w:b w:val="false"/>
          <w:i w:val="false"/>
          <w:color w:val="000000"/>
          <w:sz w:val="28"/>
        </w:rPr>
        <w:t>
      Абсорбер орошается 15÷20 % раствором моноэтаноламина, подаваемым насосом через водяные холодильники. Плотность орошения регулируется узлом. Поглощение углекислоты раствором моноэтаноламина протекает по реакции:</w:t>
      </w:r>
    </w:p>
    <w:p>
      <w:pPr>
        <w:spacing w:after="0"/>
        <w:ind w:left="0"/>
        <w:jc w:val="both"/>
      </w:pPr>
      <w:r>
        <w:rPr>
          <w:rFonts w:ascii="Times New Roman"/>
          <w:b w:val="false"/>
          <w:i w:val="false"/>
          <w:color w:val="000000"/>
          <w:sz w:val="28"/>
        </w:rPr>
        <w:t>
      2NH</w:t>
      </w:r>
      <w:r>
        <w:rPr>
          <w:rFonts w:ascii="Times New Roman"/>
          <w:b w:val="false"/>
          <w:i w:val="false"/>
          <w:color w:val="000000"/>
          <w:vertAlign w:val="subscript"/>
        </w:rPr>
        <w:t>2</w:t>
      </w:r>
      <w:r>
        <w:rPr>
          <w:rFonts w:ascii="Times New Roman"/>
          <w:b w:val="false"/>
          <w:i w:val="false"/>
          <w:color w:val="000000"/>
          <w:sz w:val="28"/>
        </w:rPr>
        <w:t>CH</w:t>
      </w:r>
      <w:r>
        <w:rPr>
          <w:rFonts w:ascii="Times New Roman"/>
          <w:b w:val="false"/>
          <w:i w:val="false"/>
          <w:color w:val="000000"/>
          <w:vertAlign w:val="subscript"/>
        </w:rPr>
        <w:t>2</w:t>
      </w:r>
      <w:r>
        <w:rPr>
          <w:rFonts w:ascii="Times New Roman"/>
          <w:b w:val="false"/>
          <w:i w:val="false"/>
          <w:color w:val="000000"/>
          <w:sz w:val="28"/>
        </w:rPr>
        <w:t>CH</w:t>
      </w:r>
      <w:r>
        <w:rPr>
          <w:rFonts w:ascii="Times New Roman"/>
          <w:b w:val="false"/>
          <w:i w:val="false"/>
          <w:color w:val="000000"/>
          <w:vertAlign w:val="subscript"/>
        </w:rPr>
        <w:t>2</w:t>
      </w:r>
      <w:r>
        <w:rPr>
          <w:rFonts w:ascii="Times New Roman"/>
          <w:b w:val="false"/>
          <w:i w:val="false"/>
          <w:color w:val="000000"/>
          <w:sz w:val="28"/>
        </w:rPr>
        <w:t>OH + CO</w:t>
      </w:r>
      <w:r>
        <w:rPr>
          <w:rFonts w:ascii="Times New Roman"/>
          <w:b w:val="false"/>
          <w:i w:val="false"/>
          <w:color w:val="000000"/>
          <w:vertAlign w:val="subscript"/>
        </w:rPr>
        <w:t>2 </w:t>
      </w:r>
      <w:r>
        <w:rPr>
          <w:rFonts w:ascii="Times New Roman"/>
          <w:b w:val="false"/>
          <w:i w:val="false"/>
          <w:color w:val="000000"/>
          <w:sz w:val="28"/>
        </w:rPr>
        <w:t>+ H</w:t>
      </w:r>
      <w:r>
        <w:rPr>
          <w:rFonts w:ascii="Times New Roman"/>
          <w:b w:val="false"/>
          <w:i w:val="false"/>
          <w:color w:val="000000"/>
          <w:vertAlign w:val="subscript"/>
        </w:rPr>
        <w:t>2</w:t>
      </w:r>
      <w:r>
        <w:rPr>
          <w:rFonts w:ascii="Times New Roman"/>
          <w:b w:val="false"/>
          <w:i w:val="false"/>
          <w:color w:val="000000"/>
          <w:sz w:val="28"/>
        </w:rPr>
        <w:t>O = [(CH</w:t>
      </w:r>
      <w:r>
        <w:rPr>
          <w:rFonts w:ascii="Times New Roman"/>
          <w:b w:val="false"/>
          <w:i w:val="false"/>
          <w:color w:val="000000"/>
          <w:vertAlign w:val="subscript"/>
        </w:rPr>
        <w:t>2</w:t>
      </w:r>
      <w:r>
        <w:rPr>
          <w:rFonts w:ascii="Times New Roman"/>
          <w:b w:val="false"/>
          <w:i w:val="false"/>
          <w:color w:val="000000"/>
          <w:sz w:val="28"/>
        </w:rPr>
        <w:t>CH</w:t>
      </w:r>
      <w:r>
        <w:rPr>
          <w:rFonts w:ascii="Times New Roman"/>
          <w:b w:val="false"/>
          <w:i w:val="false"/>
          <w:color w:val="000000"/>
          <w:vertAlign w:val="subscript"/>
        </w:rPr>
        <w:t>2</w:t>
      </w:r>
      <w:r>
        <w:rPr>
          <w:rFonts w:ascii="Times New Roman"/>
          <w:b w:val="false"/>
          <w:i w:val="false"/>
          <w:color w:val="000000"/>
          <w:sz w:val="28"/>
        </w:rPr>
        <w:t>OH)NH</w:t>
      </w:r>
      <w:r>
        <w:rPr>
          <w:rFonts w:ascii="Times New Roman"/>
          <w:b w:val="false"/>
          <w:i w:val="false"/>
          <w:color w:val="000000"/>
          <w:vertAlign w:val="subscript"/>
        </w:rPr>
        <w:t>3</w:t>
      </w:r>
      <w:r>
        <w:rPr>
          <w:rFonts w:ascii="Times New Roman"/>
          <w:b w:val="false"/>
          <w:i w:val="false"/>
          <w:color w:val="000000"/>
          <w:sz w:val="28"/>
        </w:rPr>
        <w:t>]</w:t>
      </w:r>
      <w:r>
        <w:rPr>
          <w:rFonts w:ascii="Times New Roman"/>
          <w:b w:val="false"/>
          <w:i w:val="false"/>
          <w:color w:val="000000"/>
          <w:vertAlign w:val="subscript"/>
        </w:rPr>
        <w:t>2</w:t>
      </w:r>
      <w:r>
        <w:rPr>
          <w:rFonts w:ascii="Times New Roman"/>
          <w:b w:val="false"/>
          <w:i w:val="false"/>
          <w:color w:val="000000"/>
          <w:sz w:val="28"/>
        </w:rPr>
        <w:t>CO</w:t>
      </w:r>
      <w:r>
        <w:rPr>
          <w:rFonts w:ascii="Times New Roman"/>
          <w:b w:val="false"/>
          <w:i w:val="false"/>
          <w:color w:val="000000"/>
          <w:vertAlign w:val="subscript"/>
        </w:rPr>
        <w:t>3</w:t>
      </w:r>
    </w:p>
    <w:p>
      <w:pPr>
        <w:spacing w:after="0"/>
        <w:ind w:left="0"/>
        <w:jc w:val="both"/>
      </w:pPr>
      <w:r>
        <w:rPr>
          <w:rFonts w:ascii="Times New Roman"/>
          <w:b w:val="false"/>
          <w:i w:val="false"/>
          <w:color w:val="000000"/>
          <w:sz w:val="28"/>
        </w:rPr>
        <w:t>
      + 1917,55 Дж/кг            (3.69)</w:t>
      </w:r>
    </w:p>
    <w:p>
      <w:pPr>
        <w:spacing w:after="0"/>
        <w:ind w:left="0"/>
        <w:jc w:val="both"/>
      </w:pPr>
      <w:r>
        <w:rPr>
          <w:rFonts w:ascii="Times New Roman"/>
          <w:b w:val="false"/>
          <w:i w:val="false"/>
          <w:color w:val="000000"/>
          <w:sz w:val="28"/>
        </w:rPr>
        <w:t>
      [(CH</w:t>
      </w:r>
      <w:r>
        <w:rPr>
          <w:rFonts w:ascii="Times New Roman"/>
          <w:b w:val="false"/>
          <w:i w:val="false"/>
          <w:color w:val="000000"/>
          <w:vertAlign w:val="subscript"/>
        </w:rPr>
        <w:t>2</w:t>
      </w:r>
      <w:r>
        <w:rPr>
          <w:rFonts w:ascii="Times New Roman"/>
          <w:b w:val="false"/>
          <w:i w:val="false"/>
          <w:color w:val="000000"/>
          <w:sz w:val="28"/>
        </w:rPr>
        <w:t>CH</w:t>
      </w:r>
      <w:r>
        <w:rPr>
          <w:rFonts w:ascii="Times New Roman"/>
          <w:b w:val="false"/>
          <w:i w:val="false"/>
          <w:color w:val="000000"/>
          <w:vertAlign w:val="subscript"/>
        </w:rPr>
        <w:t>2</w:t>
      </w:r>
      <w:r>
        <w:rPr>
          <w:rFonts w:ascii="Times New Roman"/>
          <w:b w:val="false"/>
          <w:i w:val="false"/>
          <w:color w:val="000000"/>
          <w:sz w:val="28"/>
        </w:rPr>
        <w:t>OH)NH</w:t>
      </w:r>
      <w:r>
        <w:rPr>
          <w:rFonts w:ascii="Times New Roman"/>
          <w:b w:val="false"/>
          <w:i w:val="false"/>
          <w:color w:val="000000"/>
          <w:vertAlign w:val="subscript"/>
        </w:rPr>
        <w:t>3</w:t>
      </w:r>
      <w:r>
        <w:rPr>
          <w:rFonts w:ascii="Times New Roman"/>
          <w:b w:val="false"/>
          <w:i w:val="false"/>
          <w:color w:val="000000"/>
          <w:sz w:val="28"/>
        </w:rPr>
        <w:t>]</w:t>
      </w:r>
      <w:r>
        <w:rPr>
          <w:rFonts w:ascii="Times New Roman"/>
          <w:b w:val="false"/>
          <w:i w:val="false"/>
          <w:color w:val="000000"/>
          <w:vertAlign w:val="subscript"/>
        </w:rPr>
        <w:t>2</w:t>
      </w:r>
      <w:r>
        <w:rPr>
          <w:rFonts w:ascii="Times New Roman"/>
          <w:b w:val="false"/>
          <w:i w:val="false"/>
          <w:color w:val="000000"/>
          <w:sz w:val="28"/>
        </w:rPr>
        <w:t>CO</w:t>
      </w:r>
      <w:r>
        <w:rPr>
          <w:rFonts w:ascii="Times New Roman"/>
          <w:b w:val="false"/>
          <w:i w:val="false"/>
          <w:color w:val="000000"/>
          <w:vertAlign w:val="subscript"/>
        </w:rPr>
        <w:t>3 </w:t>
      </w:r>
      <w:r>
        <w:rPr>
          <w:rFonts w:ascii="Times New Roman"/>
          <w:b w:val="false"/>
          <w:i w:val="false"/>
          <w:color w:val="000000"/>
          <w:sz w:val="28"/>
        </w:rPr>
        <w:t>+ CO</w:t>
      </w:r>
      <w:r>
        <w:rPr>
          <w:rFonts w:ascii="Times New Roman"/>
          <w:b w:val="false"/>
          <w:i w:val="false"/>
          <w:color w:val="000000"/>
          <w:vertAlign w:val="subscript"/>
        </w:rPr>
        <w:t>2 </w:t>
      </w:r>
      <w:r>
        <w:rPr>
          <w:rFonts w:ascii="Times New Roman"/>
          <w:b w:val="false"/>
          <w:i w:val="false"/>
          <w:color w:val="000000"/>
          <w:sz w:val="28"/>
        </w:rPr>
        <w:t>+ H</w:t>
      </w:r>
      <w:r>
        <w:rPr>
          <w:rFonts w:ascii="Times New Roman"/>
          <w:b w:val="false"/>
          <w:i w:val="false"/>
          <w:color w:val="000000"/>
          <w:vertAlign w:val="subscript"/>
        </w:rPr>
        <w:t>2</w:t>
      </w:r>
      <w:r>
        <w:rPr>
          <w:rFonts w:ascii="Times New Roman"/>
          <w:b w:val="false"/>
          <w:i w:val="false"/>
          <w:color w:val="000000"/>
          <w:sz w:val="28"/>
        </w:rPr>
        <w:t>O = 2CH</w:t>
      </w:r>
      <w:r>
        <w:rPr>
          <w:rFonts w:ascii="Times New Roman"/>
          <w:b w:val="false"/>
          <w:i w:val="false"/>
          <w:color w:val="000000"/>
          <w:vertAlign w:val="subscript"/>
        </w:rPr>
        <w:t>2</w:t>
      </w:r>
      <w:r>
        <w:rPr>
          <w:rFonts w:ascii="Times New Roman"/>
          <w:b w:val="false"/>
          <w:i w:val="false"/>
          <w:color w:val="000000"/>
          <w:sz w:val="28"/>
        </w:rPr>
        <w:t>CH</w:t>
      </w:r>
      <w:r>
        <w:rPr>
          <w:rFonts w:ascii="Times New Roman"/>
          <w:b w:val="false"/>
          <w:i w:val="false"/>
          <w:color w:val="000000"/>
          <w:vertAlign w:val="subscript"/>
        </w:rPr>
        <w:t>2</w:t>
      </w:r>
      <w:r>
        <w:rPr>
          <w:rFonts w:ascii="Times New Roman"/>
          <w:b w:val="false"/>
          <w:i w:val="false"/>
          <w:color w:val="000000"/>
          <w:sz w:val="28"/>
        </w:rPr>
        <w:t>OHNH</w:t>
      </w:r>
      <w:r>
        <w:rPr>
          <w:rFonts w:ascii="Times New Roman"/>
          <w:b w:val="false"/>
          <w:i w:val="false"/>
          <w:color w:val="000000"/>
          <w:vertAlign w:val="subscript"/>
        </w:rPr>
        <w:t>3</w:t>
      </w:r>
      <w:r>
        <w:rPr>
          <w:rFonts w:ascii="Times New Roman"/>
          <w:b w:val="false"/>
          <w:i w:val="false"/>
          <w:color w:val="000000"/>
          <w:sz w:val="28"/>
        </w:rPr>
        <w:t>HCO</w:t>
      </w:r>
      <w:r>
        <w:rPr>
          <w:rFonts w:ascii="Times New Roman"/>
          <w:b w:val="false"/>
          <w:i w:val="false"/>
          <w:color w:val="000000"/>
          <w:vertAlign w:val="subscript"/>
        </w:rPr>
        <w:t>3</w:t>
      </w:r>
    </w:p>
    <w:p>
      <w:pPr>
        <w:spacing w:after="0"/>
        <w:ind w:left="0"/>
        <w:jc w:val="both"/>
      </w:pPr>
      <w:r>
        <w:rPr>
          <w:rFonts w:ascii="Times New Roman"/>
          <w:b w:val="false"/>
          <w:i w:val="false"/>
          <w:color w:val="000000"/>
          <w:sz w:val="28"/>
        </w:rPr>
        <w:t>
      + 1917,55 Дж/кг            (3.70)</w:t>
      </w:r>
    </w:p>
    <w:p>
      <w:pPr>
        <w:spacing w:after="0"/>
        <w:ind w:left="0"/>
        <w:jc w:val="both"/>
      </w:pPr>
      <w:r>
        <w:rPr>
          <w:rFonts w:ascii="Times New Roman"/>
          <w:b w:val="false"/>
          <w:i w:val="false"/>
          <w:color w:val="000000"/>
          <w:sz w:val="28"/>
        </w:rPr>
        <w:t>
      После моноэтаноламиновой очистки газ содержит углекислоты до 100 миллионных долей.</w:t>
      </w:r>
    </w:p>
    <w:p>
      <w:pPr>
        <w:spacing w:after="0"/>
        <w:ind w:left="0"/>
        <w:jc w:val="both"/>
      </w:pPr>
      <w:r>
        <w:rPr>
          <w:rFonts w:ascii="Times New Roman"/>
          <w:b w:val="false"/>
          <w:i w:val="false"/>
          <w:color w:val="000000"/>
          <w:sz w:val="28"/>
        </w:rPr>
        <w:t>
      Уровень в абсорбере поддерживается автоматически выдачей насыщенного раствора на регенерацию через узел регулирования. После абсорбера газ отделяется от капель моноэтаноламина в сепараторе, и направляется на тонкую очистку от остаточных количеств окиси и двуокиси углерода. Конденсат моноэтаноламина из сепаратора отводится в абсорбер.</w:t>
      </w:r>
    </w:p>
    <w:p>
      <w:pPr>
        <w:spacing w:after="0"/>
        <w:ind w:left="0"/>
        <w:jc w:val="both"/>
      </w:pPr>
      <w:r>
        <w:rPr>
          <w:rFonts w:ascii="Times New Roman"/>
          <w:b/>
          <w:i w:val="false"/>
          <w:color w:val="000000"/>
          <w:sz w:val="28"/>
        </w:rPr>
        <w:t>Регенерация раствора моноэтаноламина</w:t>
      </w:r>
    </w:p>
    <w:p>
      <w:pPr>
        <w:spacing w:after="0"/>
        <w:ind w:left="0"/>
        <w:jc w:val="both"/>
      </w:pPr>
      <w:r>
        <w:rPr>
          <w:rFonts w:ascii="Times New Roman"/>
          <w:b w:val="false"/>
          <w:i w:val="false"/>
          <w:color w:val="000000"/>
          <w:sz w:val="28"/>
        </w:rPr>
        <w:t>
      Насыщенный углекислотный раствор моноэтаноламина выводится из нижней части абсорбера, последовательно подогревается до 110 °С в трубном пространстве теплообменников обратным потоком и через узел регулирования редуцируется до 0,0068 МПа (0,69 кгс/см</w:t>
      </w:r>
      <w:r>
        <w:rPr>
          <w:rFonts w:ascii="Times New Roman"/>
          <w:b w:val="false"/>
          <w:i w:val="false"/>
          <w:color w:val="000000"/>
          <w:vertAlign w:val="superscript"/>
        </w:rPr>
        <w:t>2</w:t>
      </w:r>
      <w:r>
        <w:rPr>
          <w:rFonts w:ascii="Times New Roman"/>
          <w:b w:val="false"/>
          <w:i w:val="false"/>
          <w:color w:val="000000"/>
          <w:sz w:val="28"/>
        </w:rPr>
        <w:t>) в колонну регенерации тарельчатого типа.</w:t>
      </w:r>
    </w:p>
    <w:p>
      <w:pPr>
        <w:spacing w:after="0"/>
        <w:ind w:left="0"/>
        <w:jc w:val="both"/>
      </w:pPr>
      <w:r>
        <w:rPr>
          <w:rFonts w:ascii="Times New Roman"/>
          <w:b w:val="false"/>
          <w:i w:val="false"/>
          <w:color w:val="000000"/>
          <w:sz w:val="28"/>
        </w:rPr>
        <w:t>
      Раствор, стекая вниз по тарелке, подогревается встречным потоком парогазовой смеси, вследствие чего происходит выделение углекислого газа и восстановление поглотительной способности моноэтаноламина по реакции:</w:t>
      </w:r>
    </w:p>
    <w:p>
      <w:pPr>
        <w:spacing w:after="0"/>
        <w:ind w:left="0"/>
        <w:jc w:val="both"/>
      </w:pPr>
      <w:r>
        <w:rPr>
          <w:rFonts w:ascii="Times New Roman"/>
          <w:b w:val="false"/>
          <w:i w:val="false"/>
          <w:color w:val="000000"/>
          <w:sz w:val="28"/>
        </w:rPr>
        <w:t>
      2CH</w:t>
      </w:r>
      <w:r>
        <w:rPr>
          <w:rFonts w:ascii="Times New Roman"/>
          <w:b w:val="false"/>
          <w:i w:val="false"/>
          <w:color w:val="000000"/>
          <w:vertAlign w:val="subscript"/>
        </w:rPr>
        <w:t>2</w:t>
      </w:r>
      <w:r>
        <w:rPr>
          <w:rFonts w:ascii="Times New Roman"/>
          <w:b w:val="false"/>
          <w:i w:val="false"/>
          <w:color w:val="000000"/>
          <w:sz w:val="28"/>
        </w:rPr>
        <w:t>CH</w:t>
      </w:r>
      <w:r>
        <w:rPr>
          <w:rFonts w:ascii="Times New Roman"/>
          <w:b w:val="false"/>
          <w:i w:val="false"/>
          <w:color w:val="000000"/>
          <w:vertAlign w:val="subscript"/>
        </w:rPr>
        <w:t>2</w:t>
      </w:r>
      <w:r>
        <w:rPr>
          <w:rFonts w:ascii="Times New Roman"/>
          <w:b w:val="false"/>
          <w:i w:val="false"/>
          <w:color w:val="000000"/>
          <w:sz w:val="28"/>
        </w:rPr>
        <w:t>OHNH</w:t>
      </w:r>
      <w:r>
        <w:rPr>
          <w:rFonts w:ascii="Times New Roman"/>
          <w:b w:val="false"/>
          <w:i w:val="false"/>
          <w:color w:val="000000"/>
          <w:vertAlign w:val="subscript"/>
        </w:rPr>
        <w:t>3</w:t>
      </w:r>
      <w:r>
        <w:rPr>
          <w:rFonts w:ascii="Times New Roman"/>
          <w:b w:val="false"/>
          <w:i w:val="false"/>
          <w:color w:val="000000"/>
          <w:sz w:val="28"/>
        </w:rPr>
        <w:t>HCO</w:t>
      </w:r>
      <w:r>
        <w:rPr>
          <w:rFonts w:ascii="Times New Roman"/>
          <w:b w:val="false"/>
          <w:i w:val="false"/>
          <w:color w:val="000000"/>
          <w:vertAlign w:val="subscript"/>
        </w:rPr>
        <w:t>3</w:t>
      </w:r>
      <w:r>
        <w:rPr>
          <w:rFonts w:ascii="Times New Roman"/>
          <w:b w:val="false"/>
          <w:i w:val="false"/>
          <w:color w:val="000000"/>
          <w:sz w:val="28"/>
        </w:rPr>
        <w:t>= [(CH</w:t>
      </w:r>
      <w:r>
        <w:rPr>
          <w:rFonts w:ascii="Times New Roman"/>
          <w:b w:val="false"/>
          <w:i w:val="false"/>
          <w:color w:val="000000"/>
          <w:vertAlign w:val="subscript"/>
        </w:rPr>
        <w:t>2</w:t>
      </w:r>
      <w:r>
        <w:rPr>
          <w:rFonts w:ascii="Times New Roman"/>
          <w:b w:val="false"/>
          <w:i w:val="false"/>
          <w:color w:val="000000"/>
          <w:sz w:val="28"/>
        </w:rPr>
        <w:t>CH</w:t>
      </w:r>
      <w:r>
        <w:rPr>
          <w:rFonts w:ascii="Times New Roman"/>
          <w:b w:val="false"/>
          <w:i w:val="false"/>
          <w:color w:val="000000"/>
          <w:vertAlign w:val="subscript"/>
        </w:rPr>
        <w:t>2</w:t>
      </w:r>
      <w:r>
        <w:rPr>
          <w:rFonts w:ascii="Times New Roman"/>
          <w:b w:val="false"/>
          <w:i w:val="false"/>
          <w:color w:val="000000"/>
          <w:sz w:val="28"/>
        </w:rPr>
        <w:t>OH)NH</w:t>
      </w:r>
      <w:r>
        <w:rPr>
          <w:rFonts w:ascii="Times New Roman"/>
          <w:b w:val="false"/>
          <w:i w:val="false"/>
          <w:color w:val="000000"/>
          <w:vertAlign w:val="subscript"/>
        </w:rPr>
        <w:t>3</w:t>
      </w:r>
      <w:r>
        <w:rPr>
          <w:rFonts w:ascii="Times New Roman"/>
          <w:b w:val="false"/>
          <w:i w:val="false"/>
          <w:color w:val="000000"/>
          <w:sz w:val="28"/>
        </w:rPr>
        <w:t>]</w:t>
      </w:r>
      <w:r>
        <w:rPr>
          <w:rFonts w:ascii="Times New Roman"/>
          <w:b w:val="false"/>
          <w:i w:val="false"/>
          <w:color w:val="000000"/>
          <w:vertAlign w:val="subscript"/>
        </w:rPr>
        <w:t>2</w:t>
      </w:r>
      <w:r>
        <w:rPr>
          <w:rFonts w:ascii="Times New Roman"/>
          <w:b w:val="false"/>
          <w:i w:val="false"/>
          <w:color w:val="000000"/>
          <w:sz w:val="28"/>
        </w:rPr>
        <w:t>CO</w:t>
      </w:r>
      <w:r>
        <w:rPr>
          <w:rFonts w:ascii="Times New Roman"/>
          <w:b w:val="false"/>
          <w:i w:val="false"/>
          <w:color w:val="000000"/>
          <w:vertAlign w:val="subscript"/>
        </w:rPr>
        <w:t>3 </w:t>
      </w:r>
      <w:r>
        <w:rPr>
          <w:rFonts w:ascii="Times New Roman"/>
          <w:b w:val="false"/>
          <w:i w:val="false"/>
          <w:color w:val="000000"/>
          <w:sz w:val="28"/>
        </w:rPr>
        <w:t>+ CO</w:t>
      </w:r>
      <w:r>
        <w:rPr>
          <w:rFonts w:ascii="Times New Roman"/>
          <w:b w:val="false"/>
          <w:i w:val="false"/>
          <w:color w:val="000000"/>
          <w:vertAlign w:val="subscript"/>
        </w:rPr>
        <w:t>2 </w:t>
      </w:r>
      <w:r>
        <w:rPr>
          <w:rFonts w:ascii="Times New Roman"/>
          <w:b w:val="false"/>
          <w:i w:val="false"/>
          <w:color w:val="000000"/>
          <w:sz w:val="28"/>
        </w:rPr>
        <w:t>+ H</w:t>
      </w:r>
      <w:r>
        <w:rPr>
          <w:rFonts w:ascii="Times New Roman"/>
          <w:b w:val="false"/>
          <w:i w:val="false"/>
          <w:color w:val="000000"/>
          <w:vertAlign w:val="subscript"/>
        </w:rPr>
        <w:t>2</w:t>
      </w:r>
      <w:r>
        <w:rPr>
          <w:rFonts w:ascii="Times New Roman"/>
          <w:b w:val="false"/>
          <w:i w:val="false"/>
          <w:color w:val="000000"/>
          <w:sz w:val="28"/>
        </w:rPr>
        <w:t>O</w:t>
      </w:r>
    </w:p>
    <w:p>
      <w:pPr>
        <w:spacing w:after="0"/>
        <w:ind w:left="0"/>
        <w:jc w:val="both"/>
      </w:pPr>
      <w:r>
        <w:rPr>
          <w:rFonts w:ascii="Times New Roman"/>
          <w:b w:val="false"/>
          <w:i w:val="false"/>
          <w:color w:val="000000"/>
          <w:sz w:val="28"/>
        </w:rPr>
        <w:t>
      – 1917,55 Кдж/кг                   (3.71)</w:t>
      </w:r>
    </w:p>
    <w:p>
      <w:pPr>
        <w:spacing w:after="0"/>
        <w:ind w:left="0"/>
        <w:jc w:val="both"/>
      </w:pPr>
      <w:r>
        <w:rPr>
          <w:rFonts w:ascii="Times New Roman"/>
          <w:b w:val="false"/>
          <w:i w:val="false"/>
          <w:color w:val="000000"/>
          <w:sz w:val="28"/>
        </w:rPr>
        <w:t>
      [(CH</w:t>
      </w:r>
      <w:r>
        <w:rPr>
          <w:rFonts w:ascii="Times New Roman"/>
          <w:b w:val="false"/>
          <w:i w:val="false"/>
          <w:color w:val="000000"/>
          <w:vertAlign w:val="subscript"/>
        </w:rPr>
        <w:t>2</w:t>
      </w:r>
      <w:r>
        <w:rPr>
          <w:rFonts w:ascii="Times New Roman"/>
          <w:b w:val="false"/>
          <w:i w:val="false"/>
          <w:color w:val="000000"/>
          <w:sz w:val="28"/>
        </w:rPr>
        <w:t>CH</w:t>
      </w:r>
      <w:r>
        <w:rPr>
          <w:rFonts w:ascii="Times New Roman"/>
          <w:b w:val="false"/>
          <w:i w:val="false"/>
          <w:color w:val="000000"/>
          <w:vertAlign w:val="subscript"/>
        </w:rPr>
        <w:t>2</w:t>
      </w:r>
      <w:r>
        <w:rPr>
          <w:rFonts w:ascii="Times New Roman"/>
          <w:b w:val="false"/>
          <w:i w:val="false"/>
          <w:color w:val="000000"/>
          <w:sz w:val="28"/>
        </w:rPr>
        <w:t>OH)NH</w:t>
      </w:r>
      <w:r>
        <w:rPr>
          <w:rFonts w:ascii="Times New Roman"/>
          <w:b w:val="false"/>
          <w:i w:val="false"/>
          <w:color w:val="000000"/>
          <w:vertAlign w:val="subscript"/>
        </w:rPr>
        <w:t>3</w:t>
      </w:r>
      <w:r>
        <w:rPr>
          <w:rFonts w:ascii="Times New Roman"/>
          <w:b w:val="false"/>
          <w:i w:val="false"/>
          <w:color w:val="000000"/>
          <w:sz w:val="28"/>
        </w:rPr>
        <w:t>]2CO</w:t>
      </w:r>
      <w:r>
        <w:rPr>
          <w:rFonts w:ascii="Times New Roman"/>
          <w:b w:val="false"/>
          <w:i w:val="false"/>
          <w:color w:val="000000"/>
          <w:vertAlign w:val="subscript"/>
        </w:rPr>
        <w:t>3</w:t>
      </w:r>
      <w:r>
        <w:rPr>
          <w:rFonts w:ascii="Times New Roman"/>
          <w:b w:val="false"/>
          <w:i w:val="false"/>
          <w:color w:val="000000"/>
          <w:sz w:val="28"/>
        </w:rPr>
        <w:t>= 2CH</w:t>
      </w:r>
      <w:r>
        <w:rPr>
          <w:rFonts w:ascii="Times New Roman"/>
          <w:b w:val="false"/>
          <w:i w:val="false"/>
          <w:color w:val="000000"/>
          <w:vertAlign w:val="subscript"/>
        </w:rPr>
        <w:t>2</w:t>
      </w:r>
      <w:r>
        <w:rPr>
          <w:rFonts w:ascii="Times New Roman"/>
          <w:b w:val="false"/>
          <w:i w:val="false"/>
          <w:color w:val="000000"/>
          <w:sz w:val="28"/>
        </w:rPr>
        <w:t>CH</w:t>
      </w:r>
      <w:r>
        <w:rPr>
          <w:rFonts w:ascii="Times New Roman"/>
          <w:b w:val="false"/>
          <w:i w:val="false"/>
          <w:color w:val="000000"/>
          <w:vertAlign w:val="subscript"/>
        </w:rPr>
        <w:t>2</w:t>
      </w:r>
      <w:r>
        <w:rPr>
          <w:rFonts w:ascii="Times New Roman"/>
          <w:b w:val="false"/>
          <w:i w:val="false"/>
          <w:color w:val="000000"/>
          <w:sz w:val="28"/>
        </w:rPr>
        <w:t>OHNH</w:t>
      </w:r>
      <w:r>
        <w:rPr>
          <w:rFonts w:ascii="Times New Roman"/>
          <w:b w:val="false"/>
          <w:i w:val="false"/>
          <w:color w:val="000000"/>
          <w:vertAlign w:val="subscript"/>
        </w:rPr>
        <w:t>2 </w:t>
      </w:r>
      <w:r>
        <w:rPr>
          <w:rFonts w:ascii="Times New Roman"/>
          <w:b w:val="false"/>
          <w:i w:val="false"/>
          <w:color w:val="000000"/>
          <w:sz w:val="28"/>
        </w:rPr>
        <w:t>+ CO</w:t>
      </w:r>
      <w:r>
        <w:rPr>
          <w:rFonts w:ascii="Times New Roman"/>
          <w:b w:val="false"/>
          <w:i w:val="false"/>
          <w:color w:val="000000"/>
          <w:vertAlign w:val="subscript"/>
        </w:rPr>
        <w:t>2 </w:t>
      </w:r>
      <w:r>
        <w:rPr>
          <w:rFonts w:ascii="Times New Roman"/>
          <w:b w:val="false"/>
          <w:i w:val="false"/>
          <w:color w:val="000000"/>
          <w:sz w:val="28"/>
        </w:rPr>
        <w:t>+ H</w:t>
      </w:r>
      <w:r>
        <w:rPr>
          <w:rFonts w:ascii="Times New Roman"/>
          <w:b w:val="false"/>
          <w:i w:val="false"/>
          <w:color w:val="000000"/>
          <w:vertAlign w:val="subscript"/>
        </w:rPr>
        <w:t>2</w:t>
      </w:r>
      <w:r>
        <w:rPr>
          <w:rFonts w:ascii="Times New Roman"/>
          <w:b w:val="false"/>
          <w:i w:val="false"/>
          <w:color w:val="000000"/>
          <w:sz w:val="28"/>
        </w:rPr>
        <w:t>O</w:t>
      </w:r>
    </w:p>
    <w:p>
      <w:pPr>
        <w:spacing w:after="0"/>
        <w:ind w:left="0"/>
        <w:jc w:val="both"/>
      </w:pPr>
      <w:r>
        <w:rPr>
          <w:rFonts w:ascii="Times New Roman"/>
          <w:b w:val="false"/>
          <w:i w:val="false"/>
          <w:color w:val="000000"/>
          <w:sz w:val="28"/>
        </w:rPr>
        <w:t>
      – 1917,55 Кдж/кг                    (3.72)</w:t>
      </w:r>
    </w:p>
    <w:p>
      <w:pPr>
        <w:spacing w:after="0"/>
        <w:ind w:left="0"/>
        <w:jc w:val="both"/>
      </w:pPr>
      <w:r>
        <w:rPr>
          <w:rFonts w:ascii="Times New Roman"/>
          <w:b w:val="false"/>
          <w:i w:val="false"/>
          <w:color w:val="000000"/>
          <w:sz w:val="28"/>
        </w:rPr>
        <w:t>
      Более полное восстановление поглотительной способности раствора осуществляется в кипятильниках подогревом его до 135 °С. Парогазовая смесь после кипятильников отводится в колонну регенерации, а раствор последовательно охлаждается до 77 °С в тепло-обменниках, В, С холодным раствором МЭА, затем в водяном холодильнике до 60 %, забирается насосом и через холодильники с температурой 30 - 40 °С выдается в абсорбционную колонну. Часть раствора после водяных холодильников отводится на фильтрацию для удаления твердых продуктов осмоления моноэтаноламина и механических примесей, последовательно проходит песочный фильтр, угольный и направляется на всас насосов перед теплообменниками.</w:t>
      </w:r>
    </w:p>
    <w:p>
      <w:pPr>
        <w:spacing w:after="0"/>
        <w:ind w:left="0"/>
        <w:jc w:val="both"/>
      </w:pPr>
      <w:r>
        <w:rPr>
          <w:rFonts w:ascii="Times New Roman"/>
          <w:b w:val="false"/>
          <w:i w:val="false"/>
          <w:color w:val="000000"/>
          <w:sz w:val="28"/>
        </w:rPr>
        <w:t>
      Для очистки продуктов разложения (окисления и осмоления моноэтаноламина, вызывающих коррозию и эрозию аппаратуры), предусмотрена разгонка части циркуляционного раствора в очистителе.</w:t>
      </w:r>
    </w:p>
    <w:p>
      <w:pPr>
        <w:spacing w:after="0"/>
        <w:ind w:left="0"/>
        <w:jc w:val="both"/>
      </w:pPr>
      <w:r>
        <w:rPr>
          <w:rFonts w:ascii="Times New Roman"/>
          <w:b w:val="false"/>
          <w:i w:val="false"/>
          <w:color w:val="000000"/>
          <w:sz w:val="28"/>
        </w:rPr>
        <w:t>
      Часть раствора из регенератора через узел регулирования выдается в очиститель. В змеевик очистителя подается пар 1,47 МПа (15 кгс/см</w:t>
      </w:r>
      <w:r>
        <w:rPr>
          <w:rFonts w:ascii="Times New Roman"/>
          <w:b w:val="false"/>
          <w:i w:val="false"/>
          <w:color w:val="000000"/>
          <w:vertAlign w:val="superscript"/>
        </w:rPr>
        <w:t>2</w:t>
      </w:r>
      <w:r>
        <w:rPr>
          <w:rFonts w:ascii="Times New Roman"/>
          <w:b w:val="false"/>
          <w:i w:val="false"/>
          <w:color w:val="000000"/>
          <w:sz w:val="28"/>
        </w:rPr>
        <w:t>), которым раствор подогревается до 145 °С. Парогазовая смесь из очистителя отводится в колонну регенерации. Кубовый остаток из очистителя периодически сливается в бочки.</w:t>
      </w:r>
    </w:p>
    <w:p>
      <w:pPr>
        <w:spacing w:after="0"/>
        <w:ind w:left="0"/>
        <w:jc w:val="both"/>
      </w:pPr>
      <w:r>
        <w:rPr>
          <w:rFonts w:ascii="Times New Roman"/>
          <w:b w:val="false"/>
          <w:i w:val="false"/>
          <w:color w:val="000000"/>
          <w:sz w:val="28"/>
        </w:rPr>
        <w:t>
      Для нейтрализации продуктов разложения в очиститель, перед включением его в работу, добавляется 10 % раствор щелочи насосом из хранилища.</w:t>
      </w:r>
    </w:p>
    <w:p>
      <w:pPr>
        <w:spacing w:after="0"/>
        <w:ind w:left="0"/>
        <w:jc w:val="both"/>
      </w:pPr>
      <w:r>
        <w:rPr>
          <w:rFonts w:ascii="Times New Roman"/>
          <w:b w:val="false"/>
          <w:i w:val="false"/>
          <w:color w:val="000000"/>
          <w:sz w:val="28"/>
        </w:rPr>
        <w:t>
      Парогазовая смесь после колонны регенерации охлаждается в водяных холодильниках, отделяется от конденсата в сепараторе и в виде углекислого газа выбрасывается в атмосферу через узел регулирования или через узел регулирования выдается потребителям. Конденсат из сепаратора забирается насосом и через узел регулирования подается на орошение регенератора.</w:t>
      </w:r>
    </w:p>
    <w:p>
      <w:pPr>
        <w:spacing w:after="0"/>
        <w:ind w:left="0"/>
        <w:jc w:val="both"/>
      </w:pPr>
      <w:r>
        <w:rPr>
          <w:rFonts w:ascii="Times New Roman"/>
          <w:b w:val="false"/>
          <w:i w:val="false"/>
          <w:color w:val="000000"/>
          <w:sz w:val="28"/>
        </w:rPr>
        <w:t>
      Концентрированный моноэтаноламин хранится в емкости. Из нее погружным насосом моноэтаноламин подается в емкость, в которой готовится 15 - 20 % раствор. Из емкости насосом раствор подается на подпитку системы моноэтаноламиновой очистки в линию рабочего раствора на выходе из колонны регенерации.</w:t>
      </w:r>
    </w:p>
    <w:p>
      <w:pPr>
        <w:spacing w:after="0"/>
        <w:ind w:left="0"/>
        <w:jc w:val="both"/>
      </w:pPr>
      <w:r>
        <w:rPr>
          <w:rFonts w:ascii="Times New Roman"/>
          <w:b w:val="false"/>
          <w:i w:val="false"/>
          <w:color w:val="000000"/>
          <w:sz w:val="28"/>
        </w:rPr>
        <w:t>
      Хранилище служит также для освобождения, при необходимости, системы моноэтаноламиновой очистки от раствора. Для сброса раствора моноэтаноламина с насосов и аппаратов предназначена емкость, из которой раствор выдается в очиститель насосом.</w:t>
      </w:r>
    </w:p>
    <w:p>
      <w:pPr>
        <w:spacing w:after="0"/>
        <w:ind w:left="0"/>
        <w:jc w:val="both"/>
      </w:pPr>
      <w:r>
        <w:rPr>
          <w:rFonts w:ascii="Times New Roman"/>
          <w:b/>
          <w:i w:val="false"/>
          <w:color w:val="000000"/>
          <w:sz w:val="28"/>
        </w:rPr>
        <w:t>Тонкая очистка конвертированного газа</w:t>
      </w:r>
    </w:p>
    <w:p>
      <w:pPr>
        <w:spacing w:after="0"/>
        <w:ind w:left="0"/>
        <w:jc w:val="both"/>
      </w:pPr>
      <w:r>
        <w:rPr>
          <w:rFonts w:ascii="Times New Roman"/>
          <w:b w:val="false"/>
          <w:i w:val="false"/>
          <w:color w:val="000000"/>
          <w:sz w:val="28"/>
        </w:rPr>
        <w:t>
      После очистки от углекислоты газ содержит еще не более 0,7 % объемных окиси и до 100 миллионных долей двуокиси углерода, являющихся ядами катализатора синтеза аммиака.</w:t>
      </w:r>
    </w:p>
    <w:p>
      <w:pPr>
        <w:spacing w:after="0"/>
        <w:ind w:left="0"/>
        <w:jc w:val="both"/>
      </w:pPr>
      <w:r>
        <w:rPr>
          <w:rFonts w:ascii="Times New Roman"/>
          <w:b w:val="false"/>
          <w:i w:val="false"/>
          <w:color w:val="000000"/>
          <w:sz w:val="28"/>
        </w:rPr>
        <w:t>
      После удаления кислородосодержащих соединений конвертированный газ подвергается тонкой очистке.</w:t>
      </w:r>
    </w:p>
    <w:p>
      <w:pPr>
        <w:spacing w:after="0"/>
        <w:ind w:left="0"/>
        <w:jc w:val="both"/>
      </w:pPr>
      <w:r>
        <w:rPr>
          <w:rFonts w:ascii="Times New Roman"/>
          <w:b w:val="false"/>
          <w:i w:val="false"/>
          <w:color w:val="000000"/>
          <w:sz w:val="28"/>
        </w:rPr>
        <w:t>
      После сепаратора газ подогревается в теплообменнике до температуры не более 316 °С и направляется в реактор метанирования. Температура на входе в реактор регулируется перепуском части холодного газа мимо теплообменников узлом регулирования.</w:t>
      </w:r>
    </w:p>
    <w:p>
      <w:pPr>
        <w:spacing w:after="0"/>
        <w:ind w:left="0"/>
        <w:jc w:val="both"/>
      </w:pPr>
      <w:r>
        <w:rPr>
          <w:rFonts w:ascii="Times New Roman"/>
          <w:b w:val="false"/>
          <w:i w:val="false"/>
          <w:color w:val="000000"/>
          <w:sz w:val="28"/>
        </w:rPr>
        <w:t>
      В реакторе на никелевом катализаторе при температуре 300 ÷ 390 °С протекает процесс гидрирования окиси и двуокиси углерода по реакции:</w:t>
      </w:r>
    </w:p>
    <w:p>
      <w:pPr>
        <w:spacing w:after="0"/>
        <w:ind w:left="0"/>
        <w:jc w:val="both"/>
      </w:pPr>
      <w:r>
        <w:rPr>
          <w:rFonts w:ascii="Times New Roman"/>
          <w:b w:val="false"/>
          <w:i w:val="false"/>
          <w:color w:val="000000"/>
          <w:sz w:val="28"/>
        </w:rPr>
        <w:t>
      CO + 3H</w:t>
      </w:r>
      <w:r>
        <w:rPr>
          <w:rFonts w:ascii="Times New Roman"/>
          <w:b w:val="false"/>
          <w:i w:val="false"/>
          <w:color w:val="000000"/>
          <w:vertAlign w:val="subscript"/>
        </w:rPr>
        <w:t>2</w:t>
      </w:r>
      <w:r>
        <w:rPr>
          <w:rFonts w:ascii="Times New Roman"/>
          <w:b w:val="false"/>
          <w:i w:val="false"/>
          <w:color w:val="000000"/>
          <w:sz w:val="28"/>
        </w:rPr>
        <w:t>= CH</w:t>
      </w:r>
      <w:r>
        <w:rPr>
          <w:rFonts w:ascii="Times New Roman"/>
          <w:b w:val="false"/>
          <w:i w:val="false"/>
          <w:color w:val="000000"/>
          <w:vertAlign w:val="subscript"/>
        </w:rPr>
        <w:t>4 </w:t>
      </w:r>
      <w:r>
        <w:rPr>
          <w:rFonts w:ascii="Times New Roman"/>
          <w:b w:val="false"/>
          <w:i w:val="false"/>
          <w:color w:val="000000"/>
          <w:sz w:val="28"/>
        </w:rPr>
        <w:t>+ H</w:t>
      </w:r>
      <w:r>
        <w:rPr>
          <w:rFonts w:ascii="Times New Roman"/>
          <w:b w:val="false"/>
          <w:i w:val="false"/>
          <w:color w:val="000000"/>
          <w:vertAlign w:val="subscript"/>
        </w:rPr>
        <w:t>2</w:t>
      </w:r>
      <w:r>
        <w:rPr>
          <w:rFonts w:ascii="Times New Roman"/>
          <w:b w:val="false"/>
          <w:i w:val="false"/>
          <w:color w:val="000000"/>
          <w:sz w:val="28"/>
        </w:rPr>
        <w:t>O + 206,4 Кдж/моль                  (3.73)</w:t>
      </w:r>
    </w:p>
    <w:p>
      <w:pPr>
        <w:spacing w:after="0"/>
        <w:ind w:left="0"/>
        <w:jc w:val="both"/>
      </w:pPr>
      <w:r>
        <w:rPr>
          <w:rFonts w:ascii="Times New Roman"/>
          <w:b w:val="false"/>
          <w:i w:val="false"/>
          <w:color w:val="000000"/>
          <w:sz w:val="28"/>
        </w:rPr>
        <w:t>
      CO</w:t>
      </w:r>
      <w:r>
        <w:rPr>
          <w:rFonts w:ascii="Times New Roman"/>
          <w:b w:val="false"/>
          <w:i w:val="false"/>
          <w:color w:val="000000"/>
          <w:vertAlign w:val="subscript"/>
        </w:rPr>
        <w:t>2 </w:t>
      </w:r>
      <w:r>
        <w:rPr>
          <w:rFonts w:ascii="Times New Roman"/>
          <w:b w:val="false"/>
          <w:i w:val="false"/>
          <w:color w:val="000000"/>
          <w:sz w:val="28"/>
        </w:rPr>
        <w:t>+ 4H</w:t>
      </w:r>
      <w:r>
        <w:rPr>
          <w:rFonts w:ascii="Times New Roman"/>
          <w:b w:val="false"/>
          <w:i w:val="false"/>
          <w:color w:val="000000"/>
          <w:vertAlign w:val="subscript"/>
        </w:rPr>
        <w:t>2</w:t>
      </w:r>
      <w:r>
        <w:rPr>
          <w:rFonts w:ascii="Times New Roman"/>
          <w:b w:val="false"/>
          <w:i w:val="false"/>
          <w:color w:val="000000"/>
          <w:sz w:val="28"/>
        </w:rPr>
        <w:t>= CH</w:t>
      </w:r>
      <w:r>
        <w:rPr>
          <w:rFonts w:ascii="Times New Roman"/>
          <w:b w:val="false"/>
          <w:i w:val="false"/>
          <w:color w:val="000000"/>
          <w:vertAlign w:val="subscript"/>
        </w:rPr>
        <w:t>4 </w:t>
      </w:r>
      <w:r>
        <w:rPr>
          <w:rFonts w:ascii="Times New Roman"/>
          <w:b w:val="false"/>
          <w:i w:val="false"/>
          <w:color w:val="000000"/>
          <w:sz w:val="28"/>
        </w:rPr>
        <w:t>+ 2H</w:t>
      </w:r>
      <w:r>
        <w:rPr>
          <w:rFonts w:ascii="Times New Roman"/>
          <w:b w:val="false"/>
          <w:i w:val="false"/>
          <w:color w:val="000000"/>
          <w:vertAlign w:val="subscript"/>
        </w:rPr>
        <w:t>2</w:t>
      </w:r>
      <w:r>
        <w:rPr>
          <w:rFonts w:ascii="Times New Roman"/>
          <w:b w:val="false"/>
          <w:i w:val="false"/>
          <w:color w:val="000000"/>
          <w:sz w:val="28"/>
        </w:rPr>
        <w:t>O + 163,7 Кдж/моль            (3.74)</w:t>
      </w:r>
    </w:p>
    <w:p>
      <w:pPr>
        <w:spacing w:after="0"/>
        <w:ind w:left="0"/>
        <w:jc w:val="both"/>
      </w:pPr>
      <w:r>
        <w:rPr>
          <w:rFonts w:ascii="Times New Roman"/>
          <w:b w:val="false"/>
          <w:i w:val="false"/>
          <w:color w:val="000000"/>
          <w:sz w:val="28"/>
        </w:rPr>
        <w:t>
      Содержание метана в газе повышается не более 0,75 %, содержание СО + СО</w:t>
      </w:r>
      <w:r>
        <w:rPr>
          <w:rFonts w:ascii="Times New Roman"/>
          <w:b w:val="false"/>
          <w:i w:val="false"/>
          <w:color w:val="000000"/>
          <w:vertAlign w:val="subscript"/>
        </w:rPr>
        <w:t>2 </w:t>
      </w:r>
      <w:r>
        <w:rPr>
          <w:rFonts w:ascii="Times New Roman"/>
          <w:b w:val="false"/>
          <w:i w:val="false"/>
          <w:color w:val="000000"/>
          <w:sz w:val="28"/>
        </w:rPr>
        <w:t>снижается и составляет не более 20 миллионных долей.</w:t>
      </w:r>
    </w:p>
    <w:p>
      <w:pPr>
        <w:spacing w:after="0"/>
        <w:ind w:left="0"/>
        <w:jc w:val="both"/>
      </w:pPr>
      <w:r>
        <w:rPr>
          <w:rFonts w:ascii="Times New Roman"/>
          <w:b w:val="false"/>
          <w:i w:val="false"/>
          <w:color w:val="000000"/>
          <w:sz w:val="28"/>
        </w:rPr>
        <w:t>
      Полученный синтез-газ с соотношением H</w:t>
      </w:r>
      <w:r>
        <w:rPr>
          <w:rFonts w:ascii="Times New Roman"/>
          <w:b w:val="false"/>
          <w:i w:val="false"/>
          <w:color w:val="000000"/>
          <w:vertAlign w:val="subscript"/>
        </w:rPr>
        <w:t>2</w:t>
      </w:r>
      <w:r>
        <w:rPr>
          <w:rFonts w:ascii="Times New Roman"/>
          <w:b w:val="false"/>
          <w:i w:val="false"/>
          <w:color w:val="000000"/>
          <w:sz w:val="28"/>
        </w:rPr>
        <w:t>:N</w:t>
      </w:r>
      <w:r>
        <w:rPr>
          <w:rFonts w:ascii="Times New Roman"/>
          <w:b w:val="false"/>
          <w:i w:val="false"/>
          <w:color w:val="000000"/>
          <w:vertAlign w:val="subscript"/>
        </w:rPr>
        <w:t>2 </w:t>
      </w:r>
      <w:r>
        <w:rPr>
          <w:rFonts w:ascii="Times New Roman"/>
          <w:b w:val="false"/>
          <w:i w:val="false"/>
          <w:color w:val="000000"/>
          <w:sz w:val="28"/>
        </w:rPr>
        <w:t>= (2,8 ÷ 3,1):1 и давлением до 2,35 МПа (24 кгс/см</w:t>
      </w:r>
      <w:r>
        <w:rPr>
          <w:rFonts w:ascii="Times New Roman"/>
          <w:b w:val="false"/>
          <w:i w:val="false"/>
          <w:color w:val="000000"/>
          <w:vertAlign w:val="superscript"/>
        </w:rPr>
        <w:t>2</w:t>
      </w:r>
      <w:r>
        <w:rPr>
          <w:rFonts w:ascii="Times New Roman"/>
          <w:b w:val="false"/>
          <w:i w:val="false"/>
          <w:color w:val="000000"/>
          <w:sz w:val="28"/>
        </w:rPr>
        <w:t>) после реактора охлаждается в теплообменнике и водяном холодильнике до 40 °С, отделяется от конденсата в сепараторе и направляется на всас дожимающих поршневых компрессоров.</w:t>
      </w:r>
    </w:p>
    <w:p>
      <w:pPr>
        <w:spacing w:after="0"/>
        <w:ind w:left="0"/>
        <w:jc w:val="both"/>
      </w:pPr>
      <w:r>
        <w:rPr>
          <w:rFonts w:ascii="Times New Roman"/>
          <w:b w:val="false"/>
          <w:i w:val="false"/>
          <w:color w:val="000000"/>
          <w:sz w:val="28"/>
        </w:rPr>
        <w:t>
      Конденсат из сепаратора через регулирующий узел отводится в сборник.</w:t>
      </w:r>
    </w:p>
    <w:p>
      <w:pPr>
        <w:spacing w:after="0"/>
        <w:ind w:left="0"/>
        <w:jc w:val="both"/>
      </w:pPr>
      <w:r>
        <w:rPr>
          <w:rFonts w:ascii="Times New Roman"/>
          <w:b w:val="false"/>
          <w:i w:val="false"/>
          <w:color w:val="000000"/>
          <w:sz w:val="28"/>
        </w:rPr>
        <w:t>
      Для предотвращения вывода из строя катализатора в реакторе при завышении температуры предусмотрена защита: закрытие отсекающего клапана на линии выхода синтез-газа из сепаратора и открытие клапана сброса газа на факел перед реактором.</w:t>
      </w:r>
    </w:p>
    <w:p>
      <w:pPr>
        <w:spacing w:after="0"/>
        <w:ind w:left="0"/>
        <w:jc w:val="both"/>
      </w:pPr>
      <w:r>
        <w:rPr>
          <w:rFonts w:ascii="Times New Roman"/>
          <w:b w:val="false"/>
          <w:i w:val="false"/>
          <w:color w:val="000000"/>
          <w:sz w:val="28"/>
        </w:rPr>
        <w:t>
      Давление газа, выдаваемого в агрегат синтеза аммиака, регулируется автоматически узлом.</w:t>
      </w:r>
    </w:p>
    <w:p>
      <w:pPr>
        <w:spacing w:after="0"/>
        <w:ind w:left="0"/>
        <w:jc w:val="both"/>
      </w:pPr>
      <w:r>
        <w:rPr>
          <w:rFonts w:ascii="Times New Roman"/>
          <w:b/>
          <w:i w:val="false"/>
          <w:color w:val="000000"/>
          <w:sz w:val="28"/>
        </w:rPr>
        <w:t>Компрессия синтез-газа</w:t>
      </w:r>
    </w:p>
    <w:p>
      <w:pPr>
        <w:spacing w:after="0"/>
        <w:ind w:left="0"/>
        <w:jc w:val="both"/>
      </w:pPr>
      <w:r>
        <w:rPr>
          <w:rFonts w:ascii="Times New Roman"/>
          <w:b w:val="false"/>
          <w:i w:val="false"/>
          <w:color w:val="000000"/>
          <w:sz w:val="28"/>
        </w:rPr>
        <w:t>
      Очищенный синтез-газ (азотоводородная смесь) после сепаратора Д- 119 поступает на всас поршневых дожимающих компрессоров С- 201, в которых сжимается от 1,9÷2,16 МПа (20÷22 кгс/см</w:t>
      </w:r>
      <w:r>
        <w:rPr>
          <w:rFonts w:ascii="Times New Roman"/>
          <w:b w:val="false"/>
          <w:i w:val="false"/>
          <w:color w:val="000000"/>
          <w:vertAlign w:val="superscript"/>
        </w:rPr>
        <w:t>2</w:t>
      </w:r>
      <w:r>
        <w:rPr>
          <w:rFonts w:ascii="Times New Roman"/>
          <w:b w:val="false"/>
          <w:i w:val="false"/>
          <w:color w:val="000000"/>
          <w:sz w:val="28"/>
        </w:rPr>
        <w:t>) до 31,38 МПа (320 кгс/см</w:t>
      </w:r>
      <w:r>
        <w:rPr>
          <w:rFonts w:ascii="Times New Roman"/>
          <w:b w:val="false"/>
          <w:i w:val="false"/>
          <w:color w:val="000000"/>
          <w:vertAlign w:val="superscript"/>
        </w:rPr>
        <w:t>2</w:t>
      </w:r>
      <w:r>
        <w:rPr>
          <w:rFonts w:ascii="Times New Roman"/>
          <w:b w:val="false"/>
          <w:i w:val="false"/>
          <w:color w:val="000000"/>
          <w:sz w:val="28"/>
        </w:rPr>
        <w:t>).</w:t>
      </w:r>
    </w:p>
    <w:p>
      <w:pPr>
        <w:spacing w:after="0"/>
        <w:ind w:left="0"/>
        <w:jc w:val="both"/>
      </w:pPr>
      <w:r>
        <w:rPr>
          <w:rFonts w:ascii="Times New Roman"/>
          <w:b w:val="false"/>
          <w:i w:val="false"/>
          <w:color w:val="000000"/>
          <w:sz w:val="28"/>
        </w:rPr>
        <w:t>
       Установлено два рабочих компрессора и один резервный. Часть азотоводородной смеси с нагнетания 1-й ступени компрессора через регулирующий узел, масляный фильтр направляется в агрегат подготовки синтез-газа на гидрирование сернистых соединений.</w:t>
      </w:r>
    </w:p>
    <w:p>
      <w:pPr>
        <w:spacing w:after="0"/>
        <w:ind w:left="0"/>
        <w:jc w:val="both"/>
      </w:pPr>
      <w:r>
        <w:rPr>
          <w:rFonts w:ascii="Times New Roman"/>
          <w:b/>
          <w:i w:val="false"/>
          <w:color w:val="000000"/>
          <w:sz w:val="28"/>
        </w:rPr>
        <w:t>Синтез аммиака</w:t>
      </w:r>
    </w:p>
    <w:p>
      <w:pPr>
        <w:spacing w:after="0"/>
        <w:ind w:left="0"/>
        <w:jc w:val="both"/>
      </w:pPr>
      <w:r>
        <w:rPr>
          <w:rFonts w:ascii="Times New Roman"/>
          <w:b w:val="false"/>
          <w:i w:val="false"/>
          <w:color w:val="000000"/>
          <w:sz w:val="28"/>
        </w:rPr>
        <w:t>
      Свежая азотоводородная смесь давлением до 31,38 МПа (320 кгс/см</w:t>
      </w:r>
      <w:r>
        <w:rPr>
          <w:rFonts w:ascii="Times New Roman"/>
          <w:b w:val="false"/>
          <w:i w:val="false"/>
          <w:color w:val="000000"/>
          <w:vertAlign w:val="superscript"/>
        </w:rPr>
        <w:t>2</w:t>
      </w:r>
      <w:r>
        <w:rPr>
          <w:rFonts w:ascii="Times New Roman"/>
          <w:b w:val="false"/>
          <w:i w:val="false"/>
          <w:color w:val="000000"/>
          <w:sz w:val="28"/>
        </w:rPr>
        <w:t>) поступает в охладитель азотоводородной смеси, где, проходя по трубному пространству, охлаждается до температуры 5÷15 °С за счет испарения жидкого аммиака в межтрубном пространстве.</w:t>
      </w:r>
    </w:p>
    <w:p>
      <w:pPr>
        <w:spacing w:after="0"/>
        <w:ind w:left="0"/>
        <w:jc w:val="both"/>
      </w:pPr>
      <w:r>
        <w:rPr>
          <w:rFonts w:ascii="Times New Roman"/>
          <w:b w:val="false"/>
          <w:i w:val="false"/>
          <w:color w:val="000000"/>
          <w:sz w:val="28"/>
        </w:rPr>
        <w:t>
      После свежая азотоводородная смесь поступает в сепаратор, где происходит выделение из азотоводородной смеси сконденсировавшихся влаги и масла. После свежая азотоводородная смесь вводится в линию циркуляционного газа перед аммиачным испарителем.</w:t>
      </w:r>
    </w:p>
    <w:p>
      <w:pPr>
        <w:spacing w:after="0"/>
        <w:ind w:left="0"/>
        <w:jc w:val="both"/>
      </w:pPr>
      <w:r>
        <w:rPr>
          <w:rFonts w:ascii="Times New Roman"/>
          <w:b w:val="false"/>
          <w:i w:val="false"/>
          <w:color w:val="000000"/>
          <w:sz w:val="28"/>
        </w:rPr>
        <w:t>
       Смесь свежего и циркуляционного газов охлаждается в трубном пространстве аппарата за счет испарения в межтрубном пространстве жидкого аммиака. Здесь происходит окончательная конденсация аммиака из циркуляционного газа - вторичная конденсация. После испарителя газовая смесь отделяется от сконденсировавшегося аммиака в сепараторе, подогревается в межтрубном пространстве холодного теплообменника до температуры 40 °С газом, поступающим на вторичную конденсацию, и направляется на всас циркуляционных компрессоров, в которых дожимается до давления 34,32 МПа (350 кгс/см</w:t>
      </w:r>
      <w:r>
        <w:rPr>
          <w:rFonts w:ascii="Times New Roman"/>
          <w:b w:val="false"/>
          <w:i w:val="false"/>
          <w:color w:val="000000"/>
          <w:vertAlign w:val="superscript"/>
        </w:rPr>
        <w:t>2</w:t>
      </w:r>
      <w:r>
        <w:rPr>
          <w:rFonts w:ascii="Times New Roman"/>
          <w:b w:val="false"/>
          <w:i w:val="false"/>
          <w:color w:val="000000"/>
          <w:sz w:val="28"/>
        </w:rPr>
        <w:t>).</w:t>
      </w:r>
    </w:p>
    <w:p>
      <w:pPr>
        <w:spacing w:after="0"/>
        <w:ind w:left="0"/>
        <w:jc w:val="both"/>
      </w:pPr>
      <w:r>
        <w:rPr>
          <w:rFonts w:ascii="Times New Roman"/>
          <w:b w:val="false"/>
          <w:i w:val="false"/>
          <w:color w:val="000000"/>
          <w:sz w:val="28"/>
        </w:rPr>
        <w:t>
      Сжатый газ подогревается в межтрубном пространстве горячего теплообменника до температуры 175 °С обратным потоком и направляется в колонну синтеза аммиака.</w:t>
      </w:r>
    </w:p>
    <w:p>
      <w:pPr>
        <w:spacing w:after="0"/>
        <w:ind w:left="0"/>
        <w:jc w:val="both"/>
      </w:pPr>
      <w:r>
        <w:rPr>
          <w:rFonts w:ascii="Times New Roman"/>
          <w:b w:val="false"/>
          <w:i w:val="false"/>
          <w:color w:val="000000"/>
          <w:sz w:val="28"/>
        </w:rPr>
        <w:t>
      В колонну синтез-газ поступает четырьмя потоками: основным, нижним и двумя верхними холодными байпасами.</w:t>
      </w:r>
    </w:p>
    <w:p>
      <w:pPr>
        <w:spacing w:after="0"/>
        <w:ind w:left="0"/>
        <w:jc w:val="both"/>
      </w:pPr>
      <w:r>
        <w:rPr>
          <w:rFonts w:ascii="Times New Roman"/>
          <w:b w:val="false"/>
          <w:i w:val="false"/>
          <w:color w:val="000000"/>
          <w:sz w:val="28"/>
        </w:rPr>
        <w:t>
      Основной поток газа подается в колонну сверху, проходит по кольцевому зазору между корпусом колонны и кожухом насадки и поступает в межтрубное пространство нижнего теплообменника, где подогревается обратным потоком до 340 °С. На выходе из теплообменника газ смешивается с холодным потоком, подаваемым по нижнему холодному байпасу. Потоки взаимосвязаны узлом регулирования таким образом, что увеличение подачи газа в колонну по основному ходу вызывает уменьшение подачи его по нижнему байпасу и наоборот.</w:t>
      </w:r>
    </w:p>
    <w:p>
      <w:pPr>
        <w:spacing w:after="0"/>
        <w:ind w:left="0"/>
        <w:jc w:val="both"/>
      </w:pPr>
      <w:r>
        <w:rPr>
          <w:rFonts w:ascii="Times New Roman"/>
          <w:b w:val="false"/>
          <w:i w:val="false"/>
          <w:color w:val="000000"/>
          <w:sz w:val="28"/>
        </w:rPr>
        <w:t>
      После смешивания газ проходит кольцевое пространство между внутренней стороной кожуха насадки и кожухом катализаторной коробки нижнего адиабатического слоя насадки и через распределительную коробку направляется в прямоточные трубы теплообменника среднего адиабатического слоя насадки. В трубном пространстве теплообменника газ подогревается до температуры 450÷475 °С за счет тепла реакции в слое катализатора. После теплообменника газ проходит по кольцевому зазору между внутренней стенкой стакана коробки теплообменного слоя катализатора и центральной трубой вниз и направляется в центральную трубу.</w:t>
      </w:r>
    </w:p>
    <w:p>
      <w:pPr>
        <w:spacing w:after="0"/>
        <w:ind w:left="0"/>
        <w:jc w:val="both"/>
      </w:pPr>
      <w:r>
        <w:rPr>
          <w:rFonts w:ascii="Times New Roman"/>
          <w:b w:val="false"/>
          <w:i w:val="false"/>
          <w:color w:val="000000"/>
          <w:sz w:val="28"/>
        </w:rPr>
        <w:t>
      В центральной трубе расположен электроподогреватель, служащий для подогрева катализатора при его восстановлении и при пусках агрегата. На выходе из центральной трубы газ смешивается с холодным потоком и направляется в коробку катализатора верхнего адиабатического слоя.</w:t>
      </w:r>
    </w:p>
    <w:p>
      <w:pPr>
        <w:spacing w:after="0"/>
        <w:ind w:left="0"/>
        <w:jc w:val="both"/>
      </w:pPr>
      <w:r>
        <w:rPr>
          <w:rFonts w:ascii="Times New Roman"/>
          <w:b w:val="false"/>
          <w:i w:val="false"/>
          <w:color w:val="000000"/>
          <w:sz w:val="28"/>
        </w:rPr>
        <w:t>
      Температура в верхней части колонны поддерживается автоматически узлом регулирования за счет изменения подачи газа по верхнему холодному байпасу. Циркуляционный газ проходит сверху три слоя катализатора и выводится из колонны.</w:t>
      </w:r>
    </w:p>
    <w:p>
      <w:pPr>
        <w:spacing w:after="0"/>
        <w:ind w:left="0"/>
        <w:jc w:val="both"/>
      </w:pPr>
      <w:r>
        <w:rPr>
          <w:rFonts w:ascii="Times New Roman"/>
          <w:b w:val="false"/>
          <w:i w:val="false"/>
          <w:color w:val="000000"/>
          <w:sz w:val="28"/>
        </w:rPr>
        <w:t>
      Температура горячей точки насадки колонны синтеза регулируется подачей газа по верхнему холодному байпасу после верхнего адиабатического слоя. Регулирование температуры осуществляется вентилем с электроприводом дистанционно со щита ДПУ или по месту в ручную.</w:t>
      </w:r>
    </w:p>
    <w:p>
      <w:pPr>
        <w:spacing w:after="0"/>
        <w:ind w:left="0"/>
        <w:jc w:val="both"/>
      </w:pPr>
      <w:r>
        <w:rPr>
          <w:rFonts w:ascii="Times New Roman"/>
          <w:b w:val="false"/>
          <w:i w:val="false"/>
          <w:color w:val="000000"/>
          <w:sz w:val="28"/>
        </w:rPr>
        <w:t>
      В колонне синтеза на железном катализаторе при температуре 480 ÷ 550 °С протекает обратимая реакция синтеза аммиака:</w:t>
      </w:r>
    </w:p>
    <w:p>
      <w:pPr>
        <w:spacing w:after="0"/>
        <w:ind w:left="0"/>
        <w:jc w:val="both"/>
      </w:pPr>
      <w:r>
        <w:rPr>
          <w:rFonts w:ascii="Times New Roman"/>
          <w:b w:val="false"/>
          <w:i w:val="false"/>
          <w:color w:val="000000"/>
          <w:sz w:val="28"/>
        </w:rPr>
        <w:t>
      N</w:t>
      </w:r>
      <w:r>
        <w:rPr>
          <w:rFonts w:ascii="Times New Roman"/>
          <w:b w:val="false"/>
          <w:i w:val="false"/>
          <w:color w:val="000000"/>
          <w:vertAlign w:val="subscript"/>
        </w:rPr>
        <w:t>2 </w:t>
      </w:r>
      <w:r>
        <w:rPr>
          <w:rFonts w:ascii="Times New Roman"/>
          <w:b w:val="false"/>
          <w:i w:val="false"/>
          <w:color w:val="000000"/>
          <w:sz w:val="28"/>
        </w:rPr>
        <w:t>+ 3H</w:t>
      </w:r>
      <w:r>
        <w:rPr>
          <w:rFonts w:ascii="Times New Roman"/>
          <w:b w:val="false"/>
          <w:i w:val="false"/>
          <w:color w:val="000000"/>
          <w:vertAlign w:val="subscript"/>
        </w:rPr>
        <w:t>2 </w:t>
      </w:r>
      <w:r>
        <w:rPr>
          <w:rFonts w:ascii="Times New Roman"/>
          <w:b w:val="false"/>
          <w:i w:val="false"/>
          <w:color w:val="000000"/>
          <w:sz w:val="28"/>
        </w:rPr>
        <w:t>= 2NH</w:t>
      </w:r>
      <w:r>
        <w:rPr>
          <w:rFonts w:ascii="Times New Roman"/>
          <w:b w:val="false"/>
          <w:i w:val="false"/>
          <w:color w:val="000000"/>
          <w:vertAlign w:val="subscript"/>
        </w:rPr>
        <w:t>3 </w:t>
      </w:r>
      <w:r>
        <w:rPr>
          <w:rFonts w:ascii="Times New Roman"/>
          <w:b w:val="false"/>
          <w:i w:val="false"/>
          <w:color w:val="000000"/>
          <w:sz w:val="28"/>
        </w:rPr>
        <w:t>+ 92,53 кДж/моль             (3.75)</w:t>
      </w:r>
    </w:p>
    <w:p>
      <w:pPr>
        <w:spacing w:after="0"/>
        <w:ind w:left="0"/>
        <w:jc w:val="both"/>
      </w:pPr>
      <w:r>
        <w:rPr>
          <w:rFonts w:ascii="Times New Roman"/>
          <w:b w:val="false"/>
          <w:i w:val="false"/>
          <w:color w:val="000000"/>
          <w:sz w:val="28"/>
        </w:rPr>
        <w:t>
      Газовая смесь после колонны синтеза с температурой не более 410 °С и содержанием аммиака до 20 % об. отдает свое тепло в котле-утилизаторе, горячем теплообменнике, в воздушном холодильнике и с температурой не более 65 °С поступает на первичную конденсацию в водяной холодильник-конденсатор. Здесь конденсируется основная часть аммиака, которая отделяется в сепараторе. После водяного холодильника газовая смесь охлаждается в холодном теплообменнике потоком после вторичной конденсации. На выходе из теплообменника соединяется со свежим потоком синтез-газа и направляется в аммиачный испаритель на вторичную конденсацию. Этим цикл замыкается.</w:t>
      </w:r>
    </w:p>
    <w:p>
      <w:pPr>
        <w:spacing w:after="0"/>
        <w:ind w:left="0"/>
        <w:jc w:val="both"/>
      </w:pPr>
      <w:r>
        <w:rPr>
          <w:rFonts w:ascii="Times New Roman"/>
          <w:b w:val="false"/>
          <w:i w:val="false"/>
          <w:color w:val="000000"/>
          <w:sz w:val="28"/>
        </w:rPr>
        <w:t>
      Жидкий аммиак из сепаратора, проходит магнитные фильтры, через узлы регулирования редуцируется до давления 1,76 МПа (18 кгс/см</w:t>
      </w:r>
      <w:r>
        <w:rPr>
          <w:rFonts w:ascii="Times New Roman"/>
          <w:b w:val="false"/>
          <w:i w:val="false"/>
          <w:color w:val="000000"/>
          <w:vertAlign w:val="superscript"/>
        </w:rPr>
        <w:t>2</w:t>
      </w:r>
      <w:r>
        <w:rPr>
          <w:rFonts w:ascii="Times New Roman"/>
          <w:b w:val="false"/>
          <w:i w:val="false"/>
          <w:color w:val="000000"/>
          <w:sz w:val="28"/>
        </w:rPr>
        <w:t>) в сборник, а из сборника через регулирующий узел выдается на склад. Для аварийной выдачи аммиака из сборника предусмотрена отдельная линия с отсекающим клапаном. Танковые газы из сборника отводятся через узел регулирования. Инертные газы из цикла циркуляции синтез-газа выводятся постоянно через продувку после водяного холодильника-конденсатора узлом регулирования, соединяются с танковыми газами и направляются на установку улавливания аммиака.</w:t>
      </w:r>
    </w:p>
    <w:p>
      <w:pPr>
        <w:spacing w:after="0"/>
        <w:ind w:left="0"/>
        <w:jc w:val="both"/>
      </w:pPr>
      <w:r>
        <w:rPr>
          <w:rFonts w:ascii="Times New Roman"/>
          <w:b w:val="false"/>
          <w:i w:val="false"/>
          <w:color w:val="000000"/>
          <w:sz w:val="28"/>
        </w:rPr>
        <w:t>
      Пар из котла-утилизатора давлением 3,82 МПа (39 кгс/см</w:t>
      </w:r>
      <w:r>
        <w:rPr>
          <w:rFonts w:ascii="Times New Roman"/>
          <w:b w:val="false"/>
          <w:i w:val="false"/>
          <w:color w:val="000000"/>
          <w:vertAlign w:val="superscript"/>
        </w:rPr>
        <w:t>2</w:t>
      </w:r>
      <w:r>
        <w:rPr>
          <w:rFonts w:ascii="Times New Roman"/>
          <w:b w:val="false"/>
          <w:i w:val="false"/>
          <w:color w:val="000000"/>
          <w:sz w:val="28"/>
        </w:rPr>
        <w:t>) выдается в агрегат подготовки синтез-газа. Вода для котла-утилизатора подается из агрегата подготовки синтез-газа насосом через узел регулирования.</w:t>
      </w:r>
    </w:p>
    <w:p>
      <w:pPr>
        <w:spacing w:after="0"/>
        <w:ind w:left="0"/>
        <w:jc w:val="both"/>
      </w:pPr>
      <w:r>
        <w:rPr>
          <w:rFonts w:ascii="Times New Roman"/>
          <w:b w:val="false"/>
          <w:i w:val="false"/>
          <w:color w:val="000000"/>
          <w:sz w:val="28"/>
        </w:rPr>
        <w:t>
      Для подготовки защитного газа, идущего на обдув электродвигателя циркуляционных компрессоров, предусмотрена установка осушки. Часть свежей азотоводородной смеси отбирается после установки выделения влаги и масла и направляется в аммиачный испаритель, в котором охлаждается до 5÷10 °С, отделяется от конденсата во влагоотделителе и через силикагелиевый осушитель подается на циркуляционные компрессоры на обдув электродвигателя.</w:t>
      </w:r>
    </w:p>
    <w:p>
      <w:pPr>
        <w:spacing w:after="0"/>
        <w:ind w:left="0"/>
        <w:jc w:val="both"/>
      </w:pPr>
      <w:r>
        <w:rPr>
          <w:rFonts w:ascii="Times New Roman"/>
          <w:b w:val="false"/>
          <w:i w:val="false"/>
          <w:color w:val="000000"/>
          <w:sz w:val="28"/>
        </w:rPr>
        <w:t>
      Для возможности регенерации силикагеля в осушителях предусмотрено две установки осушки. Восстановление поглотительной способности силикагеля производится азотом, подогретым до температуры 180 °С в подогревателе паром 3,82 МПа (39 кгс/см</w:t>
      </w:r>
      <w:r>
        <w:rPr>
          <w:rFonts w:ascii="Times New Roman"/>
          <w:b w:val="false"/>
          <w:i w:val="false"/>
          <w:color w:val="000000"/>
          <w:vertAlign w:val="superscript"/>
        </w:rPr>
        <w:t>2</w:t>
      </w:r>
      <w:r>
        <w:rPr>
          <w:rFonts w:ascii="Times New Roman"/>
          <w:b w:val="false"/>
          <w:i w:val="false"/>
          <w:color w:val="000000"/>
          <w:sz w:val="28"/>
        </w:rPr>
        <w:t>) и сбрасываемым после осушителя в атмосферу.</w:t>
      </w:r>
    </w:p>
    <w:p>
      <w:pPr>
        <w:spacing w:after="0"/>
        <w:ind w:left="0"/>
        <w:jc w:val="both"/>
      </w:pPr>
      <w:r>
        <w:rPr>
          <w:rFonts w:ascii="Times New Roman"/>
          <w:b w:val="false"/>
          <w:i w:val="false"/>
          <w:color w:val="000000"/>
          <w:sz w:val="28"/>
        </w:rPr>
        <w:t>
       Жидкий аммиак в испарители и охладитель подается через соответствующие узлы регулирования со склада жидкого аммиака или из сборника. Газообразный аммиак из испарителя отделяется от капель жидкого аммиака в отделителе, смешивается с газообразным аммиаком после и направляется потребителям или на установку сжижения.</w:t>
      </w:r>
    </w:p>
    <w:p>
      <w:pPr>
        <w:spacing w:after="0"/>
        <w:ind w:left="0"/>
        <w:jc w:val="both"/>
      </w:pPr>
      <w:r>
        <w:rPr>
          <w:rFonts w:ascii="Times New Roman"/>
          <w:b w:val="false"/>
          <w:i w:val="false"/>
          <w:color w:val="000000"/>
          <w:sz w:val="28"/>
        </w:rPr>
        <w:t>
      Прием, хранение и выдача жидкого и газообразного аммиака потребителям производится согласно регламенту склада жидкого аммиака. Технологическая схема производства аммиака показана на рисунке 3.37.</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416800" cy="436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7416800" cy="436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Рисунок </w:t>
      </w:r>
      <w:r>
        <w:rPr>
          <w:rFonts w:ascii="Times New Roman"/>
          <w:b w:val="false"/>
          <w:i w:val="false"/>
          <w:color w:val="000000"/>
          <w:sz w:val="28"/>
        </w:rPr>
        <w:t>3</w:t>
      </w:r>
      <w:r>
        <w:rPr>
          <w:rFonts w:ascii="Times New Roman"/>
          <w:b w:val="false"/>
          <w:i w:val="false"/>
          <w:color w:val="000000"/>
          <w:sz w:val="28"/>
        </w:rPr>
        <w:t>.</w:t>
      </w:r>
      <w:r>
        <w:rPr>
          <w:rFonts w:ascii="Times New Roman"/>
          <w:b w:val="false"/>
          <w:i w:val="false"/>
          <w:color w:val="000000"/>
          <w:sz w:val="28"/>
        </w:rPr>
        <w:t>37</w:t>
      </w:r>
      <w:r>
        <w:rPr>
          <w:rFonts w:ascii="Times New Roman"/>
          <w:b w:val="false"/>
          <w:i w:val="false"/>
          <w:color w:val="000000"/>
          <w:sz w:val="28"/>
        </w:rPr>
        <w:t>. Технологическая схема производства аммиака</w:t>
      </w:r>
    </w:p>
    <w:p>
      <w:pPr>
        <w:spacing w:after="0"/>
        <w:ind w:left="0"/>
        <w:jc w:val="both"/>
      </w:pPr>
      <w:r>
        <w:rPr>
          <w:rFonts w:ascii="Times New Roman"/>
          <w:b/>
          <w:i w:val="false"/>
          <w:color w:val="000000"/>
          <w:sz w:val="28"/>
        </w:rPr>
        <w:t>3.4.1.2. Выбросы загрязняющих веществ в атмосферный воздух при производстве аммиака</w:t>
      </w:r>
    </w:p>
    <w:p>
      <w:pPr>
        <w:spacing w:after="0"/>
        <w:ind w:left="0"/>
        <w:jc w:val="both"/>
      </w:pPr>
      <w:r>
        <w:rPr>
          <w:rFonts w:ascii="Times New Roman"/>
          <w:b w:val="false"/>
          <w:i w:val="false"/>
          <w:color w:val="000000"/>
          <w:sz w:val="28"/>
        </w:rPr>
        <w:t>
      В таблице 3.57 – 3.58 представлены выбросы загрязняющих веществ, при производстве аммиака по рассматриваемым технологиям. В выбросах в качестве маркерных веществ приняты выбросы диоксида азота NO</w:t>
      </w:r>
      <w:r>
        <w:rPr>
          <w:rFonts w:ascii="Times New Roman"/>
          <w:b w:val="false"/>
          <w:i w:val="false"/>
          <w:color w:val="000000"/>
          <w:vertAlign w:val="subscript"/>
        </w:rPr>
        <w:t>2</w:t>
      </w:r>
      <w:r>
        <w:rPr>
          <w:rFonts w:ascii="Times New Roman"/>
          <w:b w:val="false"/>
          <w:i w:val="false"/>
          <w:color w:val="000000"/>
          <w:sz w:val="28"/>
        </w:rPr>
        <w:t>. Также представлены данные по косвенным загрязняющим веществам, образующимся в процессе – CO. Представленные в таблицах значения выбросов приведены от основных технологических процессов и относящихся к ним источникам выбросов. Основным источником выбросов загрязняющих веществ в атмосферу является дымовая труба печи первичного риформинга. При производстве аммиака возможны также выбросы от сжигания на факельных установках газа, образующегося из агрегатов конверсии и очистки газа во время пусковых операций и иных источников с незначительным выбросом СО и NO</w:t>
      </w:r>
      <w:r>
        <w:rPr>
          <w:rFonts w:ascii="Times New Roman"/>
          <w:b w:val="false"/>
          <w:i w:val="false"/>
          <w:color w:val="000000"/>
          <w:vertAlign w:val="subscript"/>
        </w:rPr>
        <w:t>x</w:t>
      </w:r>
      <w:r>
        <w:rPr>
          <w:rFonts w:ascii="Times New Roman"/>
          <w:b w:val="false"/>
          <w:i w:val="false"/>
          <w:color w:val="000000"/>
          <w:sz w:val="28"/>
        </w:rPr>
        <w:t>, необходимых для стабильного режима работы агрегатов после вывода их на нормальный технологический режим и не учитывают выбросы загрязняющих веществ в период пуска/останова агрегатов. Во время пуска осуществляются такие операции, как разогрев печи первичного риформинга, прием технологического природного газа, вывод на нормальный режим конвертора синтеза аммиака и др., во время которых образующиеся продукты и синтез-газ сбрасываются на факельную установку. С целю снижения объема сжигаемого газа и как следствие предотвращения выбросов в атмосферу используется установка утилизации аммиака из танковых и продувочных газов, которая предназначена для утилизации аммиака с получением раствора аммиачной селитры, который далее в смеси с раствором, получаемым в действующем цехе производства сложных минеральных удобрений, перерабатывается в гранулированную селитру со значительным экономическим эффектом.</w:t>
      </w:r>
    </w:p>
    <w:p>
      <w:pPr>
        <w:spacing w:after="0"/>
        <w:ind w:left="0"/>
        <w:jc w:val="both"/>
      </w:pPr>
      <w:r>
        <w:rPr>
          <w:rFonts w:ascii="Times New Roman"/>
          <w:b w:val="false"/>
          <w:i w:val="false"/>
          <w:color w:val="000000"/>
          <w:sz w:val="28"/>
        </w:rPr>
        <w:t>
      Таблица .. Удельные выбросы маркерных загрязняющих веществ при производстве аммиака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w:t>
            </w:r>
          </w:p>
          <w:p>
            <w:pPr>
              <w:spacing w:after="20"/>
              <w:ind w:left="20"/>
              <w:jc w:val="both"/>
            </w:pPr>
            <w:r>
              <w:rPr>
                <w:rFonts w:ascii="Times New Roman"/>
                <w:b w:val="false"/>
                <w:i w:val="false"/>
                <w:color w:val="000000"/>
                <w:sz w:val="20"/>
              </w:rPr>
              <w:t>
</w:t>
            </w:r>
            <w:r>
              <w:rPr>
                <w:rFonts w:ascii="Times New Roman"/>
                <w:b/>
                <w:i w:val="false"/>
                <w:color w:val="000000"/>
                <w:sz w:val="20"/>
              </w:rPr>
              <w:t>п/п</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Технологический процесс</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Наименование маркерного ЗВ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Концентрация выбросов, мг/Нм</w:t>
            </w:r>
            <w:r>
              <w:rPr>
                <w:rFonts w:ascii="Times New Roman"/>
                <w:b w:val="false"/>
                <w:i w:val="false"/>
                <w:color w:val="000000"/>
                <w:vertAlign w:val="superscript"/>
              </w:rPr>
              <w:t>3</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ПДК м.р., мг/м</w:t>
            </w:r>
            <w:r>
              <w:rPr>
                <w:rFonts w:ascii="Times New Roman"/>
                <w:b w:val="false"/>
                <w:i w:val="false"/>
                <w:color w:val="000000"/>
                <w:vertAlign w:val="superscript"/>
              </w:rPr>
              <w:t>3</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ПДК с.с., мг/м</w:t>
            </w:r>
            <w:r>
              <w:rPr>
                <w:rFonts w:ascii="Times New Roman"/>
                <w:b w:val="false"/>
                <w:i w:val="false"/>
                <w:color w:val="000000"/>
                <w:vertAlign w:val="superscript"/>
              </w:rPr>
              <w:t>3</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Примечание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Макс.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Мин.</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Первичный риформинг</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NO</w:t>
            </w:r>
            <w:r>
              <w:rPr>
                <w:rFonts w:ascii="Times New Roman"/>
                <w:b w:val="false"/>
                <w:i w:val="false"/>
                <w:color w:val="000000"/>
                <w:vertAlign w:val="subscript"/>
              </w:rPr>
              <w:t>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0,528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0,0002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0,2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0,04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Содержание Н</w:t>
            </w:r>
            <w:r>
              <w:rPr>
                <w:rFonts w:ascii="Times New Roman"/>
                <w:b w:val="false"/>
                <w:i w:val="false"/>
                <w:color w:val="000000"/>
                <w:vertAlign w:val="subscript"/>
              </w:rPr>
              <w:t>2</w:t>
            </w:r>
            <w:r>
              <w:rPr>
                <w:rFonts w:ascii="Times New Roman"/>
                <w:b/>
                <w:i w:val="false"/>
                <w:color w:val="000000"/>
                <w:sz w:val="20"/>
              </w:rPr>
              <w:t>, СО и СО</w:t>
            </w:r>
            <w:r>
              <w:rPr>
                <w:rFonts w:ascii="Times New Roman"/>
                <w:b w:val="false"/>
                <w:i w:val="false"/>
                <w:color w:val="000000"/>
                <w:vertAlign w:val="subscript"/>
              </w:rPr>
              <w:t>2 </w:t>
            </w:r>
            <w:r>
              <w:rPr>
                <w:rFonts w:ascii="Times New Roman"/>
                <w:b/>
                <w:i w:val="false"/>
                <w:color w:val="000000"/>
                <w:sz w:val="20"/>
              </w:rPr>
              <w:t>в газе соответствует состоянию равновесия газовой смеси при температуре на выходе из печи, равной 788 °С</w:t>
            </w:r>
          </w:p>
        </w:tc>
      </w:tr>
    </w:tbl>
    <w:p>
      <w:pPr>
        <w:spacing w:after="0"/>
        <w:ind w:left="0"/>
        <w:jc w:val="both"/>
      </w:pPr>
      <w:r>
        <w:rPr>
          <w:rFonts w:ascii="Times New Roman"/>
          <w:b w:val="false"/>
          <w:i w:val="false"/>
          <w:color w:val="000000"/>
          <w:sz w:val="28"/>
        </w:rPr>
        <w:t>
      Таблица .. Прочие выбросы загрязняющих веществ при производстве аммиака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w:t>
            </w:r>
          </w:p>
          <w:p>
            <w:pPr>
              <w:spacing w:after="20"/>
              <w:ind w:left="20"/>
              <w:jc w:val="both"/>
            </w:pPr>
            <w:r>
              <w:rPr>
                <w:rFonts w:ascii="Times New Roman"/>
                <w:b w:val="false"/>
                <w:i w:val="false"/>
                <w:color w:val="000000"/>
                <w:sz w:val="20"/>
              </w:rPr>
              <w:t>
</w:t>
            </w:r>
            <w:r>
              <w:rPr>
                <w:rFonts w:ascii="Times New Roman"/>
                <w:b/>
                <w:i w:val="false"/>
                <w:color w:val="000000"/>
                <w:sz w:val="20"/>
              </w:rPr>
              <w:t>п/п</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Технологический процесс</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Наименование маркерного ЗВ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Концентрация выбросов, мг/Нм</w:t>
            </w:r>
            <w:r>
              <w:rPr>
                <w:rFonts w:ascii="Times New Roman"/>
                <w:b w:val="false"/>
                <w:i w:val="false"/>
                <w:color w:val="000000"/>
                <w:vertAlign w:val="superscript"/>
              </w:rPr>
              <w:t>3</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ПДК м.р., мг/м</w:t>
            </w:r>
            <w:r>
              <w:rPr>
                <w:rFonts w:ascii="Times New Roman"/>
                <w:b w:val="false"/>
                <w:i w:val="false"/>
                <w:color w:val="000000"/>
                <w:vertAlign w:val="superscript"/>
              </w:rPr>
              <w:t>3</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ПДК с.с., мг/м</w:t>
            </w:r>
            <w:r>
              <w:rPr>
                <w:rFonts w:ascii="Times New Roman"/>
                <w:b w:val="false"/>
                <w:i w:val="false"/>
                <w:color w:val="000000"/>
                <w:vertAlign w:val="superscript"/>
              </w:rPr>
              <w:t>3</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Примечание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Макс.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Мин.</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Первичный риформинг</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CO</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8,42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0,23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Содержание Н</w:t>
            </w:r>
            <w:r>
              <w:rPr>
                <w:rFonts w:ascii="Times New Roman"/>
                <w:b w:val="false"/>
                <w:i w:val="false"/>
                <w:color w:val="000000"/>
                <w:vertAlign w:val="subscript"/>
              </w:rPr>
              <w:t>2</w:t>
            </w:r>
            <w:r>
              <w:rPr>
                <w:rFonts w:ascii="Times New Roman"/>
                <w:b/>
                <w:i w:val="false"/>
                <w:color w:val="000000"/>
                <w:sz w:val="20"/>
              </w:rPr>
              <w:t>, СО и СО</w:t>
            </w:r>
            <w:r>
              <w:rPr>
                <w:rFonts w:ascii="Times New Roman"/>
                <w:b w:val="false"/>
                <w:i w:val="false"/>
                <w:color w:val="000000"/>
                <w:vertAlign w:val="subscript"/>
              </w:rPr>
              <w:t>2 </w:t>
            </w:r>
            <w:r>
              <w:rPr>
                <w:rFonts w:ascii="Times New Roman"/>
                <w:b/>
                <w:i w:val="false"/>
                <w:color w:val="000000"/>
                <w:sz w:val="20"/>
              </w:rPr>
              <w:t>в газе соответствует состоянию равновесия газовой смеси при температуре на выходе из печи, равной 788 °С</w:t>
            </w:r>
          </w:p>
        </w:tc>
      </w:tr>
    </w:tbl>
    <w:p>
      <w:pPr>
        <w:spacing w:after="0"/>
        <w:ind w:left="0"/>
        <w:jc w:val="both"/>
      </w:pPr>
      <w:r>
        <w:rPr>
          <w:rFonts w:ascii="Times New Roman"/>
          <w:b/>
          <w:i w:val="false"/>
          <w:color w:val="000000"/>
          <w:sz w:val="28"/>
        </w:rPr>
        <w:t>3.4.1.3. Сбросы загрязняющих веществ при производстве аммиака</w:t>
      </w:r>
    </w:p>
    <w:p>
      <w:pPr>
        <w:spacing w:after="0"/>
        <w:ind w:left="0"/>
        <w:jc w:val="both"/>
      </w:pPr>
      <w:r>
        <w:rPr>
          <w:rFonts w:ascii="Times New Roman"/>
          <w:b w:val="false"/>
          <w:i w:val="false"/>
          <w:color w:val="000000"/>
          <w:sz w:val="28"/>
        </w:rPr>
        <w:t>
      Сброс сточных вод непосредственно в водные объекты не происходит, нормативно очищенные сточные воды направляются в промышленную канализацию (вода от продувки котлов агрегата конверсии и синтеза). Газовый конденсат, образуемый при охлаждении конвертированного газа после моноэтаноламиновой очистки направляется на установку очистки газового конденсата цеха тепловодоснабжения, с возможностью повторного использования в технологическом цикле.</w:t>
      </w:r>
    </w:p>
    <w:p>
      <w:pPr>
        <w:spacing w:after="0"/>
        <w:ind w:left="0"/>
        <w:jc w:val="both"/>
      </w:pPr>
      <w:r>
        <w:rPr>
          <w:rFonts w:ascii="Times New Roman"/>
          <w:b/>
          <w:i w:val="false"/>
          <w:color w:val="000000"/>
          <w:sz w:val="28"/>
        </w:rPr>
        <w:t>3.4.1.4. Отходы, образующиеся при производстве аммиака</w:t>
      </w:r>
    </w:p>
    <w:p>
      <w:pPr>
        <w:spacing w:after="0"/>
        <w:ind w:left="0"/>
        <w:jc w:val="both"/>
      </w:pPr>
      <w:r>
        <w:rPr>
          <w:rFonts w:ascii="Times New Roman"/>
          <w:b w:val="false"/>
          <w:i w:val="false"/>
          <w:color w:val="000000"/>
          <w:sz w:val="28"/>
        </w:rPr>
        <w:t>
      Виды отходов образующиеся в процессе производства аммиака:</w:t>
      </w:r>
    </w:p>
    <w:p>
      <w:pPr>
        <w:spacing w:after="0"/>
        <w:ind w:left="0"/>
        <w:jc w:val="both"/>
      </w:pPr>
      <w:r>
        <w:rPr>
          <w:rFonts w:ascii="Times New Roman"/>
          <w:b w:val="false"/>
          <w:i w:val="false"/>
          <w:color w:val="000000"/>
          <w:sz w:val="28"/>
        </w:rPr>
        <w:t>
      отработанные катализаторы, которые удаляются из реакторов с помощью вакуумной установки или вручную в металлические контейнеры и далее передаются на завод изготовитель, либо иным принимающим организациям;</w:t>
      </w:r>
    </w:p>
    <w:p>
      <w:pPr>
        <w:spacing w:after="0"/>
        <w:ind w:left="0"/>
        <w:jc w:val="both"/>
      </w:pPr>
      <w:r>
        <w:rPr>
          <w:rFonts w:ascii="Times New Roman"/>
          <w:b w:val="false"/>
          <w:i w:val="false"/>
          <w:color w:val="000000"/>
          <w:sz w:val="28"/>
        </w:rPr>
        <w:t>
      кубовый остаток разгонки моноэтаноламина, который подвергается двухступенчатой переработке (1 - выпарка содержания моноэтаноламина и воды с дальнейшим направлением в технологический цикл; 2 - нейтрализация остальной части кубового остатка щелочью. Далее нейтрализованная часть направляется на рециркуляцию) с дальнейшей выдачей кубового остатка моноэтаноламина потребителям;</w:t>
      </w:r>
    </w:p>
    <w:p>
      <w:pPr>
        <w:spacing w:after="0"/>
        <w:ind w:left="0"/>
        <w:jc w:val="both"/>
      </w:pPr>
      <w:r>
        <w:rPr>
          <w:rFonts w:ascii="Times New Roman"/>
          <w:b w:val="false"/>
          <w:i w:val="false"/>
          <w:color w:val="000000"/>
          <w:sz w:val="28"/>
        </w:rPr>
        <w:t>
      асбестсодержащие отходы (в т. ч. паронит и сальниковая набивка), подлежат передаче сторонним предприятиям на договорной основе.</w:t>
      </w:r>
    </w:p>
    <w:p>
      <w:pPr>
        <w:spacing w:after="0"/>
        <w:ind w:left="0"/>
        <w:jc w:val="both"/>
      </w:pPr>
      <w:r>
        <w:rPr>
          <w:rFonts w:ascii="Times New Roman"/>
          <w:b w:val="false"/>
          <w:i w:val="false"/>
          <w:color w:val="000000"/>
          <w:sz w:val="28"/>
        </w:rPr>
        <w:t>
      Все образующиеся отходы производства подлежат размещению/переработке на специализированных предприятиях.</w:t>
      </w:r>
    </w:p>
    <w:p>
      <w:pPr>
        <w:spacing w:after="0"/>
        <w:ind w:left="0"/>
        <w:jc w:val="both"/>
      </w:pPr>
      <w:r>
        <w:rPr>
          <w:rFonts w:ascii="Times New Roman"/>
          <w:b/>
          <w:i w:val="false"/>
          <w:color w:val="000000"/>
          <w:sz w:val="28"/>
        </w:rPr>
        <w:t>3.4.2. Производство слабой азотной кислоты</w:t>
      </w:r>
    </w:p>
    <w:p>
      <w:pPr>
        <w:spacing w:after="0"/>
        <w:ind w:left="0"/>
        <w:jc w:val="both"/>
      </w:pPr>
      <w:r>
        <w:rPr>
          <w:rFonts w:ascii="Times New Roman"/>
          <w:b w:val="false"/>
          <w:i w:val="false"/>
          <w:color w:val="000000"/>
          <w:sz w:val="28"/>
        </w:rPr>
        <w:t>
      По объему производства азотная кислота занимает среди минеральных кислот второе место после серной кислоты, что объясняется большим значением азотной кислоты и ее солей в народном хозяйстве. Основными потребителями азотной кислоты и нитратов являются сельское хозяйство (минеральные удобрения), производство синтетических красителей и взрывчатых веществ, а также лекарственных препаратов и других продуктов органического синтеза.</w:t>
      </w:r>
    </w:p>
    <w:p>
      <w:pPr>
        <w:spacing w:after="0"/>
        <w:ind w:left="0"/>
        <w:jc w:val="both"/>
      </w:pPr>
      <w:r>
        <w:rPr>
          <w:rFonts w:ascii="Times New Roman"/>
          <w:b w:val="false"/>
          <w:i w:val="false"/>
          <w:color w:val="000000"/>
          <w:sz w:val="28"/>
        </w:rPr>
        <w:t>
      Цех слабой 46 % азотной кислоты введен в эксплуатацию в 1970 году.</w:t>
      </w:r>
    </w:p>
    <w:p>
      <w:pPr>
        <w:spacing w:after="0"/>
        <w:ind w:left="0"/>
        <w:jc w:val="both"/>
      </w:pPr>
      <w:r>
        <w:rPr>
          <w:rFonts w:ascii="Times New Roman"/>
          <w:b w:val="false"/>
          <w:i w:val="false"/>
          <w:color w:val="000000"/>
          <w:sz w:val="28"/>
        </w:rPr>
        <w:t>
      Азотная кислота производится по комбинированной схеме: конверсия аммиака производится под атмосферным давлением, а абсорбция окислов азота под давлением 3,5 атм. На данный момент укомплектованы оборудованием 8 агрегатов из 8-ми. Производительность одного агрегата (в пересчете на моногидрат) –5,5 тонн/час, 44 880 тонн/год.</w:t>
      </w:r>
    </w:p>
    <w:p>
      <w:pPr>
        <w:spacing w:after="0"/>
        <w:ind w:left="0"/>
        <w:jc w:val="both"/>
      </w:pPr>
      <w:r>
        <w:rPr>
          <w:rFonts w:ascii="Times New Roman"/>
          <w:b w:val="false"/>
          <w:i w:val="false"/>
          <w:color w:val="000000"/>
          <w:sz w:val="28"/>
        </w:rPr>
        <w:t>
      Проектная производительность цеха слабой азотной кислоты –360 000 тонн/год.</w:t>
      </w:r>
    </w:p>
    <w:p>
      <w:pPr>
        <w:spacing w:after="0"/>
        <w:ind w:left="0"/>
        <w:jc w:val="both"/>
      </w:pPr>
      <w:r>
        <w:rPr>
          <w:rFonts w:ascii="Times New Roman"/>
          <w:b w:val="false"/>
          <w:i w:val="false"/>
          <w:color w:val="000000"/>
          <w:sz w:val="28"/>
        </w:rPr>
        <w:t>
      Конечной товарной продукцией АО "КазАзот" на данный момент являются гранулированная аммиачная селитра, аммиак жидкий и газ товарный. Аммиак газообразный и слабая азотная кислота являются полуфабрикатами и используются в технологических процессах в качестве реагентов в производстве аммиачной селитры.</w:t>
      </w:r>
    </w:p>
    <w:p>
      <w:pPr>
        <w:spacing w:after="0"/>
        <w:ind w:left="0"/>
        <w:jc w:val="both"/>
      </w:pPr>
      <w:r>
        <w:rPr>
          <w:rFonts w:ascii="Times New Roman"/>
          <w:b w:val="false"/>
          <w:i w:val="false"/>
          <w:color w:val="000000"/>
          <w:sz w:val="28"/>
        </w:rPr>
        <w:t>
      Потенциально, при наличии спроса и обеспечении условий транспортировки, слабая азотная кислота также может стать конечной товарной продукцией.</w:t>
      </w:r>
    </w:p>
    <w:p>
      <w:pPr>
        <w:spacing w:after="0"/>
        <w:ind w:left="0"/>
        <w:jc w:val="both"/>
      </w:pPr>
      <w:r>
        <w:rPr>
          <w:rFonts w:ascii="Times New Roman"/>
          <w:b/>
          <w:i w:val="false"/>
          <w:color w:val="000000"/>
          <w:sz w:val="28"/>
        </w:rPr>
        <w:t>3.4.2.1. Описание технологического процесса производства слабой азотной кислоты</w:t>
      </w:r>
    </w:p>
    <w:p>
      <w:pPr>
        <w:spacing w:after="0"/>
        <w:ind w:left="0"/>
        <w:jc w:val="both"/>
      </w:pPr>
      <w:r>
        <w:rPr>
          <w:rFonts w:ascii="Times New Roman"/>
          <w:b w:val="false"/>
          <w:i w:val="false"/>
          <w:color w:val="000000"/>
          <w:sz w:val="28"/>
        </w:rPr>
        <w:t>
      Традиционным методом получения азотной кислоты является каталитическое окисление аммиака кислородом воздуха с последующей переработкой оксида азота (II) в оксид азота (IV) и поглощением его водой [61].</w:t>
      </w:r>
    </w:p>
    <w:p>
      <w:pPr>
        <w:spacing w:after="0"/>
        <w:ind w:left="0"/>
        <w:jc w:val="both"/>
      </w:pPr>
      <w:r>
        <w:rPr>
          <w:rFonts w:ascii="Times New Roman"/>
          <w:b w:val="false"/>
          <w:i w:val="false"/>
          <w:color w:val="000000"/>
          <w:sz w:val="28"/>
        </w:rPr>
        <w:t>
      Технологический процесс производства азотной кислоты включает следующие основные стадии:</w:t>
      </w:r>
    </w:p>
    <w:p>
      <w:pPr>
        <w:spacing w:after="0"/>
        <w:ind w:left="0"/>
        <w:jc w:val="both"/>
      </w:pPr>
      <w:r>
        <w:rPr>
          <w:rFonts w:ascii="Times New Roman"/>
          <w:b w:val="false"/>
          <w:i w:val="false"/>
          <w:color w:val="000000"/>
          <w:sz w:val="28"/>
        </w:rPr>
        <w:t>
      подготовка аммиачно-воздушной смеси;</w:t>
      </w:r>
    </w:p>
    <w:p>
      <w:pPr>
        <w:spacing w:after="0"/>
        <w:ind w:left="0"/>
        <w:jc w:val="both"/>
      </w:pPr>
      <w:r>
        <w:rPr>
          <w:rFonts w:ascii="Times New Roman"/>
          <w:b w:val="false"/>
          <w:i w:val="false"/>
          <w:color w:val="000000"/>
          <w:sz w:val="28"/>
        </w:rPr>
        <w:t>
      окисление аммиака в контактном аппарате на двухступенчатом платиновом катализаторе;</w:t>
      </w:r>
    </w:p>
    <w:p>
      <w:pPr>
        <w:spacing w:after="0"/>
        <w:ind w:left="0"/>
        <w:jc w:val="both"/>
      </w:pPr>
      <w:r>
        <w:rPr>
          <w:rFonts w:ascii="Times New Roman"/>
          <w:b w:val="false"/>
          <w:i w:val="false"/>
          <w:color w:val="000000"/>
          <w:sz w:val="28"/>
        </w:rPr>
        <w:t>
      охлаждение и промывка нитрозных газов;</w:t>
      </w:r>
    </w:p>
    <w:p>
      <w:pPr>
        <w:spacing w:after="0"/>
        <w:ind w:left="0"/>
        <w:jc w:val="both"/>
      </w:pPr>
      <w:r>
        <w:rPr>
          <w:rFonts w:ascii="Times New Roman"/>
          <w:b w:val="false"/>
          <w:i w:val="false"/>
          <w:color w:val="000000"/>
          <w:sz w:val="28"/>
        </w:rPr>
        <w:t>
      сжатие нитрозных газов;</w:t>
      </w:r>
    </w:p>
    <w:p>
      <w:pPr>
        <w:spacing w:after="0"/>
        <w:ind w:left="0"/>
        <w:jc w:val="both"/>
      </w:pPr>
      <w:r>
        <w:rPr>
          <w:rFonts w:ascii="Times New Roman"/>
          <w:b w:val="false"/>
          <w:i w:val="false"/>
          <w:color w:val="000000"/>
          <w:sz w:val="28"/>
        </w:rPr>
        <w:t>
      абсорбция окислов азота;</w:t>
      </w:r>
    </w:p>
    <w:p>
      <w:pPr>
        <w:spacing w:after="0"/>
        <w:ind w:left="0"/>
        <w:jc w:val="both"/>
      </w:pPr>
      <w:r>
        <w:rPr>
          <w:rFonts w:ascii="Times New Roman"/>
          <w:b w:val="false"/>
          <w:i w:val="false"/>
          <w:color w:val="000000"/>
          <w:sz w:val="28"/>
        </w:rPr>
        <w:t>
      очистка "хвостовых" газов и рекуперация их энергии;</w:t>
      </w:r>
    </w:p>
    <w:p>
      <w:pPr>
        <w:spacing w:after="0"/>
        <w:ind w:left="0"/>
        <w:jc w:val="both"/>
      </w:pPr>
      <w:r>
        <w:rPr>
          <w:rFonts w:ascii="Times New Roman"/>
          <w:b w:val="false"/>
          <w:i w:val="false"/>
          <w:color w:val="000000"/>
          <w:sz w:val="28"/>
        </w:rPr>
        <w:t>
      утилизация тепла реакции окисления аммиака (подготовка питательной воды и получение пара);</w:t>
      </w:r>
    </w:p>
    <w:p>
      <w:pPr>
        <w:spacing w:after="0"/>
        <w:ind w:left="0"/>
        <w:jc w:val="both"/>
      </w:pPr>
      <w:r>
        <w:rPr>
          <w:rFonts w:ascii="Times New Roman"/>
          <w:b w:val="false"/>
          <w:i w:val="false"/>
          <w:color w:val="000000"/>
          <w:sz w:val="28"/>
        </w:rPr>
        <w:t>
      хранение готовой продукции и выдача ее потребителю;</w:t>
      </w:r>
    </w:p>
    <w:p>
      <w:pPr>
        <w:spacing w:after="0"/>
        <w:ind w:left="0"/>
        <w:jc w:val="both"/>
      </w:pPr>
      <w:r>
        <w:rPr>
          <w:rFonts w:ascii="Times New Roman"/>
          <w:b w:val="false"/>
          <w:i w:val="false"/>
          <w:color w:val="000000"/>
          <w:sz w:val="28"/>
        </w:rPr>
        <w:t>
      испарение аммиака;</w:t>
      </w:r>
    </w:p>
    <w:p>
      <w:pPr>
        <w:spacing w:after="0"/>
        <w:ind w:left="0"/>
        <w:jc w:val="both"/>
      </w:pPr>
      <w:r>
        <w:rPr>
          <w:rFonts w:ascii="Times New Roman"/>
          <w:b w:val="false"/>
          <w:i w:val="false"/>
          <w:color w:val="000000"/>
          <w:sz w:val="28"/>
        </w:rPr>
        <w:t>
      регулирование давления газообразного аммиака вобщезаводском коллекторе;</w:t>
      </w:r>
    </w:p>
    <w:p>
      <w:pPr>
        <w:spacing w:after="0"/>
        <w:ind w:left="0"/>
        <w:jc w:val="both"/>
      </w:pPr>
      <w:r>
        <w:rPr>
          <w:rFonts w:ascii="Times New Roman"/>
          <w:b w:val="false"/>
          <w:i w:val="false"/>
          <w:color w:val="000000"/>
          <w:sz w:val="28"/>
        </w:rPr>
        <w:t>
      сбор и утилизация кислых сточных вод.</w:t>
      </w:r>
    </w:p>
    <w:p>
      <w:pPr>
        <w:spacing w:after="0"/>
        <w:ind w:left="0"/>
        <w:jc w:val="both"/>
      </w:pPr>
      <w:r>
        <w:rPr>
          <w:rFonts w:ascii="Times New Roman"/>
          <w:b/>
          <w:i w:val="false"/>
          <w:color w:val="000000"/>
          <w:sz w:val="28"/>
        </w:rPr>
        <w:t>Контактное окисление аммиака</w:t>
      </w:r>
    </w:p>
    <w:p>
      <w:pPr>
        <w:spacing w:after="0"/>
        <w:ind w:left="0"/>
        <w:jc w:val="both"/>
      </w:pPr>
      <w:r>
        <w:rPr>
          <w:rFonts w:ascii="Times New Roman"/>
          <w:b w:val="false"/>
          <w:i w:val="false"/>
          <w:color w:val="000000"/>
          <w:sz w:val="28"/>
        </w:rPr>
        <w:t>
      При контактном окислении аммиака в зависимости от применяемого катализатора и условий процесса протекают следующие реакции:</w:t>
      </w:r>
    </w:p>
    <w:p>
      <w:pPr>
        <w:spacing w:after="0"/>
        <w:ind w:left="0"/>
        <w:jc w:val="both"/>
      </w:pPr>
      <w:r>
        <w:rPr>
          <w:rFonts w:ascii="Times New Roman"/>
          <w:b w:val="false"/>
          <w:i w:val="false"/>
          <w:color w:val="000000"/>
          <w:sz w:val="28"/>
        </w:rPr>
        <w:t xml:space="preserve">
      основная </w:t>
      </w:r>
    </w:p>
    <w:p>
      <w:pPr>
        <w:spacing w:after="0"/>
        <w:ind w:left="0"/>
        <w:jc w:val="both"/>
      </w:pPr>
      <w:r>
        <w:rPr>
          <w:rFonts w:ascii="Times New Roman"/>
          <w:b w:val="false"/>
          <w:i w:val="false"/>
          <w:color w:val="000000"/>
          <w:sz w:val="28"/>
        </w:rPr>
        <w:t>
      4NH</w:t>
      </w:r>
      <w:r>
        <w:rPr>
          <w:rFonts w:ascii="Times New Roman"/>
          <w:b w:val="false"/>
          <w:i w:val="false"/>
          <w:color w:val="000000"/>
          <w:vertAlign w:val="subscript"/>
        </w:rPr>
        <w:t>3</w:t>
      </w:r>
      <w:r>
        <w:rPr>
          <w:rFonts w:ascii="Times New Roman"/>
          <w:b w:val="false"/>
          <w:i w:val="false"/>
          <w:color w:val="000000"/>
          <w:sz w:val="28"/>
        </w:rPr>
        <w:t>+5O</w:t>
      </w:r>
      <w:r>
        <w:rPr>
          <w:rFonts w:ascii="Times New Roman"/>
          <w:b w:val="false"/>
          <w:i w:val="false"/>
          <w:color w:val="000000"/>
          <w:vertAlign w:val="subscript"/>
        </w:rPr>
        <w:t>2</w:t>
      </w:r>
      <w:r>
        <w:rPr>
          <w:rFonts w:ascii="Times New Roman"/>
          <w:b w:val="false"/>
          <w:i w:val="false"/>
          <w:color w:val="000000"/>
          <w:sz w:val="28"/>
        </w:rPr>
        <w:t>→4NO+6H</w:t>
      </w:r>
      <w:r>
        <w:rPr>
          <w:rFonts w:ascii="Times New Roman"/>
          <w:b w:val="false"/>
          <w:i w:val="false"/>
          <w:color w:val="000000"/>
          <w:vertAlign w:val="subscript"/>
        </w:rPr>
        <w:t>2</w:t>
      </w:r>
      <w:r>
        <w:rPr>
          <w:rFonts w:ascii="Times New Roman"/>
          <w:b w:val="false"/>
          <w:i w:val="false"/>
          <w:color w:val="000000"/>
          <w:sz w:val="28"/>
        </w:rPr>
        <w:t>O+1169 кДж/моль            (3.76)</w:t>
      </w:r>
    </w:p>
    <w:p>
      <w:pPr>
        <w:spacing w:after="0"/>
        <w:ind w:left="0"/>
        <w:jc w:val="both"/>
      </w:pPr>
      <w:r>
        <w:rPr>
          <w:rFonts w:ascii="Times New Roman"/>
          <w:b w:val="false"/>
          <w:i w:val="false"/>
          <w:color w:val="000000"/>
          <w:sz w:val="28"/>
        </w:rPr>
        <w:t>
      побочная</w:t>
      </w:r>
    </w:p>
    <w:p>
      <w:pPr>
        <w:spacing w:after="0"/>
        <w:ind w:left="0"/>
        <w:jc w:val="both"/>
      </w:pPr>
      <w:r>
        <w:rPr>
          <w:rFonts w:ascii="Times New Roman"/>
          <w:b w:val="false"/>
          <w:i w:val="false"/>
          <w:color w:val="000000"/>
          <w:sz w:val="28"/>
        </w:rPr>
        <w:t>
      4NH</w:t>
      </w:r>
      <w:r>
        <w:rPr>
          <w:rFonts w:ascii="Times New Roman"/>
          <w:b w:val="false"/>
          <w:i w:val="false"/>
          <w:color w:val="000000"/>
          <w:vertAlign w:val="subscript"/>
        </w:rPr>
        <w:t>3</w:t>
      </w:r>
      <w:r>
        <w:rPr>
          <w:rFonts w:ascii="Times New Roman"/>
          <w:b w:val="false"/>
          <w:i w:val="false"/>
          <w:color w:val="000000"/>
          <w:sz w:val="28"/>
        </w:rPr>
        <w:t>+3O</w:t>
      </w:r>
      <w:r>
        <w:rPr>
          <w:rFonts w:ascii="Times New Roman"/>
          <w:b w:val="false"/>
          <w:i w:val="false"/>
          <w:color w:val="000000"/>
          <w:vertAlign w:val="subscript"/>
        </w:rPr>
        <w:t>2</w:t>
      </w:r>
      <w:r>
        <w:rPr>
          <w:rFonts w:ascii="Times New Roman"/>
          <w:b w:val="false"/>
          <w:i w:val="false"/>
          <w:color w:val="000000"/>
          <w:sz w:val="28"/>
        </w:rPr>
        <w:t>→4N</w:t>
      </w:r>
      <w:r>
        <w:rPr>
          <w:rFonts w:ascii="Times New Roman"/>
          <w:b w:val="false"/>
          <w:i w:val="false"/>
          <w:color w:val="000000"/>
          <w:vertAlign w:val="subscript"/>
        </w:rPr>
        <w:t>2</w:t>
      </w:r>
      <w:r>
        <w:rPr>
          <w:rFonts w:ascii="Times New Roman"/>
          <w:b w:val="false"/>
          <w:i w:val="false"/>
          <w:color w:val="000000"/>
          <w:sz w:val="28"/>
        </w:rPr>
        <w:t>+6H</w:t>
      </w:r>
      <w:r>
        <w:rPr>
          <w:rFonts w:ascii="Times New Roman"/>
          <w:b w:val="false"/>
          <w:i w:val="false"/>
          <w:color w:val="000000"/>
          <w:vertAlign w:val="subscript"/>
        </w:rPr>
        <w:t>2</w:t>
      </w:r>
      <w:r>
        <w:rPr>
          <w:rFonts w:ascii="Times New Roman"/>
          <w:b w:val="false"/>
          <w:i w:val="false"/>
          <w:color w:val="000000"/>
          <w:sz w:val="28"/>
        </w:rPr>
        <w:t>O+1530 кДж/моль            (3.77)</w:t>
      </w:r>
    </w:p>
    <w:p>
      <w:pPr>
        <w:spacing w:after="0"/>
        <w:ind w:left="0"/>
        <w:jc w:val="both"/>
      </w:pPr>
      <w:r>
        <w:rPr>
          <w:rFonts w:ascii="Times New Roman"/>
          <w:b w:val="false"/>
          <w:i w:val="false"/>
          <w:color w:val="000000"/>
          <w:sz w:val="28"/>
        </w:rPr>
        <w:t>
      Тепловой эффект реакций рассчитан на основании закона Гесса по данным теплот образования продуктов и реагентов.</w:t>
      </w:r>
    </w:p>
    <w:p>
      <w:pPr>
        <w:spacing w:after="0"/>
        <w:ind w:left="0"/>
        <w:jc w:val="both"/>
      </w:pPr>
      <w:r>
        <w:rPr>
          <w:rFonts w:ascii="Times New Roman"/>
          <w:b w:val="false"/>
          <w:i w:val="false"/>
          <w:color w:val="000000"/>
          <w:sz w:val="28"/>
        </w:rPr>
        <w:t>
      Общепринятым катализатором окисления аммиака в отечественных схемах производства азотной кислоты является платина и ее сплавы.</w:t>
      </w:r>
    </w:p>
    <w:p>
      <w:pPr>
        <w:spacing w:after="0"/>
        <w:ind w:left="0"/>
        <w:jc w:val="both"/>
      </w:pPr>
      <w:r>
        <w:rPr>
          <w:rFonts w:ascii="Times New Roman"/>
          <w:b w:val="false"/>
          <w:i w:val="false"/>
          <w:color w:val="000000"/>
          <w:sz w:val="28"/>
        </w:rPr>
        <w:t>
      Платина проявляет очень высокую каталитическую активность, обеспечивая при 600 - 1000 °С высокий выход NO (до 99 %). Одновременно с этим платина имеет низкую температуру инициирования реакции (195 - 200 °С), обладает хорошей пластичностью, ковкостью и тягучестью, что делает сплавы на основе платины непревзойденными катализаторами окисления аммиака. Недостатком платины является ее склонность к разрушению при температурах конверсии под воздействием реакционной смеси и подверженность влиянию большого количества ядов. Поэтому в качестве катализаторов применяют сплавы платины с промоторами, улучшающими механические свойства платины или сплава и снижающими потери. К таким промоторам относятся Со, V, Cr, Sb</w:t>
      </w:r>
      <w:r>
        <w:rPr>
          <w:rFonts w:ascii="Times New Roman"/>
          <w:b w:val="false"/>
          <w:i/>
          <w:color w:val="000000"/>
          <w:sz w:val="28"/>
        </w:rPr>
        <w:t xml:space="preserve">, </w:t>
      </w:r>
      <w:r>
        <w:rPr>
          <w:rFonts w:ascii="Times New Roman"/>
          <w:b w:val="false"/>
          <w:i w:val="false"/>
          <w:color w:val="000000"/>
          <w:sz w:val="28"/>
        </w:rPr>
        <w:t>Mo, Мп, Ti, Ва, Zn и др. Другая часть добавок к платине, вводимых в количестве до 10 % и более, является активной составляющей, повышающей его активность и селективность одновременно с улучшением механических свойств. Это в основном металлы платиновой группы: Rh, Pd, Ir, Ru, Os.</w:t>
      </w:r>
    </w:p>
    <w:p>
      <w:pPr>
        <w:spacing w:after="0"/>
        <w:ind w:left="0"/>
        <w:jc w:val="both"/>
      </w:pPr>
      <w:r>
        <w:rPr>
          <w:rFonts w:ascii="Times New Roman"/>
          <w:b w:val="false"/>
          <w:i w:val="false"/>
          <w:color w:val="000000"/>
          <w:sz w:val="28"/>
        </w:rPr>
        <w:t>
      Наибольшее распространение в качестве катализаторов окисления аммиака получили сплавы платины с родием, палладием, реже, с рутением. При работе на сплавах сохраняется свойство, присущее чистой платине, - увеличение выхода NО при повышенной температуре. Сплавы обладают лучшими механическими свойствами, что позволяет проводить процесс при высоких температурах.</w:t>
      </w:r>
    </w:p>
    <w:p>
      <w:pPr>
        <w:spacing w:after="0"/>
        <w:ind w:left="0"/>
        <w:jc w:val="both"/>
      </w:pPr>
      <w:r>
        <w:rPr>
          <w:rFonts w:ascii="Times New Roman"/>
          <w:b w:val="false"/>
          <w:i w:val="false"/>
          <w:color w:val="000000"/>
          <w:sz w:val="28"/>
        </w:rPr>
        <w:t>
      Платиновые катализаторы применяются в виде сеток, изготовленных из проволоки диаметром от 0,06 до 0,09 мм, с размером стороны ячейки 0,22 мм, числом ячеек 1024 шт. на 1 см</w:t>
      </w:r>
      <w:r>
        <w:rPr>
          <w:rFonts w:ascii="Times New Roman"/>
          <w:b w:val="false"/>
          <w:i w:val="false"/>
          <w:color w:val="000000"/>
          <w:vertAlign w:val="superscript"/>
        </w:rPr>
        <w:t>2 </w:t>
      </w:r>
      <w:r>
        <w:rPr>
          <w:rFonts w:ascii="Times New Roman"/>
          <w:b w:val="false"/>
          <w:i w:val="false"/>
          <w:color w:val="000000"/>
          <w:sz w:val="28"/>
        </w:rPr>
        <w:t>(ГОСТ 3193 - 74).</w:t>
      </w:r>
    </w:p>
    <w:p>
      <w:pPr>
        <w:spacing w:after="0"/>
        <w:ind w:left="0"/>
        <w:jc w:val="both"/>
      </w:pPr>
      <w:r>
        <w:rPr>
          <w:rFonts w:ascii="Times New Roman"/>
          <w:b w:val="false"/>
          <w:i w:val="false"/>
          <w:color w:val="000000"/>
          <w:sz w:val="28"/>
        </w:rPr>
        <w:t>
      Для сохранения высокой активности катализатора большое значение имеет чистота аммиачно-воздушной смеси. Наиболее сильным ядом для платинового катализатора является фосфористый водород, снижающий (при содержании его в газе 0,00002 %) степень конверсии до 80 %. Ядом является также сероводород. Синтетический аммиак может содержать железную каталитическую пыль, масло и другие загрязнения. Воздух может содержать примеси, присутствующие в атмосфере. Поэтому предусмотрена трехступенчатая очистка воздуха и аммиачно-воздушной смеси, способствующая увеличению продолжительности работы платиновых сеток и повышению выхода NО на 2 - 4 %.</w:t>
      </w:r>
    </w:p>
    <w:p>
      <w:pPr>
        <w:spacing w:after="0"/>
        <w:ind w:left="0"/>
        <w:jc w:val="both"/>
      </w:pPr>
      <w:r>
        <w:rPr>
          <w:rFonts w:ascii="Times New Roman"/>
          <w:b w:val="false"/>
          <w:i w:val="false"/>
          <w:color w:val="000000"/>
          <w:sz w:val="28"/>
        </w:rPr>
        <w:t>
      Однако в процессе работы катализатор постепенно отравляется, и выход оксида азота снижается. Для удаления отравляющих примесей и загрязнений сетки периодически регенерируют.</w:t>
      </w:r>
    </w:p>
    <w:p>
      <w:pPr>
        <w:spacing w:after="0"/>
        <w:ind w:left="0"/>
        <w:jc w:val="both"/>
      </w:pPr>
      <w:r>
        <w:rPr>
          <w:rFonts w:ascii="Times New Roman"/>
          <w:b w:val="false"/>
          <w:i w:val="false"/>
          <w:color w:val="000000"/>
          <w:sz w:val="28"/>
        </w:rPr>
        <w:t>
      В качестве катализатора обычно применяют пакет из 10 - 30 сеток из платино-палладий-родиевого сплава. Однако в связи с высокой стоимостью платиновых металлов, потерей платины при высоких температурах и давлениях и низкой продолжительностью пробега в последние годы разработаны и успешно внедрены на ряде предприятий России новые блочные оксидные катализаторы сотовой структуры типа ИК- 42 - 1, которыми заменяется 30 % платиновых сеток на второй ступени окисления аммиака.</w:t>
      </w:r>
    </w:p>
    <w:p>
      <w:pPr>
        <w:spacing w:after="0"/>
        <w:ind w:left="0"/>
        <w:jc w:val="both"/>
      </w:pPr>
      <w:r>
        <w:rPr>
          <w:rFonts w:ascii="Times New Roman"/>
          <w:b w:val="false"/>
          <w:i w:val="false"/>
          <w:color w:val="000000"/>
          <w:sz w:val="28"/>
        </w:rPr>
        <w:t>
      По данной двухступенчатой технологии смесь аммиака и воздуха сначала контактирует с пакетом из 10 - 20 платиновых сеток, а затем происходит окисление оставшегося аммиака в присутствии NO и кислорода на оксидном катализаторе сотовой структуры.</w:t>
      </w:r>
    </w:p>
    <w:p>
      <w:pPr>
        <w:spacing w:after="0"/>
        <w:ind w:left="0"/>
        <w:jc w:val="both"/>
      </w:pPr>
      <w:r>
        <w:rPr>
          <w:rFonts w:ascii="Times New Roman"/>
          <w:b w:val="false"/>
          <w:i w:val="false"/>
          <w:color w:val="000000"/>
          <w:sz w:val="28"/>
        </w:rPr>
        <w:t>
      Это позволяет сократить безвозвратные потери платины на 20 - 30 %, увеличить продолжительность пробега без снижения степени окисления, значительно уменьшить вложения, обеспечить равномерное распределение газового потока в реакторе и уменьшить вероятность взаимодействия между NО и NH</w:t>
      </w:r>
      <w:r>
        <w:rPr>
          <w:rFonts w:ascii="Times New Roman"/>
          <w:b w:val="false"/>
          <w:i w:val="false"/>
          <w:color w:val="000000"/>
          <w:vertAlign w:val="subscript"/>
        </w:rPr>
        <w:t>3 </w:t>
      </w:r>
      <w:r>
        <w:rPr>
          <w:rFonts w:ascii="Times New Roman"/>
          <w:b w:val="false"/>
          <w:i w:val="false"/>
          <w:color w:val="000000"/>
          <w:sz w:val="28"/>
        </w:rPr>
        <w:t>в газовой фазе.</w:t>
      </w:r>
    </w:p>
    <w:p>
      <w:pPr>
        <w:spacing w:after="0"/>
        <w:ind w:left="0"/>
        <w:jc w:val="both"/>
      </w:pPr>
      <w:r>
        <w:rPr>
          <w:rFonts w:ascii="Times New Roman"/>
          <w:b/>
          <w:i w:val="false"/>
          <w:color w:val="000000"/>
          <w:sz w:val="28"/>
        </w:rPr>
        <w:t>Окисление оксида азота (II)</w:t>
      </w:r>
    </w:p>
    <w:p>
      <w:pPr>
        <w:spacing w:after="0"/>
        <w:ind w:left="0"/>
        <w:jc w:val="both"/>
      </w:pPr>
      <w:r>
        <w:rPr>
          <w:rFonts w:ascii="Times New Roman"/>
          <w:b w:val="false"/>
          <w:i w:val="false"/>
          <w:color w:val="000000"/>
          <w:sz w:val="28"/>
        </w:rPr>
        <w:t>
      Окисление оксида азота (II) в высшие оксиды протекает по реакциям:</w:t>
      </w:r>
    </w:p>
    <w:p>
      <w:pPr>
        <w:spacing w:after="0"/>
        <w:ind w:left="0"/>
        <w:jc w:val="both"/>
      </w:pPr>
      <w:r>
        <w:rPr>
          <w:rFonts w:ascii="Times New Roman"/>
          <w:b w:val="false"/>
          <w:i w:val="false"/>
          <w:color w:val="000000"/>
          <w:sz w:val="28"/>
        </w:rPr>
        <w:t>
      основная</w:t>
      </w:r>
    </w:p>
    <w:p>
      <w:pPr>
        <w:spacing w:after="0"/>
        <w:ind w:left="0"/>
        <w:jc w:val="both"/>
      </w:pPr>
      <w:r>
        <w:rPr>
          <w:rFonts w:ascii="Times New Roman"/>
          <w:b w:val="false"/>
          <w:i w:val="false"/>
          <w:color w:val="000000"/>
          <w:sz w:val="28"/>
        </w:rPr>
        <w:t>
      2NO+O</w:t>
      </w:r>
      <w:r>
        <w:rPr>
          <w:rFonts w:ascii="Times New Roman"/>
          <w:b w:val="false"/>
          <w:i w:val="false"/>
          <w:color w:val="000000"/>
          <w:vertAlign w:val="subscript"/>
        </w:rPr>
        <w:t>2</w:t>
      </w:r>
      <w:r>
        <w:rPr>
          <w:rFonts w:ascii="Times New Roman"/>
          <w:b w:val="false"/>
          <w:i w:val="false"/>
          <w:color w:val="000000"/>
          <w:sz w:val="28"/>
        </w:rPr>
        <w:t>↔2NO</w:t>
      </w:r>
      <w:r>
        <w:rPr>
          <w:rFonts w:ascii="Times New Roman"/>
          <w:b w:val="false"/>
          <w:i w:val="false"/>
          <w:color w:val="000000"/>
          <w:vertAlign w:val="subscript"/>
        </w:rPr>
        <w:t>2</w:t>
      </w:r>
      <w:r>
        <w:rPr>
          <w:rFonts w:ascii="Times New Roman"/>
          <w:b w:val="false"/>
          <w:i w:val="false"/>
          <w:color w:val="000000"/>
          <w:sz w:val="28"/>
        </w:rPr>
        <w:t>+113,5 кДж                        (3.78)</w:t>
      </w:r>
    </w:p>
    <w:p>
      <w:pPr>
        <w:spacing w:after="0"/>
        <w:ind w:left="0"/>
        <w:jc w:val="both"/>
      </w:pPr>
      <w:r>
        <w:rPr>
          <w:rFonts w:ascii="Times New Roman"/>
          <w:b w:val="false"/>
          <w:i w:val="false"/>
          <w:color w:val="000000"/>
          <w:sz w:val="28"/>
        </w:rPr>
        <w:t>
      сопутствующие</w:t>
      </w:r>
    </w:p>
    <w:p>
      <w:pPr>
        <w:spacing w:after="0"/>
        <w:ind w:left="0"/>
        <w:jc w:val="both"/>
      </w:pPr>
      <w:r>
        <w:rPr>
          <w:rFonts w:ascii="Times New Roman"/>
          <w:b w:val="false"/>
          <w:i w:val="false"/>
          <w:color w:val="000000"/>
          <w:sz w:val="28"/>
        </w:rPr>
        <w:t>
      2NO</w:t>
      </w:r>
      <w:r>
        <w:rPr>
          <w:rFonts w:ascii="Times New Roman"/>
          <w:b w:val="false"/>
          <w:i w:val="false"/>
          <w:color w:val="000000"/>
          <w:vertAlign w:val="subscript"/>
        </w:rPr>
        <w:t>2</w:t>
      </w:r>
      <w:r>
        <w:rPr>
          <w:rFonts w:ascii="Times New Roman"/>
          <w:b w:val="false"/>
          <w:i w:val="false"/>
          <w:color w:val="000000"/>
          <w:vertAlign w:val="subscript"/>
        </w:rPr>
        <w:t> </w:t>
      </w:r>
      <w:r>
        <w:rPr>
          <w:rFonts w:ascii="Times New Roman"/>
          <w:b w:val="false"/>
          <w:i w:val="false"/>
          <w:color w:val="000000"/>
          <w:sz w:val="28"/>
        </w:rPr>
        <w:t>↔N</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4</w:t>
      </w:r>
      <w:r>
        <w:rPr>
          <w:rFonts w:ascii="Times New Roman"/>
          <w:b w:val="false"/>
          <w:i w:val="false"/>
          <w:color w:val="000000"/>
          <w:sz w:val="28"/>
        </w:rPr>
        <w:t>+57,6 кДж                        (3.79)</w:t>
      </w:r>
    </w:p>
    <w:p>
      <w:pPr>
        <w:spacing w:after="0"/>
        <w:ind w:left="0"/>
        <w:jc w:val="both"/>
      </w:pPr>
      <w:r>
        <w:rPr>
          <w:rFonts w:ascii="Times New Roman"/>
          <w:b w:val="false"/>
          <w:i w:val="false"/>
          <w:color w:val="000000"/>
          <w:sz w:val="28"/>
        </w:rPr>
        <w:t>
      NO+NO</w:t>
      </w:r>
      <w:r>
        <w:rPr>
          <w:rFonts w:ascii="Times New Roman"/>
          <w:b w:val="false"/>
          <w:i w:val="false"/>
          <w:color w:val="000000"/>
          <w:vertAlign w:val="subscript"/>
        </w:rPr>
        <w:t>2</w:t>
      </w:r>
      <w:r>
        <w:rPr>
          <w:rFonts w:ascii="Times New Roman"/>
          <w:b w:val="false"/>
          <w:i w:val="false"/>
          <w:color w:val="000000"/>
          <w:sz w:val="28"/>
        </w:rPr>
        <w:t>↔N</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3</w:t>
      </w:r>
      <w:r>
        <w:rPr>
          <w:rFonts w:ascii="Times New Roman"/>
          <w:b w:val="false"/>
          <w:i w:val="false"/>
          <w:color w:val="000000"/>
          <w:sz w:val="28"/>
        </w:rPr>
        <w:t>+40,5 кДж                        (3.80)</w:t>
      </w:r>
    </w:p>
    <w:p>
      <w:pPr>
        <w:spacing w:after="0"/>
        <w:ind w:left="0"/>
        <w:jc w:val="both"/>
      </w:pPr>
      <w:r>
        <w:rPr>
          <w:rFonts w:ascii="Times New Roman"/>
          <w:b w:val="false"/>
          <w:i w:val="false"/>
          <w:color w:val="000000"/>
          <w:sz w:val="28"/>
        </w:rPr>
        <w:t>
      Все реакции обратимы, протекают с уменьшением объема и выделением тепла, поэтому скорость этих реакций зависит от концентрации NО в нитрозном газе, температуры и давления.</w:t>
      </w:r>
    </w:p>
    <w:p>
      <w:pPr>
        <w:spacing w:after="0"/>
        <w:ind w:left="0"/>
        <w:jc w:val="both"/>
      </w:pPr>
      <w:r>
        <w:rPr>
          <w:rFonts w:ascii="Times New Roman"/>
          <w:b w:val="false"/>
          <w:i w:val="false"/>
          <w:color w:val="000000"/>
          <w:sz w:val="28"/>
        </w:rPr>
        <w:t>
      Согласно принципу Ле-Шателье для данных реакций с понижением температуры и повышением давления равновесия смещается вправо, в сторону образования продуктов. Поэтому процесс окисления NO в промышленных условиях проводят под давлением 3,5 - 9атм при температуре 20 - 35 °С (путем охлаждения газовой смеси оборотной водой) и высоких концентрациях NO и кислорода в газе.</w:t>
      </w:r>
    </w:p>
    <w:p>
      <w:pPr>
        <w:spacing w:after="0"/>
        <w:ind w:left="0"/>
        <w:jc w:val="both"/>
      </w:pPr>
      <w:r>
        <w:rPr>
          <w:rFonts w:ascii="Times New Roman"/>
          <w:b/>
          <w:i w:val="false"/>
          <w:color w:val="000000"/>
          <w:sz w:val="28"/>
        </w:rPr>
        <w:t>Переработка оксидов азота в разбавленную азотную кислоту</w:t>
      </w:r>
    </w:p>
    <w:p>
      <w:pPr>
        <w:spacing w:after="0"/>
        <w:ind w:left="0"/>
        <w:jc w:val="both"/>
      </w:pPr>
      <w:r>
        <w:rPr>
          <w:rFonts w:ascii="Times New Roman"/>
          <w:b w:val="false"/>
          <w:i w:val="false"/>
          <w:color w:val="000000"/>
          <w:sz w:val="28"/>
        </w:rPr>
        <w:t>
      Поглощение образовавшихся высших оксидов из газовой фазы водой или водными растворами азотной кислоты происходит по следующим реакциям:</w:t>
      </w:r>
    </w:p>
    <w:p>
      <w:pPr>
        <w:spacing w:after="0"/>
        <w:ind w:left="0"/>
        <w:jc w:val="both"/>
      </w:pPr>
      <w:r>
        <w:rPr>
          <w:rFonts w:ascii="Times New Roman"/>
          <w:b w:val="false"/>
          <w:i w:val="false"/>
          <w:color w:val="000000"/>
          <w:sz w:val="28"/>
        </w:rPr>
        <w:t>
      2NO</w:t>
      </w:r>
      <w:r>
        <w:rPr>
          <w:rFonts w:ascii="Times New Roman"/>
          <w:b w:val="false"/>
          <w:i w:val="false"/>
          <w:color w:val="000000"/>
          <w:vertAlign w:val="subscript"/>
        </w:rPr>
        <w:t>2</w:t>
      </w:r>
      <w:r>
        <w:rPr>
          <w:rFonts w:ascii="Times New Roman"/>
          <w:b w:val="false"/>
          <w:i w:val="false"/>
          <w:color w:val="000000"/>
          <w:sz w:val="28"/>
        </w:rPr>
        <w:t>+H</w:t>
      </w:r>
      <w:r>
        <w:rPr>
          <w:rFonts w:ascii="Times New Roman"/>
          <w:b w:val="false"/>
          <w:i w:val="false"/>
          <w:color w:val="000000"/>
          <w:vertAlign w:val="subscript"/>
        </w:rPr>
        <w:t>2</w:t>
      </w:r>
      <w:r>
        <w:rPr>
          <w:rFonts w:ascii="Times New Roman"/>
          <w:b w:val="false"/>
          <w:i w:val="false"/>
          <w:color w:val="000000"/>
          <w:sz w:val="28"/>
        </w:rPr>
        <w:t>O=HNO</w:t>
      </w:r>
      <w:r>
        <w:rPr>
          <w:rFonts w:ascii="Times New Roman"/>
          <w:b w:val="false"/>
          <w:i w:val="false"/>
          <w:color w:val="000000"/>
          <w:vertAlign w:val="subscript"/>
        </w:rPr>
        <w:t>3</w:t>
      </w:r>
      <w:r>
        <w:rPr>
          <w:rFonts w:ascii="Times New Roman"/>
          <w:b w:val="false"/>
          <w:i w:val="false"/>
          <w:color w:val="000000"/>
          <w:sz w:val="28"/>
        </w:rPr>
        <w:t>+HNO</w:t>
      </w:r>
      <w:r>
        <w:rPr>
          <w:rFonts w:ascii="Times New Roman"/>
          <w:b w:val="false"/>
          <w:i w:val="false"/>
          <w:color w:val="000000"/>
          <w:vertAlign w:val="subscript"/>
        </w:rPr>
        <w:t>2 </w:t>
      </w:r>
      <w:r>
        <w:rPr>
          <w:rFonts w:ascii="Times New Roman"/>
          <w:b w:val="false"/>
          <w:i w:val="false"/>
          <w:color w:val="000000"/>
          <w:sz w:val="28"/>
        </w:rPr>
        <w:t>+ 116,0 кДж                  (3.81)</w:t>
      </w:r>
    </w:p>
    <w:p>
      <w:pPr>
        <w:spacing w:after="0"/>
        <w:ind w:left="0"/>
        <w:jc w:val="both"/>
      </w:pPr>
      <w:r>
        <w:rPr>
          <w:rFonts w:ascii="Times New Roman"/>
          <w:b w:val="false"/>
          <w:i w:val="false"/>
          <w:color w:val="000000"/>
          <w:sz w:val="28"/>
        </w:rPr>
        <w:t>
      N</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4</w:t>
      </w:r>
      <w:r>
        <w:rPr>
          <w:rFonts w:ascii="Times New Roman"/>
          <w:b w:val="false"/>
          <w:i w:val="false"/>
          <w:color w:val="000000"/>
          <w:sz w:val="28"/>
        </w:rPr>
        <w:t>+H</w:t>
      </w:r>
      <w:r>
        <w:rPr>
          <w:rFonts w:ascii="Times New Roman"/>
          <w:b w:val="false"/>
          <w:i w:val="false"/>
          <w:color w:val="000000"/>
          <w:vertAlign w:val="subscript"/>
        </w:rPr>
        <w:t>2</w:t>
      </w:r>
      <w:r>
        <w:rPr>
          <w:rFonts w:ascii="Times New Roman"/>
          <w:b w:val="false"/>
          <w:i w:val="false"/>
          <w:color w:val="000000"/>
          <w:sz w:val="28"/>
        </w:rPr>
        <w:t>O= HNO</w:t>
      </w:r>
      <w:r>
        <w:rPr>
          <w:rFonts w:ascii="Times New Roman"/>
          <w:b w:val="false"/>
          <w:i w:val="false"/>
          <w:color w:val="000000"/>
          <w:vertAlign w:val="subscript"/>
        </w:rPr>
        <w:t>3</w:t>
      </w:r>
      <w:r>
        <w:rPr>
          <w:rFonts w:ascii="Times New Roman"/>
          <w:b w:val="false"/>
          <w:i w:val="false"/>
          <w:color w:val="000000"/>
          <w:sz w:val="28"/>
        </w:rPr>
        <w:t>+HNO</w:t>
      </w:r>
      <w:r>
        <w:rPr>
          <w:rFonts w:ascii="Times New Roman"/>
          <w:b w:val="false"/>
          <w:i w:val="false"/>
          <w:color w:val="000000"/>
          <w:vertAlign w:val="subscript"/>
        </w:rPr>
        <w:t>2 </w:t>
      </w:r>
      <w:r>
        <w:rPr>
          <w:rFonts w:ascii="Times New Roman"/>
          <w:b w:val="false"/>
          <w:i w:val="false"/>
          <w:color w:val="000000"/>
          <w:sz w:val="28"/>
        </w:rPr>
        <w:t>+ 59,2 кДж                  (3.82)</w:t>
      </w:r>
    </w:p>
    <w:p>
      <w:pPr>
        <w:spacing w:after="0"/>
        <w:ind w:left="0"/>
        <w:jc w:val="both"/>
      </w:pPr>
      <w:r>
        <w:rPr>
          <w:rFonts w:ascii="Times New Roman"/>
          <w:b w:val="false"/>
          <w:i w:val="false"/>
          <w:color w:val="000000"/>
          <w:sz w:val="28"/>
        </w:rPr>
        <w:t>
      N</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3</w:t>
      </w:r>
      <w:r>
        <w:rPr>
          <w:rFonts w:ascii="Times New Roman"/>
          <w:b w:val="false"/>
          <w:i w:val="false"/>
          <w:color w:val="000000"/>
          <w:sz w:val="28"/>
        </w:rPr>
        <w:t>+H</w:t>
      </w:r>
      <w:r>
        <w:rPr>
          <w:rFonts w:ascii="Times New Roman"/>
          <w:b w:val="false"/>
          <w:i w:val="false"/>
          <w:color w:val="000000"/>
          <w:vertAlign w:val="subscript"/>
        </w:rPr>
        <w:t>2</w:t>
      </w:r>
      <w:r>
        <w:rPr>
          <w:rFonts w:ascii="Times New Roman"/>
          <w:b w:val="false"/>
          <w:i w:val="false"/>
          <w:color w:val="000000"/>
          <w:sz w:val="28"/>
        </w:rPr>
        <w:t>O=2HNO</w:t>
      </w:r>
      <w:r>
        <w:rPr>
          <w:rFonts w:ascii="Times New Roman"/>
          <w:b w:val="false"/>
          <w:i w:val="false"/>
          <w:color w:val="000000"/>
          <w:vertAlign w:val="subscript"/>
        </w:rPr>
        <w:t>3 </w:t>
      </w:r>
      <w:r>
        <w:rPr>
          <w:rFonts w:ascii="Times New Roman"/>
          <w:b w:val="false"/>
          <w:i w:val="false"/>
          <w:color w:val="000000"/>
          <w:sz w:val="28"/>
        </w:rPr>
        <w:t>+ 55,7 кДж                        (3.83)</w:t>
      </w:r>
    </w:p>
    <w:p>
      <w:pPr>
        <w:spacing w:after="0"/>
        <w:ind w:left="0"/>
        <w:jc w:val="both"/>
      </w:pPr>
      <w:r>
        <w:rPr>
          <w:rFonts w:ascii="Times New Roman"/>
          <w:b w:val="false"/>
          <w:i w:val="false"/>
          <w:color w:val="000000"/>
          <w:sz w:val="28"/>
        </w:rPr>
        <w:t>
      Азотистая кислота как малоустойчивое соединение разлагается на азотную кислоту и оксид азота (II):</w:t>
      </w:r>
    </w:p>
    <w:p>
      <w:pPr>
        <w:spacing w:after="0"/>
        <w:ind w:left="0"/>
        <w:jc w:val="both"/>
      </w:pPr>
      <w:r>
        <w:rPr>
          <w:rFonts w:ascii="Times New Roman"/>
          <w:b w:val="false"/>
          <w:i w:val="false"/>
          <w:color w:val="000000"/>
          <w:sz w:val="28"/>
        </w:rPr>
        <w:t>
      3HNO</w:t>
      </w:r>
      <w:r>
        <w:rPr>
          <w:rFonts w:ascii="Times New Roman"/>
          <w:b w:val="false"/>
          <w:i w:val="false"/>
          <w:color w:val="000000"/>
          <w:vertAlign w:val="subscript"/>
        </w:rPr>
        <w:t>2 </w:t>
      </w:r>
      <w:r>
        <w:rPr>
          <w:rFonts w:ascii="Times New Roman"/>
          <w:b w:val="false"/>
          <w:i w:val="false"/>
          <w:color w:val="000000"/>
          <w:sz w:val="28"/>
        </w:rPr>
        <w:t>= HNO</w:t>
      </w:r>
      <w:r>
        <w:rPr>
          <w:rFonts w:ascii="Times New Roman"/>
          <w:b w:val="false"/>
          <w:i w:val="false"/>
          <w:color w:val="000000"/>
          <w:vertAlign w:val="subscript"/>
        </w:rPr>
        <w:t>3 </w:t>
      </w:r>
      <w:r>
        <w:rPr>
          <w:rFonts w:ascii="Times New Roman"/>
          <w:b w:val="false"/>
          <w:i w:val="false"/>
          <w:color w:val="000000"/>
          <w:sz w:val="28"/>
        </w:rPr>
        <w:t>+ 2NO + Н</w:t>
      </w:r>
      <w:r>
        <w:rPr>
          <w:rFonts w:ascii="Times New Roman"/>
          <w:b w:val="false"/>
          <w:i w:val="false"/>
          <w:color w:val="000000"/>
          <w:vertAlign w:val="subscript"/>
        </w:rPr>
        <w:t>2</w:t>
      </w:r>
      <w:r>
        <w:rPr>
          <w:rFonts w:ascii="Times New Roman"/>
          <w:b w:val="false"/>
          <w:i w:val="false"/>
          <w:color w:val="000000"/>
          <w:sz w:val="28"/>
        </w:rPr>
        <w:t>O –76,0 кДж            (3.84)</w:t>
      </w:r>
    </w:p>
    <w:p>
      <w:pPr>
        <w:spacing w:after="0"/>
        <w:ind w:left="0"/>
        <w:jc w:val="both"/>
      </w:pPr>
      <w:r>
        <w:rPr>
          <w:rFonts w:ascii="Times New Roman"/>
          <w:b w:val="false"/>
          <w:i w:val="false"/>
          <w:color w:val="000000"/>
          <w:sz w:val="28"/>
        </w:rPr>
        <w:t>
      Суммарная основная реакция образования азотной кислоты выражается следующим уравнением:</w:t>
      </w:r>
    </w:p>
    <w:p>
      <w:pPr>
        <w:spacing w:after="0"/>
        <w:ind w:left="0"/>
        <w:jc w:val="both"/>
      </w:pPr>
      <w:r>
        <w:rPr>
          <w:rFonts w:ascii="Times New Roman"/>
          <w:b w:val="false"/>
          <w:i w:val="false"/>
          <w:color w:val="000000"/>
          <w:sz w:val="28"/>
        </w:rPr>
        <w:t>
      3NO</w:t>
      </w:r>
      <w:r>
        <w:rPr>
          <w:rFonts w:ascii="Times New Roman"/>
          <w:b w:val="false"/>
          <w:i w:val="false"/>
          <w:color w:val="000000"/>
          <w:vertAlign w:val="subscript"/>
        </w:rPr>
        <w:t>2 </w:t>
      </w:r>
      <w:r>
        <w:rPr>
          <w:rFonts w:ascii="Times New Roman"/>
          <w:b w:val="false"/>
          <w:i w:val="false"/>
          <w:color w:val="000000"/>
          <w:sz w:val="28"/>
        </w:rPr>
        <w:t>+ Н</w:t>
      </w:r>
      <w:r>
        <w:rPr>
          <w:rFonts w:ascii="Times New Roman"/>
          <w:b w:val="false"/>
          <w:i w:val="false"/>
          <w:color w:val="000000"/>
          <w:vertAlign w:val="subscript"/>
        </w:rPr>
        <w:t>2</w:t>
      </w:r>
      <w:r>
        <w:rPr>
          <w:rFonts w:ascii="Times New Roman"/>
          <w:b w:val="false"/>
          <w:i w:val="false"/>
          <w:color w:val="000000"/>
          <w:sz w:val="28"/>
        </w:rPr>
        <w:t>O=2HNO</w:t>
      </w:r>
      <w:r>
        <w:rPr>
          <w:rFonts w:ascii="Times New Roman"/>
          <w:b w:val="false"/>
          <w:i w:val="false"/>
          <w:color w:val="000000"/>
          <w:vertAlign w:val="subscript"/>
        </w:rPr>
        <w:t>3</w:t>
      </w:r>
      <w:r>
        <w:rPr>
          <w:rFonts w:ascii="Times New Roman"/>
          <w:b w:val="false"/>
          <w:i w:val="false"/>
          <w:color w:val="000000"/>
          <w:sz w:val="28"/>
        </w:rPr>
        <w:t>+ NO + 136,3 кДж                  (3.85)</w:t>
      </w:r>
    </w:p>
    <w:p>
      <w:pPr>
        <w:spacing w:after="0"/>
        <w:ind w:left="0"/>
        <w:jc w:val="both"/>
      </w:pPr>
      <w:r>
        <w:rPr>
          <w:rFonts w:ascii="Times New Roman"/>
          <w:b w:val="false"/>
          <w:i w:val="false"/>
          <w:color w:val="000000"/>
          <w:sz w:val="28"/>
        </w:rPr>
        <w:t>
      Промышленные установки получения разбавленной азотной кислоты делятся на три группы:</w:t>
      </w:r>
    </w:p>
    <w:p>
      <w:pPr>
        <w:spacing w:after="0"/>
        <w:ind w:left="0"/>
        <w:jc w:val="both"/>
      </w:pPr>
      <w:r>
        <w:rPr>
          <w:rFonts w:ascii="Times New Roman"/>
          <w:b w:val="false"/>
          <w:i w:val="false"/>
          <w:color w:val="000000"/>
          <w:sz w:val="28"/>
        </w:rPr>
        <w:t>
      установки, работающие под атмосферным давлением;</w:t>
      </w:r>
    </w:p>
    <w:p>
      <w:pPr>
        <w:spacing w:after="0"/>
        <w:ind w:left="0"/>
        <w:jc w:val="both"/>
      </w:pPr>
      <w:r>
        <w:rPr>
          <w:rFonts w:ascii="Times New Roman"/>
          <w:b w:val="false"/>
          <w:i w:val="false"/>
          <w:color w:val="000000"/>
          <w:sz w:val="28"/>
        </w:rPr>
        <w:t>
      установки, работающие под повышенным давлением (от 3 до 8 атм);</w:t>
      </w:r>
    </w:p>
    <w:p>
      <w:pPr>
        <w:spacing w:after="0"/>
        <w:ind w:left="0"/>
        <w:jc w:val="both"/>
      </w:pPr>
      <w:r>
        <w:rPr>
          <w:rFonts w:ascii="Times New Roman"/>
          <w:b w:val="false"/>
          <w:i w:val="false"/>
          <w:color w:val="000000"/>
          <w:sz w:val="28"/>
        </w:rPr>
        <w:t>
      комбинированные установки, в которых аммиак окисляется под атмосферным давлением, а оксиды азота перерабатывает в кислоту под повышенным давлением.</w:t>
      </w:r>
    </w:p>
    <w:p>
      <w:pPr>
        <w:spacing w:after="0"/>
        <w:ind w:left="0"/>
        <w:jc w:val="both"/>
      </w:pPr>
      <w:r>
        <w:rPr>
          <w:rFonts w:ascii="Times New Roman"/>
          <w:b w:val="false"/>
          <w:i w:val="false"/>
          <w:color w:val="000000"/>
          <w:sz w:val="28"/>
        </w:rPr>
        <w:t>
      При работе установок под атмосферным давлением степень абсорбции составляет 92 %, концентрация продукционной кислоты - 45 - 49 % HNO</w:t>
      </w:r>
      <w:r>
        <w:rPr>
          <w:rFonts w:ascii="Times New Roman"/>
          <w:b w:val="false"/>
          <w:i w:val="false"/>
          <w:color w:val="000000"/>
          <w:vertAlign w:val="subscript"/>
        </w:rPr>
        <w:t>3</w:t>
      </w:r>
      <w:r>
        <w:rPr>
          <w:rFonts w:ascii="Times New Roman"/>
          <w:b w:val="false"/>
          <w:i w:val="false"/>
          <w:color w:val="000000"/>
          <w:sz w:val="28"/>
        </w:rPr>
        <w:t>, при работе под давлением достигается 97,5 - 98 %-ная степень абсорбции, и образующаяся кислота содержит 56 - 58 % HNO</w:t>
      </w:r>
      <w:r>
        <w:rPr>
          <w:rFonts w:ascii="Times New Roman"/>
          <w:b w:val="false"/>
          <w:i w:val="false"/>
          <w:color w:val="000000"/>
          <w:vertAlign w:val="subscript"/>
        </w:rPr>
        <w:t>3</w:t>
      </w:r>
      <w:r>
        <w:rPr>
          <w:rFonts w:ascii="Times New Roman"/>
          <w:b w:val="false"/>
          <w:i w:val="false"/>
          <w:color w:val="000000"/>
          <w:sz w:val="28"/>
        </w:rPr>
        <w:t>.</w:t>
      </w:r>
    </w:p>
    <w:p>
      <w:pPr>
        <w:spacing w:after="0"/>
        <w:ind w:left="0"/>
        <w:jc w:val="both"/>
      </w:pPr>
      <w:r>
        <w:rPr>
          <w:rFonts w:ascii="Times New Roman"/>
          <w:b w:val="false"/>
          <w:i w:val="false"/>
          <w:color w:val="000000"/>
          <w:sz w:val="28"/>
        </w:rPr>
        <w:t>
      Снижение температуры поглощения оксидов азота позволяет значительно сократить абсорбционные объемы, способствует увеличению производительности башен и повышению концентрации азотной кислоты.</w:t>
      </w:r>
    </w:p>
    <w:p>
      <w:pPr>
        <w:spacing w:after="0"/>
        <w:ind w:left="0"/>
        <w:jc w:val="both"/>
      </w:pPr>
      <w:r>
        <w:rPr>
          <w:rFonts w:ascii="Times New Roman"/>
          <w:b w:val="false"/>
          <w:i w:val="false"/>
          <w:color w:val="000000"/>
          <w:sz w:val="28"/>
        </w:rPr>
        <w:t>
      При получении азотной кислоты выделяется значительное количество тепла, которое отводится охлаждающей водой в холодильниках (газ) или при орошении в колоннах (кислоту).</w:t>
      </w:r>
    </w:p>
    <w:p>
      <w:pPr>
        <w:spacing w:after="0"/>
        <w:ind w:left="0"/>
        <w:jc w:val="both"/>
      </w:pPr>
      <w:r>
        <w:rPr>
          <w:rFonts w:ascii="Times New Roman"/>
          <w:b w:val="false"/>
          <w:i w:val="false"/>
          <w:color w:val="000000"/>
          <w:sz w:val="28"/>
        </w:rPr>
        <w:t>
      Главные факторы, определяющие скорость и полноту образования кислоты из оксидов азота, – это повышенное давление, низкая температура, высокое содержание NO</w:t>
      </w:r>
      <w:r>
        <w:rPr>
          <w:rFonts w:ascii="Times New Roman"/>
          <w:b w:val="false"/>
          <w:i w:val="false"/>
          <w:color w:val="000000"/>
          <w:vertAlign w:val="subscript"/>
        </w:rPr>
        <w:t>2 </w:t>
      </w:r>
      <w:r>
        <w:rPr>
          <w:rFonts w:ascii="Times New Roman"/>
          <w:b w:val="false"/>
          <w:i w:val="false"/>
          <w:color w:val="000000"/>
          <w:sz w:val="28"/>
        </w:rPr>
        <w:t>в нитрозных газах и развитая поверхность контакта газа с жидкостью.</w:t>
      </w:r>
    </w:p>
    <w:p>
      <w:pPr>
        <w:spacing w:after="0"/>
        <w:ind w:left="0"/>
        <w:jc w:val="both"/>
      </w:pPr>
      <w:r>
        <w:rPr>
          <w:rFonts w:ascii="Times New Roman"/>
          <w:b/>
          <w:i w:val="false"/>
          <w:color w:val="000000"/>
          <w:sz w:val="28"/>
        </w:rPr>
        <w:t>Очистка отходящих газов производства</w:t>
      </w:r>
    </w:p>
    <w:p>
      <w:pPr>
        <w:spacing w:after="0"/>
        <w:ind w:left="0"/>
        <w:jc w:val="both"/>
      </w:pPr>
      <w:r>
        <w:rPr>
          <w:rFonts w:ascii="Times New Roman"/>
          <w:b w:val="false"/>
          <w:i w:val="false"/>
          <w:color w:val="000000"/>
          <w:sz w:val="28"/>
        </w:rPr>
        <w:t>
      С целью исключения загрязнения атмосферы оксидами азота проводят очистку выхлопных газов после кислотной абсорбции различными методами.</w:t>
      </w:r>
    </w:p>
    <w:p>
      <w:pPr>
        <w:spacing w:after="0"/>
        <w:ind w:left="0"/>
        <w:jc w:val="both"/>
      </w:pPr>
      <w:r>
        <w:rPr>
          <w:rFonts w:ascii="Times New Roman"/>
          <w:b w:val="false"/>
          <w:i w:val="false"/>
          <w:color w:val="000000"/>
          <w:sz w:val="28"/>
        </w:rPr>
        <w:t>
      Наиболее распространенный метод - поглощение остаточных оксидов азота растворами щелочей, главным образом, насыщенным раствором кальцинированной соды, реже - известковым молоком, растворами поташа и едких щелочей.</w:t>
      </w:r>
    </w:p>
    <w:p>
      <w:pPr>
        <w:spacing w:after="0"/>
        <w:ind w:left="0"/>
        <w:jc w:val="both"/>
      </w:pPr>
      <w:r>
        <w:rPr>
          <w:rFonts w:ascii="Times New Roman"/>
          <w:b w:val="false"/>
          <w:i w:val="false"/>
          <w:color w:val="000000"/>
          <w:sz w:val="28"/>
        </w:rPr>
        <w:t>
      Поглощение протекает по следующим реакциям:</w:t>
      </w:r>
    </w:p>
    <w:p>
      <w:pPr>
        <w:spacing w:after="0"/>
        <w:ind w:left="0"/>
        <w:jc w:val="both"/>
      </w:pPr>
      <w:r>
        <w:rPr>
          <w:rFonts w:ascii="Times New Roman"/>
          <w:b w:val="false"/>
          <w:i w:val="false"/>
          <w:color w:val="000000"/>
          <w:sz w:val="28"/>
        </w:rPr>
        <w:t>
      2NO</w:t>
      </w:r>
      <w:r>
        <w:rPr>
          <w:rFonts w:ascii="Times New Roman"/>
          <w:b w:val="false"/>
          <w:i w:val="false"/>
          <w:color w:val="000000"/>
          <w:vertAlign w:val="subscript"/>
        </w:rPr>
        <w:t>2</w:t>
      </w:r>
      <w:r>
        <w:rPr>
          <w:rFonts w:ascii="Times New Roman"/>
          <w:b w:val="false"/>
          <w:i w:val="false"/>
          <w:color w:val="000000"/>
          <w:sz w:val="28"/>
        </w:rPr>
        <w:t>+Na</w:t>
      </w:r>
      <w:r>
        <w:rPr>
          <w:rFonts w:ascii="Times New Roman"/>
          <w:b w:val="false"/>
          <w:i w:val="false"/>
          <w:color w:val="000000"/>
          <w:vertAlign w:val="subscript"/>
        </w:rPr>
        <w:t>2</w:t>
      </w:r>
      <w:r>
        <w:rPr>
          <w:rFonts w:ascii="Times New Roman"/>
          <w:b w:val="false"/>
          <w:i w:val="false"/>
          <w:color w:val="000000"/>
          <w:sz w:val="28"/>
        </w:rPr>
        <w:t>CO</w:t>
      </w:r>
      <w:r>
        <w:rPr>
          <w:rFonts w:ascii="Times New Roman"/>
          <w:b w:val="false"/>
          <w:i w:val="false"/>
          <w:color w:val="000000"/>
          <w:vertAlign w:val="subscript"/>
        </w:rPr>
        <w:t>3</w:t>
      </w:r>
      <w:r>
        <w:rPr>
          <w:rFonts w:ascii="Times New Roman"/>
          <w:b w:val="false"/>
          <w:i w:val="false"/>
          <w:color w:val="000000"/>
          <w:sz w:val="28"/>
        </w:rPr>
        <w:t>=NaNO</w:t>
      </w:r>
      <w:r>
        <w:rPr>
          <w:rFonts w:ascii="Times New Roman"/>
          <w:b w:val="false"/>
          <w:i w:val="false"/>
          <w:color w:val="000000"/>
          <w:vertAlign w:val="subscript"/>
        </w:rPr>
        <w:t>2</w:t>
      </w:r>
      <w:r>
        <w:rPr>
          <w:rFonts w:ascii="Times New Roman"/>
          <w:b w:val="false"/>
          <w:i w:val="false"/>
          <w:color w:val="000000"/>
          <w:sz w:val="28"/>
        </w:rPr>
        <w:t>+NaNO</w:t>
      </w:r>
      <w:r>
        <w:rPr>
          <w:rFonts w:ascii="Times New Roman"/>
          <w:b w:val="false"/>
          <w:i w:val="false"/>
          <w:color w:val="000000"/>
          <w:vertAlign w:val="subscript"/>
        </w:rPr>
        <w:t>3 </w:t>
      </w:r>
      <w:r>
        <w:rPr>
          <w:rFonts w:ascii="Times New Roman"/>
          <w:b w:val="false"/>
          <w:i w:val="false"/>
          <w:color w:val="000000"/>
          <w:sz w:val="28"/>
        </w:rPr>
        <w:t>+ СО</w:t>
      </w:r>
      <w:r>
        <w:rPr>
          <w:rFonts w:ascii="Times New Roman"/>
          <w:b w:val="false"/>
          <w:i w:val="false"/>
          <w:color w:val="000000"/>
          <w:vertAlign w:val="subscript"/>
        </w:rPr>
        <w:t>2</w:t>
      </w:r>
      <w:r>
        <w:rPr>
          <w:rFonts w:ascii="Times New Roman"/>
          <w:b w:val="false"/>
          <w:i w:val="false"/>
          <w:color w:val="000000"/>
          <w:vertAlign w:val="subscript"/>
        </w:rPr>
        <w:t xml:space="preserve">      </w:t>
      </w:r>
      <w:r>
        <w:rPr>
          <w:rFonts w:ascii="Times New Roman"/>
          <w:b w:val="false"/>
          <w:i w:val="false"/>
          <w:color w:val="000000"/>
          <w:vertAlign w:val="subscript"/>
        </w:rPr>
        <w:t xml:space="preserve">      </w:t>
      </w:r>
      <w:r>
        <w:rPr>
          <w:rFonts w:ascii="Times New Roman"/>
          <w:b w:val="false"/>
          <w:i w:val="false"/>
          <w:color w:val="000000"/>
          <w:vertAlign w:val="subscript"/>
        </w:rPr>
        <w:t xml:space="preserve">      </w:t>
      </w:r>
      <w:r>
        <w:rPr>
          <w:rFonts w:ascii="Times New Roman"/>
          <w:b w:val="false"/>
          <w:i w:val="false"/>
          <w:color w:val="000000"/>
          <w:sz w:val="28"/>
        </w:rPr>
        <w:t>(3.86)</w:t>
      </w:r>
    </w:p>
    <w:p>
      <w:pPr>
        <w:spacing w:after="0"/>
        <w:ind w:left="0"/>
        <w:jc w:val="both"/>
      </w:pPr>
      <w:r>
        <w:rPr>
          <w:rFonts w:ascii="Times New Roman"/>
          <w:b w:val="false"/>
          <w:i w:val="false"/>
          <w:color w:val="000000"/>
          <w:sz w:val="28"/>
        </w:rPr>
        <w:t>
      N</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3</w:t>
      </w:r>
      <w:r>
        <w:rPr>
          <w:rFonts w:ascii="Times New Roman"/>
          <w:b w:val="false"/>
          <w:i w:val="false"/>
          <w:color w:val="000000"/>
          <w:sz w:val="28"/>
        </w:rPr>
        <w:t>+Na</w:t>
      </w:r>
      <w:r>
        <w:rPr>
          <w:rFonts w:ascii="Times New Roman"/>
          <w:b w:val="false"/>
          <w:i w:val="false"/>
          <w:color w:val="000000"/>
          <w:vertAlign w:val="subscript"/>
        </w:rPr>
        <w:t>2</w:t>
      </w:r>
      <w:r>
        <w:rPr>
          <w:rFonts w:ascii="Times New Roman"/>
          <w:b w:val="false"/>
          <w:i w:val="false"/>
          <w:color w:val="000000"/>
          <w:sz w:val="28"/>
        </w:rPr>
        <w:t>CО</w:t>
      </w:r>
      <w:r>
        <w:rPr>
          <w:rFonts w:ascii="Times New Roman"/>
          <w:b w:val="false"/>
          <w:i w:val="false"/>
          <w:color w:val="000000"/>
          <w:vertAlign w:val="subscript"/>
        </w:rPr>
        <w:t>3</w:t>
      </w:r>
      <w:r>
        <w:rPr>
          <w:rFonts w:ascii="Times New Roman"/>
          <w:b w:val="false"/>
          <w:i w:val="false"/>
          <w:color w:val="000000"/>
          <w:sz w:val="28"/>
        </w:rPr>
        <w:t>=2NaNO</w:t>
      </w:r>
      <w:r>
        <w:rPr>
          <w:rFonts w:ascii="Times New Roman"/>
          <w:b w:val="false"/>
          <w:i w:val="false"/>
          <w:color w:val="000000"/>
          <w:vertAlign w:val="subscript"/>
        </w:rPr>
        <w:t>2 </w:t>
      </w:r>
      <w:r>
        <w:rPr>
          <w:rFonts w:ascii="Times New Roman"/>
          <w:b w:val="false"/>
          <w:i w:val="false"/>
          <w:color w:val="000000"/>
          <w:sz w:val="28"/>
        </w:rPr>
        <w:t>+ CO</w:t>
      </w:r>
      <w:r>
        <w:rPr>
          <w:rFonts w:ascii="Times New Roman"/>
          <w:b w:val="false"/>
          <w:i w:val="false"/>
          <w:color w:val="000000"/>
          <w:vertAlign w:val="subscript"/>
        </w:rPr>
        <w:t>2</w:t>
      </w:r>
      <w:r>
        <w:rPr>
          <w:rFonts w:ascii="Times New Roman"/>
          <w:b w:val="false"/>
          <w:i w:val="false"/>
          <w:color w:val="000000"/>
          <w:vertAlign w:val="subscript"/>
        </w:rPr>
        <w:t xml:space="preserve">      </w:t>
      </w:r>
      <w:r>
        <w:rPr>
          <w:rFonts w:ascii="Times New Roman"/>
          <w:b w:val="false"/>
          <w:i w:val="false"/>
          <w:color w:val="000000"/>
          <w:vertAlign w:val="subscript"/>
        </w:rPr>
        <w:t xml:space="preserve">      </w:t>
      </w:r>
      <w:r>
        <w:rPr>
          <w:rFonts w:ascii="Times New Roman"/>
          <w:b w:val="false"/>
          <w:i w:val="false"/>
          <w:color w:val="000000"/>
          <w:vertAlign w:val="subscript"/>
        </w:rPr>
        <w:t xml:space="preserve">      </w:t>
      </w:r>
      <w:r>
        <w:rPr>
          <w:rFonts w:ascii="Times New Roman"/>
          <w:b w:val="false"/>
          <w:i/>
          <w:color w:val="000000"/>
          <w:sz w:val="28"/>
        </w:rPr>
        <w:t>(3.87)</w:t>
      </w:r>
    </w:p>
    <w:p>
      <w:pPr>
        <w:spacing w:after="0"/>
        <w:ind w:left="0"/>
        <w:jc w:val="both"/>
      </w:pPr>
      <w:r>
        <w:rPr>
          <w:rFonts w:ascii="Times New Roman"/>
          <w:b w:val="false"/>
          <w:i w:val="false"/>
          <w:color w:val="000000"/>
          <w:sz w:val="28"/>
        </w:rPr>
        <w:t>
      При этом достигается 99 %-ная степень абсорбции, и образуются нитрит-нитратные щелочи, содержащие 280 - 350 г/л NaNO</w:t>
      </w:r>
      <w:r>
        <w:rPr>
          <w:rFonts w:ascii="Times New Roman"/>
          <w:b w:val="false"/>
          <w:i w:val="false"/>
          <w:color w:val="000000"/>
          <w:vertAlign w:val="subscript"/>
        </w:rPr>
        <w:t xml:space="preserve">2 </w:t>
      </w:r>
      <w:r>
        <w:rPr>
          <w:rFonts w:ascii="Times New Roman"/>
          <w:b w:val="false"/>
          <w:i w:val="false"/>
          <w:color w:val="000000"/>
          <w:sz w:val="28"/>
        </w:rPr>
        <w:t>и 60 - 90 г/л NaNO</w:t>
      </w:r>
      <w:r>
        <w:rPr>
          <w:rFonts w:ascii="Times New Roman"/>
          <w:b w:val="false"/>
          <w:i w:val="false"/>
          <w:color w:val="000000"/>
          <w:vertAlign w:val="subscript"/>
        </w:rPr>
        <w:t>2</w:t>
      </w:r>
      <w:r>
        <w:rPr>
          <w:rFonts w:ascii="Times New Roman"/>
          <w:b w:val="false"/>
          <w:i/>
          <w:color w:val="000000"/>
          <w:sz w:val="28"/>
        </w:rPr>
        <w:t>,</w:t>
      </w:r>
      <w:r>
        <w:rPr>
          <w:rFonts w:ascii="Times New Roman"/>
          <w:b w:val="false"/>
          <w:i w:val="false"/>
          <w:color w:val="000000"/>
          <w:sz w:val="28"/>
        </w:rPr>
        <w:t xml:space="preserve"> которые затем перерабатывают в азотные удобрения.</w:t>
      </w:r>
    </w:p>
    <w:p>
      <w:pPr>
        <w:spacing w:after="0"/>
        <w:ind w:left="0"/>
        <w:jc w:val="both"/>
      </w:pPr>
      <w:r>
        <w:rPr>
          <w:rFonts w:ascii="Times New Roman"/>
          <w:b w:val="false"/>
          <w:i w:val="false"/>
          <w:color w:val="000000"/>
          <w:sz w:val="28"/>
        </w:rPr>
        <w:t>
      В современных схемах производства слабой азотной кислоты (60 % NaNO</w:t>
      </w:r>
      <w:r>
        <w:rPr>
          <w:rFonts w:ascii="Times New Roman"/>
          <w:b w:val="false"/>
          <w:i w:val="false"/>
          <w:color w:val="000000"/>
          <w:vertAlign w:val="subscript"/>
        </w:rPr>
        <w:t>3</w:t>
      </w:r>
      <w:r>
        <w:rPr>
          <w:rFonts w:ascii="Times New Roman"/>
          <w:b w:val="false"/>
          <w:i w:val="false"/>
          <w:color w:val="000000"/>
          <w:sz w:val="28"/>
        </w:rPr>
        <w:t>) мощностью 360 тысяч тонн/год применяют каталитическую очистку выхлопных газов, при котором на палладиевом катализаторе производят восстановление NO до элементарного азота при температуре 750 - 850 °С. Содержание NO в выхлопных газах не превышает 0,004 - 0,006 % и соответствует санитарным нормам. Термическое разложение оксидов азота протекает по реакции:</w:t>
      </w:r>
    </w:p>
    <w:p>
      <w:pPr>
        <w:spacing w:after="0"/>
        <w:ind w:left="0"/>
        <w:jc w:val="both"/>
      </w:pPr>
      <w:r>
        <w:rPr>
          <w:rFonts w:ascii="Times New Roman"/>
          <w:b w:val="false"/>
          <w:i w:val="false"/>
          <w:color w:val="000000"/>
          <w:sz w:val="28"/>
        </w:rPr>
        <w:t>
      2 NO = N</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2</w:t>
      </w:r>
      <w:r>
        <w:rPr>
          <w:rFonts w:ascii="Times New Roman"/>
          <w:b w:val="false"/>
          <w:i w:val="false"/>
          <w:color w:val="000000"/>
          <w:vertAlign w:val="subscript"/>
        </w:rPr>
        <w:t xml:space="preserve">      </w:t>
      </w:r>
      <w:r>
        <w:rPr>
          <w:rFonts w:ascii="Times New Roman"/>
          <w:b w:val="false"/>
          <w:i w:val="false"/>
          <w:color w:val="000000"/>
          <w:vertAlign w:val="subscript"/>
        </w:rPr>
        <w:t xml:space="preserve">      </w:t>
      </w:r>
      <w:r>
        <w:rPr>
          <w:rFonts w:ascii="Times New Roman"/>
          <w:b w:val="false"/>
          <w:i w:val="false"/>
          <w:color w:val="000000"/>
          <w:vertAlign w:val="subscript"/>
        </w:rPr>
        <w:t xml:space="preserve">      </w:t>
      </w:r>
      <w:r>
        <w:rPr>
          <w:rFonts w:ascii="Times New Roman"/>
          <w:b w:val="false"/>
          <w:i w:val="false"/>
          <w:color w:val="000000"/>
          <w:vertAlign w:val="subscript"/>
        </w:rPr>
        <w:t xml:space="preserve">      </w:t>
      </w:r>
      <w:r>
        <w:rPr>
          <w:rFonts w:ascii="Times New Roman"/>
          <w:b w:val="false"/>
          <w:i w:val="false"/>
          <w:color w:val="000000"/>
          <w:sz w:val="28"/>
        </w:rPr>
        <w:t>(3.88)</w:t>
      </w:r>
    </w:p>
    <w:p>
      <w:pPr>
        <w:spacing w:after="0"/>
        <w:ind w:left="0"/>
        <w:jc w:val="both"/>
      </w:pPr>
      <w:r>
        <w:rPr>
          <w:rFonts w:ascii="Times New Roman"/>
          <w:b w:val="false"/>
          <w:i w:val="false"/>
          <w:color w:val="000000"/>
          <w:sz w:val="28"/>
        </w:rPr>
        <w:t>
      Существует также метод санитарной очистки газов адсорбцией их силикагелем в кипящем слое.</w:t>
      </w:r>
    </w:p>
    <w:p>
      <w:pPr>
        <w:spacing w:after="0"/>
        <w:ind w:left="0"/>
        <w:jc w:val="both"/>
      </w:pPr>
      <w:r>
        <w:rPr>
          <w:rFonts w:ascii="Times New Roman"/>
          <w:b/>
          <w:i w:val="false"/>
          <w:color w:val="000000"/>
          <w:sz w:val="28"/>
        </w:rPr>
        <w:t>Технологическая схема производства слабой азотной кислоты</w:t>
      </w:r>
    </w:p>
    <w:p>
      <w:pPr>
        <w:spacing w:after="0"/>
        <w:ind w:left="0"/>
        <w:jc w:val="both"/>
      </w:pPr>
      <w:r>
        <w:rPr>
          <w:rFonts w:ascii="Times New Roman"/>
          <w:b w:val="false"/>
          <w:i w:val="false"/>
          <w:color w:val="000000"/>
          <w:sz w:val="28"/>
        </w:rPr>
        <w:t>
      В настоящее время для производства разбавленной азотной кислоты применяют схемы, работающие под повышенным давлением (например, 0,716 МПа). Принципиальная технологическая схема производства в агрегате АК- 72 изображена на рисунке 3.38. Атмосферный воздух после очистки от механических примесей на фильтрах грубой и тонкой очистки в аппарате 1 засасывается воздушным компрессором 2. Сжатый до 0,412 МПа воздух разделяется на два потока. Основной поток направляется в контактный аппарат 10, а второй поток (10 - 14 % от общего) проходит последовательно подогреватель газообразного аммиака 6, продувочную колонну 25 и смешивается с нитрозными газами на линии всасывания нитрозного нагнетателя 20.</w:t>
      </w:r>
    </w:p>
    <w:p>
      <w:pPr>
        <w:spacing w:after="0"/>
        <w:ind w:left="0"/>
        <w:jc w:val="both"/>
      </w:pPr>
      <w:r>
        <w:rPr>
          <w:rFonts w:ascii="Times New Roman"/>
          <w:b w:val="false"/>
          <w:i w:val="false"/>
          <w:color w:val="000000"/>
          <w:sz w:val="28"/>
        </w:rPr>
        <w:t>
      Жидкий аммиак поступает в ресивер 3, а затем в испаритель 4, где горячие нитрозные газы охлаждаются последовательно в котле-утилизаторе 11, расположенном под катализаторными сетками, в экономайзере 12, подогревателе химически очищенной воды 13, холодильнике-конденсаторе 14 и промывателе 15. В промывателе15 наряду с процессами охлаждения нитрозного газа и конденсации паров с образованием азотной кислоты концентрации 40 - 45 % HN0</w:t>
      </w:r>
      <w:r>
        <w:rPr>
          <w:rFonts w:ascii="Times New Roman"/>
          <w:b w:val="false"/>
          <w:i w:val="false"/>
          <w:color w:val="000000"/>
          <w:vertAlign w:val="subscript"/>
        </w:rPr>
        <w:t>3 </w:t>
      </w:r>
      <w:r>
        <w:rPr>
          <w:rFonts w:ascii="Times New Roman"/>
          <w:b w:val="false"/>
          <w:i w:val="false"/>
          <w:color w:val="000000"/>
          <w:sz w:val="28"/>
        </w:rPr>
        <w:t>осуществляется промывка нитрозных газов от непрореагировавшего аммиака и нитрит-нитратов аммония, образующихся из аммиака и оксидов азота в тракте до промывателя.</w:t>
      </w:r>
    </w:p>
    <w:p>
      <w:pPr>
        <w:spacing w:after="0"/>
        <w:ind w:left="0"/>
        <w:jc w:val="both"/>
      </w:pPr>
      <w:r>
        <w:rPr>
          <w:rFonts w:ascii="Times New Roman"/>
          <w:b w:val="false"/>
          <w:i w:val="false"/>
          <w:color w:val="000000"/>
          <w:sz w:val="28"/>
        </w:rPr>
        <w:t>
      Промыватель 15 орошается азотной кислотой, циркуляция которой осуществляется с помощью насоса 16 через холодильник 17, охлаждаемый оборотной водой, и холодильник 18, охлаждаемый циркулирующей через испарители жидкого аммиака 4 захоложенной водой. Из промывателя 15 азотная кислота насосом 21 подается в абсорбционную колонну 24.</w:t>
      </w:r>
    </w:p>
    <w:p>
      <w:pPr>
        <w:spacing w:after="0"/>
        <w:ind w:left="0"/>
        <w:jc w:val="both"/>
      </w:pPr>
      <w:r>
        <w:rPr>
          <w:rFonts w:ascii="Times New Roman"/>
          <w:b w:val="false"/>
          <w:i w:val="false"/>
          <w:color w:val="000000"/>
          <w:sz w:val="28"/>
        </w:rPr>
        <w:t>
      Охлажденный нитрозный газ поступает в нагнетатель 20, сжимается до 1,079 МПа, охлаждается в подогревателе питательной воды 22 и в холодильнике-конденсаторе 23 и поступает в абсорбционную колонну 24. Абсорбционная колонна орошается паровым конденсатом. Образующаяся в результате абсорбции оксидов азота продукционная 60 %-ная азотная кислота поступает в продувочную колонну 25, где при давлении 0,392 МПа из нее отдувают растворенные оксиды азота воздухом, и далее самотеком направляется в хранилище.</w:t>
      </w:r>
    </w:p>
    <w:p>
      <w:pPr>
        <w:spacing w:after="0"/>
        <w:ind w:left="0"/>
        <w:jc w:val="both"/>
      </w:pPr>
      <w:r>
        <w:rPr>
          <w:rFonts w:ascii="Times New Roman"/>
          <w:b w:val="false"/>
          <w:i w:val="false"/>
          <w:color w:val="000000"/>
          <w:sz w:val="28"/>
        </w:rPr>
        <w:t>
      Выхлопные газы из абсорбционной колонны направляются в ловушку 26 со встроенным теплообменником 27, а затем в подогреватель 28. Противоточный подогрев сжатых выхлопных газов осуществляется последовательно расширенными выхлопными газами из газовой турбины и дымовыми газами из подогревателя 28.</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184900" cy="370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6184900" cy="3708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1 - фильтр воздуха; 2 - воздушный компрессор; 3 — ресивер жидкого аммиака; 4 - испаритель аммиака; 5 - фильтр газообразного аммиака; 6, 7, 13, 22, 21, 28 - подогреватели; 8, 29 - смесители; 9 - фильтр аммиачно-воздушной смеси; 10 - контактный аппарат; 11 - котел-утилизатор; 12 - экономайзер; 14, 23 - холодильники-конденсаторы; 15 — газовый промыватель; 16, 19, 21 — насосы; 17, 18 - теплообменники; 20 — нитрозный нагнетатель; 24 - абсорбционная колонна; 25 - продувочная колонна; 26 - ловушка; 30 - реактор каталитической очистки; 31 - газовая турбина; 32 - паровая турбина.</w:t>
      </w:r>
    </w:p>
    <w:p>
      <w:pPr>
        <w:spacing w:after="0"/>
        <w:ind w:left="0"/>
        <w:jc w:val="both"/>
      </w:pPr>
      <w:r>
        <w:rPr>
          <w:rFonts w:ascii="Times New Roman"/>
          <w:b w:val="false"/>
          <w:i w:val="false"/>
          <w:color w:val="000000"/>
          <w:sz w:val="28"/>
        </w:rPr>
        <w:t>
      Рисунок .. Технологическая схема агрегата АК- 72</w:t>
      </w:r>
    </w:p>
    <w:p>
      <w:pPr>
        <w:spacing w:after="0"/>
        <w:ind w:left="0"/>
        <w:jc w:val="both"/>
      </w:pPr>
      <w:r>
        <w:rPr>
          <w:rFonts w:ascii="Times New Roman"/>
          <w:b w:val="false"/>
          <w:i w:val="false"/>
          <w:color w:val="000000"/>
          <w:sz w:val="28"/>
        </w:rPr>
        <w:t xml:space="preserve">
      Нагретые до 480 - 500 °С выхлопные газы проходят рубашку реактора каталитической очистки </w:t>
      </w:r>
      <w:r>
        <w:rPr>
          <w:rFonts w:ascii="Times New Roman"/>
          <w:b w:val="false"/>
          <w:i/>
          <w:color w:val="000000"/>
          <w:sz w:val="28"/>
        </w:rPr>
        <w:t>30,</w:t>
      </w:r>
      <w:r>
        <w:rPr>
          <w:rFonts w:ascii="Times New Roman"/>
          <w:b w:val="false"/>
          <w:i w:val="false"/>
          <w:color w:val="000000"/>
          <w:sz w:val="28"/>
        </w:rPr>
        <w:t xml:space="preserve"> где на двухступенчатом катализаторе при избытке природного газа происходит восстановление оксидов азота до азота с одновременным подогревом выхлопных газов до 750 - 770 °С. Горячие выхлопные газы направляются на рекуперационную газовую турбину </w:t>
      </w:r>
      <w:r>
        <w:rPr>
          <w:rFonts w:ascii="Times New Roman"/>
          <w:b w:val="false"/>
          <w:i/>
          <w:color w:val="000000"/>
          <w:sz w:val="28"/>
        </w:rPr>
        <w:t>31,</w:t>
      </w:r>
      <w:r>
        <w:rPr>
          <w:rFonts w:ascii="Times New Roman"/>
          <w:b w:val="false"/>
          <w:i w:val="false"/>
          <w:color w:val="000000"/>
          <w:sz w:val="28"/>
        </w:rPr>
        <w:t xml:space="preserve"> где происходит их расширение от 0,932 - 0,981 до 0,103 МПа. Энергия расширения горячих выхлопных газов практически полностью соответствует затратам механической энергии на сжатие воздуха и нитрозных газов. Некоторый недостаток механической энергии восполняется работой паровой турбины </w:t>
      </w:r>
      <w:r>
        <w:rPr>
          <w:rFonts w:ascii="Times New Roman"/>
          <w:b w:val="false"/>
          <w:i/>
          <w:color w:val="000000"/>
          <w:sz w:val="28"/>
        </w:rPr>
        <w:t>32.</w:t>
      </w:r>
      <w:r>
        <w:rPr>
          <w:rFonts w:ascii="Times New Roman"/>
          <w:b w:val="false"/>
          <w:i w:val="false"/>
          <w:color w:val="000000"/>
          <w:sz w:val="28"/>
        </w:rPr>
        <w:t xml:space="preserve"> Расширенные выхлопные газы из турбины поступают в подогреватель </w:t>
      </w:r>
      <w:r>
        <w:rPr>
          <w:rFonts w:ascii="Times New Roman"/>
          <w:b w:val="false"/>
          <w:i/>
          <w:color w:val="000000"/>
          <w:sz w:val="28"/>
        </w:rPr>
        <w:t xml:space="preserve">28, </w:t>
      </w:r>
      <w:r>
        <w:rPr>
          <w:rFonts w:ascii="Times New Roman"/>
          <w:b w:val="false"/>
          <w:i w:val="false"/>
          <w:color w:val="000000"/>
          <w:sz w:val="28"/>
        </w:rPr>
        <w:t>охлаждаются до 200 °С и выбрасываются в атмосферу через выхлопную трубу.</w:t>
      </w:r>
    </w:p>
    <w:p>
      <w:pPr>
        <w:spacing w:after="0"/>
        <w:ind w:left="0"/>
        <w:jc w:val="both"/>
      </w:pPr>
      <w:r>
        <w:rPr>
          <w:rFonts w:ascii="Times New Roman"/>
          <w:b w:val="false"/>
          <w:i w:val="false"/>
          <w:color w:val="000000"/>
          <w:sz w:val="28"/>
        </w:rPr>
        <w:t>
      Эксплуатируются также модернизированные агрегаты АК- 72М и схема ГИАП - Гранд Паруасс, исключающая потребление природного газа.</w:t>
      </w:r>
    </w:p>
    <w:p>
      <w:pPr>
        <w:spacing w:after="0"/>
        <w:ind w:left="0"/>
        <w:jc w:val="both"/>
      </w:pPr>
      <w:r>
        <w:rPr>
          <w:rFonts w:ascii="Times New Roman"/>
          <w:b/>
          <w:i w:val="false"/>
          <w:color w:val="000000"/>
          <w:sz w:val="28"/>
        </w:rPr>
        <w:t>3.4.2.2. Выбросы загрязняющих веществ в атмосферный воздух при производстве азотной кислоты</w:t>
      </w:r>
    </w:p>
    <w:p>
      <w:pPr>
        <w:spacing w:after="0"/>
        <w:ind w:left="0"/>
        <w:jc w:val="both"/>
      </w:pPr>
      <w:r>
        <w:rPr>
          <w:rFonts w:ascii="Times New Roman"/>
          <w:b w:val="false"/>
          <w:i w:val="false"/>
          <w:color w:val="000000"/>
          <w:sz w:val="28"/>
        </w:rPr>
        <w:t>
      В таблице 3.59 представлены выбросы загрязняющих веществ, при производстве азотной кислоты по рассматриваемым технологиям. В выбросах в качестве маркерных веществ приняты NO</w:t>
      </w:r>
      <w:r>
        <w:rPr>
          <w:rFonts w:ascii="Times New Roman"/>
          <w:b w:val="false"/>
          <w:i w:val="false"/>
          <w:color w:val="000000"/>
          <w:vertAlign w:val="subscript"/>
        </w:rPr>
        <w:t>2</w:t>
      </w:r>
      <w:r>
        <w:rPr>
          <w:rFonts w:ascii="Times New Roman"/>
          <w:b w:val="false"/>
          <w:i w:val="false"/>
          <w:color w:val="000000"/>
          <w:sz w:val="28"/>
        </w:rPr>
        <w:t>, NH</w:t>
      </w:r>
      <w:r>
        <w:rPr>
          <w:rFonts w:ascii="Times New Roman"/>
          <w:b w:val="false"/>
          <w:i w:val="false"/>
          <w:color w:val="000000"/>
          <w:vertAlign w:val="subscript"/>
        </w:rPr>
        <w:t>3</w:t>
      </w:r>
      <w:r>
        <w:rPr>
          <w:rFonts w:ascii="Times New Roman"/>
          <w:b w:val="false"/>
          <w:i w:val="false"/>
          <w:color w:val="000000"/>
          <w:sz w:val="28"/>
        </w:rPr>
        <w:t>. Представленные в таблицах значения выбросов приведены от основных технологических процессов и относящихся к ним источникам выбросов. Учитывая непрерывность технологии производства азотной кислоты, основными выбросами в атмосферу являются отработанные "хвостовые" газы. Отработанные хвостовые газы, после абсорбционных колонн направляются в реакторы каталитической очистки от остаточных окислов азота. Очистка "хвостовых" газов производится методом селективного, каталитического восстановления окислов азота газообразным аммиаком, с использование катализатора. Очищенные "хвостовые" газы с содержанием окислов азота не более 0,009 % и аммиака не более 0,015 % объемных выбрасываются в атмосферу через выхлопную трубу высотой не менее 100 м, что позволяет обеспечить рассеивание выхлопного/хвостового газа в случае аварийной остановки машинных агрегатов и по другим причинам.</w:t>
      </w:r>
    </w:p>
    <w:p>
      <w:pPr>
        <w:spacing w:after="0"/>
        <w:ind w:left="0"/>
        <w:jc w:val="both"/>
      </w:pPr>
      <w:r>
        <w:rPr>
          <w:rFonts w:ascii="Times New Roman"/>
          <w:b w:val="false"/>
          <w:i w:val="false"/>
          <w:color w:val="000000"/>
          <w:sz w:val="28"/>
        </w:rPr>
        <w:t>
      Таблица .. Удельные выбросы маркерных загрязняющих веществ при производстве азотной кислоты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w:t>
            </w:r>
          </w:p>
          <w:p>
            <w:pPr>
              <w:spacing w:after="20"/>
              <w:ind w:left="20"/>
              <w:jc w:val="both"/>
            </w:pPr>
            <w:r>
              <w:rPr>
                <w:rFonts w:ascii="Times New Roman"/>
                <w:b w:val="false"/>
                <w:i w:val="false"/>
                <w:color w:val="000000"/>
                <w:sz w:val="20"/>
              </w:rPr>
              <w:t>
</w:t>
            </w:r>
            <w:r>
              <w:rPr>
                <w:rFonts w:ascii="Times New Roman"/>
                <w:b/>
                <w:i w:val="false"/>
                <w:color w:val="000000"/>
                <w:sz w:val="20"/>
              </w:rPr>
              <w:t>п/п</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Технологический процесс</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Наименование маркерного ЗВ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Концентрация выбросов, мг/Нм</w:t>
            </w:r>
            <w:r>
              <w:rPr>
                <w:rFonts w:ascii="Times New Roman"/>
                <w:b w:val="false"/>
                <w:i w:val="false"/>
                <w:color w:val="000000"/>
                <w:vertAlign w:val="superscript"/>
              </w:rPr>
              <w:t>3</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ПДК м.р., мг/м</w:t>
            </w:r>
            <w:r>
              <w:rPr>
                <w:rFonts w:ascii="Times New Roman"/>
                <w:b w:val="false"/>
                <w:i w:val="false"/>
                <w:color w:val="000000"/>
                <w:vertAlign w:val="superscript"/>
              </w:rPr>
              <w:t>3</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ПДК с.с., мг/м</w:t>
            </w:r>
            <w:r>
              <w:rPr>
                <w:rFonts w:ascii="Times New Roman"/>
                <w:b w:val="false"/>
                <w:i w:val="false"/>
                <w:color w:val="000000"/>
                <w:vertAlign w:val="superscript"/>
              </w:rPr>
              <w:t>3</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Примечание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Окисление аммиака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NO</w:t>
            </w:r>
            <w:r>
              <w:rPr>
                <w:rFonts w:ascii="Times New Roman"/>
                <w:b w:val="false"/>
                <w:i w:val="false"/>
                <w:color w:val="000000"/>
                <w:vertAlign w:val="subscript"/>
              </w:rPr>
              <w:t>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Очистка "хвостовых" газов методом селективного, каталитического восстановления окислов азота газообразным аммиаком на ванадиевом катализаторе АВК- 10М, АОК77 - 55 при температуре 230 - 300 °С и давлении 0.34 МПа (3.2 ат).</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NH</w:t>
            </w:r>
            <w:r>
              <w:rPr>
                <w:rFonts w:ascii="Times New Roman"/>
                <w:b w:val="false"/>
                <w:i w:val="false"/>
                <w:color w:val="000000"/>
                <w:vertAlign w:val="subscript"/>
              </w:rPr>
              <w:t>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21,733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w:t>
            </w:r>
          </w:p>
        </w:tc>
        <w:tc>
          <w:tcPr>
            <w:tcW w:w="0" w:type="auto"/>
            <w:vMerge/>
            <w:tcBorders>
              <w:top w:val="nil"/>
              <w:left w:val="single" w:color="cfcfcf" w:sz="5"/>
              <w:bottom w:val="single" w:color="cfcfcf" w:sz="5"/>
              <w:right w:val="single" w:color="cfcfcf" w:sz="5"/>
            </w:tcBorders>
          </w:tcPr>
          <w:p/>
        </w:tc>
      </w:tr>
    </w:tbl>
    <w:p>
      <w:pPr>
        <w:spacing w:after="0"/>
        <w:ind w:left="0"/>
        <w:jc w:val="both"/>
      </w:pPr>
      <w:r>
        <w:rPr>
          <w:rFonts w:ascii="Times New Roman"/>
          <w:b/>
          <w:i w:val="false"/>
          <w:color w:val="000000"/>
          <w:sz w:val="28"/>
        </w:rPr>
        <w:t>3.4.2.3. Сбросы загрязняющих веществ при производстве азотной кислоты</w:t>
      </w:r>
    </w:p>
    <w:p>
      <w:pPr>
        <w:spacing w:after="0"/>
        <w:ind w:left="0"/>
        <w:jc w:val="both"/>
      </w:pPr>
      <w:r>
        <w:rPr>
          <w:rFonts w:ascii="Times New Roman"/>
          <w:b w:val="false"/>
          <w:i w:val="false"/>
          <w:color w:val="000000"/>
          <w:sz w:val="28"/>
        </w:rPr>
        <w:t>
      Применение обороной системы водоснабжения позволяет избежать значительного воздействия на окружающую среду. Кислые стоки, образуемые при подготовке оборудования к ремонту, абсорбционных колонн и в насосной склада, а также при мытье полов, проливах собираются со специально предназначенных приемниках, с последующим, после очистки, смешиванием с продукционной кислотой. Конденсат водяного пара после сбора направляется на котлы-утилизаторы, вода от которых охлаждается и направляется на подпитку водооборотных циклов, часть направляется в заводской коллектор. Сброс сточных вод непосредственно в водные объекты не происходит.</w:t>
      </w:r>
    </w:p>
    <w:p>
      <w:pPr>
        <w:spacing w:after="0"/>
        <w:ind w:left="0"/>
        <w:jc w:val="both"/>
      </w:pPr>
      <w:r>
        <w:rPr>
          <w:rFonts w:ascii="Times New Roman"/>
          <w:b/>
          <w:i w:val="false"/>
          <w:color w:val="000000"/>
          <w:sz w:val="28"/>
        </w:rPr>
        <w:t>3.4.2.4. Отходы, образующиеся при производстве азотной кислоты</w:t>
      </w:r>
    </w:p>
    <w:p>
      <w:pPr>
        <w:spacing w:after="0"/>
        <w:ind w:left="0"/>
        <w:jc w:val="both"/>
      </w:pPr>
      <w:r>
        <w:rPr>
          <w:rFonts w:ascii="Times New Roman"/>
          <w:b w:val="false"/>
          <w:i w:val="false"/>
          <w:color w:val="000000"/>
          <w:sz w:val="28"/>
        </w:rPr>
        <w:t>
      При производства азотной кислоты образуются следующие виды отходов:</w:t>
      </w:r>
    </w:p>
    <w:p>
      <w:pPr>
        <w:spacing w:after="0"/>
        <w:ind w:left="0"/>
        <w:jc w:val="both"/>
      </w:pPr>
      <w:r>
        <w:rPr>
          <w:rFonts w:ascii="Times New Roman"/>
          <w:b w:val="false"/>
          <w:i w:val="false"/>
          <w:color w:val="000000"/>
          <w:sz w:val="28"/>
        </w:rPr>
        <w:t>
      отработанные катализаторы, передаются на завод изготовитель, либо иным принимающим организациям с возможностью повторного использования (извлечение драгоценных металлов, если это применимо);</w:t>
      </w:r>
    </w:p>
    <w:p>
      <w:pPr>
        <w:spacing w:after="0"/>
        <w:ind w:left="0"/>
        <w:jc w:val="both"/>
      </w:pPr>
      <w:r>
        <w:rPr>
          <w:rFonts w:ascii="Times New Roman"/>
          <w:b w:val="false"/>
          <w:i w:val="false"/>
          <w:color w:val="000000"/>
          <w:sz w:val="28"/>
        </w:rPr>
        <w:t>
      отработанные масла направляются на стадию регенерации для повторного использования либо передаются на переработку.</w:t>
      </w:r>
    </w:p>
    <w:p>
      <w:pPr>
        <w:spacing w:after="0"/>
        <w:ind w:left="0"/>
        <w:jc w:val="both"/>
      </w:pPr>
      <w:r>
        <w:rPr>
          <w:rFonts w:ascii="Times New Roman"/>
          <w:b/>
          <w:i w:val="false"/>
          <w:color w:val="000000"/>
          <w:sz w:val="28"/>
        </w:rPr>
        <w:t>3.4.3. Производство аммиачной селитры</w:t>
      </w:r>
    </w:p>
    <w:p>
      <w:pPr>
        <w:spacing w:after="0"/>
        <w:ind w:left="0"/>
        <w:jc w:val="both"/>
      </w:pPr>
      <w:r>
        <w:rPr>
          <w:rFonts w:ascii="Times New Roman"/>
          <w:b w:val="false"/>
          <w:i w:val="false"/>
          <w:color w:val="000000"/>
          <w:sz w:val="28"/>
        </w:rPr>
        <w:t>
      Все технологические процессы получения аммиачной селитры выполнены по единой схеме [60,62,63]:</w:t>
      </w:r>
    </w:p>
    <w:p>
      <w:pPr>
        <w:spacing w:after="0"/>
        <w:ind w:left="0"/>
        <w:jc w:val="both"/>
      </w:pPr>
      <w:r>
        <w:rPr>
          <w:rFonts w:ascii="Times New Roman"/>
          <w:b w:val="false"/>
          <w:i w:val="false"/>
          <w:color w:val="000000"/>
          <w:sz w:val="28"/>
        </w:rPr>
        <w:t>
      прием и подготовка сырья;</w:t>
      </w:r>
    </w:p>
    <w:p>
      <w:pPr>
        <w:spacing w:after="0"/>
        <w:ind w:left="0"/>
        <w:jc w:val="both"/>
      </w:pPr>
      <w:r>
        <w:rPr>
          <w:rFonts w:ascii="Times New Roman"/>
          <w:b w:val="false"/>
          <w:i w:val="false"/>
          <w:color w:val="000000"/>
          <w:sz w:val="28"/>
        </w:rPr>
        <w:t>
      аммонизация (нейтрализация) сырья (растворов);</w:t>
      </w:r>
    </w:p>
    <w:p>
      <w:pPr>
        <w:spacing w:after="0"/>
        <w:ind w:left="0"/>
        <w:jc w:val="both"/>
      </w:pPr>
      <w:r>
        <w:rPr>
          <w:rFonts w:ascii="Times New Roman"/>
          <w:b w:val="false"/>
          <w:i w:val="false"/>
          <w:color w:val="000000"/>
          <w:sz w:val="28"/>
        </w:rPr>
        <w:t>
      утилизация аммиака из танковых и продувочных газов производства аммиака с последующим использованием полученного раствора аммиачной селитры;</w:t>
      </w:r>
    </w:p>
    <w:p>
      <w:pPr>
        <w:spacing w:after="0"/>
        <w:ind w:left="0"/>
        <w:jc w:val="both"/>
      </w:pPr>
      <w:r>
        <w:rPr>
          <w:rFonts w:ascii="Times New Roman"/>
          <w:b w:val="false"/>
          <w:i w:val="false"/>
          <w:color w:val="000000"/>
          <w:sz w:val="28"/>
        </w:rPr>
        <w:t>
      выпаривание влаги из аммонизированных (нейтрализованных) растворов;</w:t>
      </w:r>
    </w:p>
    <w:p>
      <w:pPr>
        <w:spacing w:after="0"/>
        <w:ind w:left="0"/>
        <w:jc w:val="both"/>
      </w:pPr>
      <w:r>
        <w:rPr>
          <w:rFonts w:ascii="Times New Roman"/>
          <w:b w:val="false"/>
          <w:i w:val="false"/>
          <w:color w:val="000000"/>
          <w:sz w:val="28"/>
        </w:rPr>
        <w:t>
      гранулирование, сушка и охлаждение готовой продукции;</w:t>
      </w:r>
    </w:p>
    <w:p>
      <w:pPr>
        <w:spacing w:after="0"/>
        <w:ind w:left="0"/>
        <w:jc w:val="both"/>
      </w:pPr>
      <w:r>
        <w:rPr>
          <w:rFonts w:ascii="Times New Roman"/>
          <w:b w:val="false"/>
          <w:i w:val="false"/>
          <w:color w:val="000000"/>
          <w:sz w:val="28"/>
        </w:rPr>
        <w:t>
      затаривание готовой продукции в мешкотару или мягкие контейнеры биг–беги, погрузка в железнодорожные вагоны или автомобильный транспорт производится погрузочными машинами.</w:t>
      </w:r>
    </w:p>
    <w:p>
      <w:pPr>
        <w:spacing w:after="0"/>
        <w:ind w:left="0"/>
        <w:jc w:val="both"/>
      </w:pPr>
      <w:r>
        <w:rPr>
          <w:rFonts w:ascii="Times New Roman"/>
          <w:b w:val="false"/>
          <w:i w:val="false"/>
          <w:color w:val="000000"/>
          <w:sz w:val="28"/>
        </w:rPr>
        <w:t>
      В цехе имеются 3 нитки выпарных агрегатов и 6 ниток барабанов–грануляторов-сушилок (БГС). Производительность одного скоростного барабана гранулятора (БГС) (с учетом КИО- 0,8) –15 тонн/час, 118 800 тонн/год. В четвертом квартале 2016 года была введена в эксплуатацию новая установка "CONCETTI" (Италия) по фасовке готовой продукции в Биг-беги по 500 кг. В четвертом квартале 2017 года был введен в эксплуатацию установка по утилизации аммиака из танко-продувочных газов (УТПГ). В июне 2017 года начаты пусконаладочные работы под нагрузкой, с выработкой электроэнергии и парамощностью 38,9 Мвт.</w:t>
      </w:r>
    </w:p>
    <w:p>
      <w:pPr>
        <w:spacing w:after="0"/>
        <w:ind w:left="0"/>
        <w:jc w:val="both"/>
      </w:pPr>
      <w:r>
        <w:rPr>
          <w:rFonts w:ascii="Times New Roman"/>
          <w:b w:val="false"/>
          <w:i w:val="false"/>
          <w:color w:val="000000"/>
          <w:sz w:val="28"/>
        </w:rPr>
        <w:t>
      В 2012 г. доработан и актуализирован проект "Доработка и актуализация проекта производства аммиачной селитры в существующих условиях на базе оборудования производства сложных минеральных удобрений ПСМУ АТЗ ТОО "КазАзот".</w:t>
      </w:r>
    </w:p>
    <w:p>
      <w:pPr>
        <w:spacing w:after="0"/>
        <w:ind w:left="0"/>
        <w:jc w:val="both"/>
      </w:pPr>
      <w:r>
        <w:rPr>
          <w:rFonts w:ascii="Times New Roman"/>
          <w:b w:val="false"/>
          <w:i w:val="false"/>
          <w:color w:val="000000"/>
          <w:sz w:val="28"/>
        </w:rPr>
        <w:t>
      Проектная годовая производительность установки при работе на одном барабанном грануляторе-сушилке составляла 118,8 тысяч т. В год или 15 т./час.</w:t>
      </w:r>
    </w:p>
    <w:p>
      <w:pPr>
        <w:spacing w:after="0"/>
        <w:ind w:left="0"/>
        <w:jc w:val="both"/>
      </w:pPr>
      <w:r>
        <w:rPr>
          <w:rFonts w:ascii="Times New Roman"/>
          <w:b/>
          <w:i w:val="false"/>
          <w:color w:val="000000"/>
          <w:sz w:val="28"/>
        </w:rPr>
        <w:t>3.4.3.1. Описание технологического процесса производства аммиачной селитры</w:t>
      </w:r>
    </w:p>
    <w:p>
      <w:pPr>
        <w:spacing w:after="0"/>
        <w:ind w:left="0"/>
        <w:jc w:val="both"/>
      </w:pPr>
      <w:r>
        <w:rPr>
          <w:rFonts w:ascii="Times New Roman"/>
          <w:b w:val="false"/>
          <w:i w:val="false"/>
          <w:color w:val="000000"/>
          <w:sz w:val="28"/>
        </w:rPr>
        <w:t>
      Стадии технологического процесса производства по выпуску аммиачной селитры:</w:t>
      </w:r>
    </w:p>
    <w:p>
      <w:pPr>
        <w:spacing w:after="0"/>
        <w:ind w:left="0"/>
        <w:jc w:val="both"/>
      </w:pPr>
      <w:r>
        <w:rPr>
          <w:rFonts w:ascii="Times New Roman"/>
          <w:b w:val="false"/>
          <w:i w:val="false"/>
          <w:color w:val="000000"/>
          <w:sz w:val="28"/>
        </w:rPr>
        <w:t>
      приготовление раствора нитрата магния;</w:t>
      </w:r>
    </w:p>
    <w:p>
      <w:pPr>
        <w:spacing w:after="0"/>
        <w:ind w:left="0"/>
        <w:jc w:val="both"/>
      </w:pPr>
      <w:r>
        <w:rPr>
          <w:rFonts w:ascii="Times New Roman"/>
          <w:b w:val="false"/>
          <w:i w:val="false"/>
          <w:color w:val="000000"/>
          <w:sz w:val="28"/>
        </w:rPr>
        <w:t>
      прием сырья;</w:t>
      </w:r>
    </w:p>
    <w:p>
      <w:pPr>
        <w:spacing w:after="0"/>
        <w:ind w:left="0"/>
        <w:jc w:val="both"/>
      </w:pPr>
      <w:r>
        <w:rPr>
          <w:rFonts w:ascii="Times New Roman"/>
          <w:b w:val="false"/>
          <w:i w:val="false"/>
          <w:color w:val="000000"/>
          <w:sz w:val="28"/>
        </w:rPr>
        <w:t>
      приготовление пульпы магнезита;</w:t>
      </w:r>
    </w:p>
    <w:p>
      <w:pPr>
        <w:spacing w:after="0"/>
        <w:ind w:left="0"/>
        <w:jc w:val="both"/>
      </w:pPr>
      <w:r>
        <w:rPr>
          <w:rFonts w:ascii="Times New Roman"/>
          <w:b w:val="false"/>
          <w:i w:val="false"/>
          <w:color w:val="000000"/>
          <w:sz w:val="28"/>
        </w:rPr>
        <w:t>
      осветление пульпы магнезита;</w:t>
      </w:r>
    </w:p>
    <w:p>
      <w:pPr>
        <w:spacing w:after="0"/>
        <w:ind w:left="0"/>
        <w:jc w:val="both"/>
      </w:pPr>
      <w:r>
        <w:rPr>
          <w:rFonts w:ascii="Times New Roman"/>
          <w:b w:val="false"/>
          <w:i w:val="false"/>
          <w:color w:val="000000"/>
          <w:sz w:val="28"/>
        </w:rPr>
        <w:t>
      очистка пылегазовой смеси;</w:t>
      </w:r>
    </w:p>
    <w:p>
      <w:pPr>
        <w:spacing w:after="0"/>
        <w:ind w:left="0"/>
        <w:jc w:val="both"/>
      </w:pPr>
      <w:r>
        <w:rPr>
          <w:rFonts w:ascii="Times New Roman"/>
          <w:b w:val="false"/>
          <w:i w:val="false"/>
          <w:color w:val="000000"/>
          <w:sz w:val="28"/>
        </w:rPr>
        <w:t>
      приема азотной кислоты и смешение с раствором нитрата магния;</w:t>
      </w:r>
    </w:p>
    <w:p>
      <w:pPr>
        <w:spacing w:after="0"/>
        <w:ind w:left="0"/>
        <w:jc w:val="both"/>
      </w:pPr>
      <w:r>
        <w:rPr>
          <w:rFonts w:ascii="Times New Roman"/>
          <w:b w:val="false"/>
          <w:i w:val="false"/>
          <w:color w:val="000000"/>
          <w:sz w:val="28"/>
        </w:rPr>
        <w:t>
      получение раствора аммиачной селитры нейтрализацией азотной кислоты газообразным аммиаком;</w:t>
      </w:r>
    </w:p>
    <w:p>
      <w:pPr>
        <w:spacing w:after="0"/>
        <w:ind w:left="0"/>
        <w:jc w:val="both"/>
      </w:pPr>
      <w:r>
        <w:rPr>
          <w:rFonts w:ascii="Times New Roman"/>
          <w:b w:val="false"/>
          <w:i w:val="false"/>
          <w:color w:val="000000"/>
          <w:sz w:val="28"/>
        </w:rPr>
        <w:t>
      упаривание раствора аммиачной селитры до концентрации 95 % и донейтрализация до рН не менее 5,0;</w:t>
      </w:r>
    </w:p>
    <w:p>
      <w:pPr>
        <w:spacing w:after="0"/>
        <w:ind w:left="0"/>
        <w:jc w:val="both"/>
      </w:pPr>
      <w:r>
        <w:rPr>
          <w:rFonts w:ascii="Times New Roman"/>
          <w:b w:val="false"/>
          <w:i w:val="false"/>
          <w:color w:val="000000"/>
          <w:sz w:val="28"/>
        </w:rPr>
        <w:t>
      гранулирование, сушка, классификация, охлаждение готового продукта;</w:t>
      </w:r>
    </w:p>
    <w:p>
      <w:pPr>
        <w:spacing w:after="0"/>
        <w:ind w:left="0"/>
        <w:jc w:val="both"/>
      </w:pPr>
      <w:r>
        <w:rPr>
          <w:rFonts w:ascii="Times New Roman"/>
          <w:b w:val="false"/>
          <w:i w:val="false"/>
          <w:color w:val="000000"/>
          <w:sz w:val="28"/>
        </w:rPr>
        <w:t>
      кондиционирование готового продукта путем нанесения антислеживателя;</w:t>
      </w:r>
    </w:p>
    <w:p>
      <w:pPr>
        <w:spacing w:after="0"/>
        <w:ind w:left="0"/>
        <w:jc w:val="both"/>
      </w:pPr>
      <w:r>
        <w:rPr>
          <w:rFonts w:ascii="Times New Roman"/>
          <w:b w:val="false"/>
          <w:i w:val="false"/>
          <w:color w:val="000000"/>
          <w:sz w:val="28"/>
        </w:rPr>
        <w:t>
      транспортировка, затаривание и отгрузка товарного продукта;</w:t>
      </w:r>
    </w:p>
    <w:p>
      <w:pPr>
        <w:spacing w:after="0"/>
        <w:ind w:left="0"/>
        <w:jc w:val="both"/>
      </w:pPr>
      <w:r>
        <w:rPr>
          <w:rFonts w:ascii="Times New Roman"/>
          <w:b w:val="false"/>
          <w:i w:val="false"/>
          <w:color w:val="000000"/>
          <w:sz w:val="28"/>
        </w:rPr>
        <w:t>
      очистка отходящих газов после гранулятора и охлаждающего барабана.</w:t>
      </w:r>
    </w:p>
    <w:p>
      <w:pPr>
        <w:spacing w:after="0"/>
        <w:ind w:left="0"/>
        <w:jc w:val="both"/>
      </w:pPr>
      <w:r>
        <w:rPr>
          <w:rFonts w:ascii="Times New Roman"/>
          <w:b w:val="false"/>
          <w:i w:val="false"/>
          <w:color w:val="000000"/>
          <w:sz w:val="28"/>
        </w:rPr>
        <w:t xml:space="preserve">
      </w:t>
      </w:r>
      <w:r>
        <w:rPr>
          <w:rFonts w:ascii="Times New Roman"/>
          <w:b/>
          <w:i w:val="false"/>
          <w:color w:val="000000"/>
          <w:sz w:val="28"/>
        </w:rPr>
        <w:t>Основные процессы получения аммиачной селитры:</w:t>
      </w:r>
    </w:p>
    <w:p>
      <w:pPr>
        <w:spacing w:after="0"/>
        <w:ind w:left="0"/>
        <w:jc w:val="both"/>
      </w:pPr>
      <w:r>
        <w:rPr>
          <w:rFonts w:ascii="Times New Roman"/>
          <w:b w:val="false"/>
          <w:i w:val="false"/>
          <w:color w:val="000000"/>
          <w:sz w:val="28"/>
        </w:rPr>
        <w:t>
      процесс нейтрализации азотной кислоты газообразным аммиаком с получением раствора аммиачной селитры;</w:t>
      </w:r>
    </w:p>
    <w:p>
      <w:pPr>
        <w:spacing w:after="0"/>
        <w:ind w:left="0"/>
        <w:jc w:val="both"/>
      </w:pPr>
      <w:r>
        <w:rPr>
          <w:rFonts w:ascii="Times New Roman"/>
          <w:b w:val="false"/>
          <w:i w:val="false"/>
          <w:color w:val="000000"/>
          <w:sz w:val="28"/>
        </w:rPr>
        <w:t>
      процесс упаривания раствором аммиачной селитры до состояния плава;</w:t>
      </w:r>
    </w:p>
    <w:p>
      <w:pPr>
        <w:spacing w:after="0"/>
        <w:ind w:left="0"/>
        <w:jc w:val="both"/>
      </w:pPr>
      <w:r>
        <w:rPr>
          <w:rFonts w:ascii="Times New Roman"/>
          <w:b w:val="false"/>
          <w:i w:val="false"/>
          <w:color w:val="000000"/>
          <w:sz w:val="28"/>
        </w:rPr>
        <w:t>
      процесс кристаллизации из плава солив виде гранул;</w:t>
      </w:r>
    </w:p>
    <w:p>
      <w:pPr>
        <w:spacing w:after="0"/>
        <w:ind w:left="0"/>
        <w:jc w:val="both"/>
      </w:pPr>
      <w:r>
        <w:rPr>
          <w:rFonts w:ascii="Times New Roman"/>
          <w:b w:val="false"/>
          <w:i w:val="false"/>
          <w:color w:val="000000"/>
          <w:sz w:val="28"/>
        </w:rPr>
        <w:t>
      процесс охлаждения гранул.</w:t>
      </w:r>
    </w:p>
    <w:p>
      <w:pPr>
        <w:spacing w:after="0"/>
        <w:ind w:left="0"/>
        <w:jc w:val="both"/>
      </w:pPr>
      <w:r>
        <w:rPr>
          <w:rFonts w:ascii="Times New Roman"/>
          <w:b w:val="false"/>
          <w:i w:val="false"/>
          <w:color w:val="000000"/>
          <w:sz w:val="28"/>
        </w:rPr>
        <w:t>
      Основой процесса нейтрализации является взаимодействие аммиака с азотной кислотой по химической реакции:</w:t>
      </w:r>
    </w:p>
    <w:p>
      <w:pPr>
        <w:spacing w:after="0"/>
        <w:ind w:left="0"/>
        <w:jc w:val="both"/>
      </w:pPr>
      <w:r>
        <w:rPr>
          <w:rFonts w:ascii="Times New Roman"/>
          <w:b w:val="false"/>
          <w:i w:val="false"/>
          <w:color w:val="000000"/>
          <w:sz w:val="28"/>
        </w:rPr>
        <w:t>
      NH</w:t>
      </w:r>
      <w:r>
        <w:rPr>
          <w:rFonts w:ascii="Times New Roman"/>
          <w:b w:val="false"/>
          <w:i w:val="false"/>
          <w:color w:val="000000"/>
          <w:vertAlign w:val="subscript"/>
        </w:rPr>
        <w:t>3 </w:t>
      </w:r>
      <w:r>
        <w:rPr>
          <w:rFonts w:ascii="Times New Roman"/>
          <w:b w:val="false"/>
          <w:i w:val="false"/>
          <w:color w:val="000000"/>
          <w:sz w:val="28"/>
        </w:rPr>
        <w:t>+ HNO</w:t>
      </w:r>
      <w:r>
        <w:rPr>
          <w:rFonts w:ascii="Times New Roman"/>
          <w:b w:val="false"/>
          <w:i w:val="false"/>
          <w:color w:val="000000"/>
          <w:vertAlign w:val="subscript"/>
        </w:rPr>
        <w:t>3 </w:t>
      </w:r>
      <w:r>
        <w:rPr>
          <w:rFonts w:ascii="Times New Roman"/>
          <w:b w:val="false"/>
          <w:i w:val="false"/>
          <w:color w:val="000000"/>
          <w:sz w:val="28"/>
        </w:rPr>
        <w:t>= NH</w:t>
      </w:r>
      <w:r>
        <w:rPr>
          <w:rFonts w:ascii="Times New Roman"/>
          <w:b w:val="false"/>
          <w:i w:val="false"/>
          <w:color w:val="000000"/>
          <w:vertAlign w:val="subscript"/>
        </w:rPr>
        <w:t>4</w:t>
      </w:r>
      <w:r>
        <w:rPr>
          <w:rFonts w:ascii="Times New Roman"/>
          <w:b w:val="false"/>
          <w:i w:val="false"/>
          <w:color w:val="000000"/>
          <w:sz w:val="28"/>
        </w:rPr>
        <w:t>NO</w:t>
      </w:r>
      <w:r>
        <w:rPr>
          <w:rFonts w:ascii="Times New Roman"/>
          <w:b w:val="false"/>
          <w:i w:val="false"/>
          <w:color w:val="000000"/>
          <w:vertAlign w:val="subscript"/>
        </w:rPr>
        <w:t>3 </w:t>
      </w:r>
      <w:r>
        <w:rPr>
          <w:rFonts w:ascii="Times New Roman"/>
          <w:b w:val="false"/>
          <w:i w:val="false"/>
          <w:color w:val="000000"/>
          <w:sz w:val="28"/>
        </w:rPr>
        <w:t>+ Q ккал                  (3.89)</w:t>
      </w:r>
    </w:p>
    <w:p>
      <w:pPr>
        <w:spacing w:after="0"/>
        <w:ind w:left="0"/>
        <w:jc w:val="both"/>
      </w:pPr>
      <w:r>
        <w:rPr>
          <w:rFonts w:ascii="Times New Roman"/>
          <w:b w:val="false"/>
          <w:i w:val="false"/>
          <w:color w:val="000000"/>
          <w:sz w:val="28"/>
        </w:rPr>
        <w:t>
      Образование аммиачной селитры протекает необратимо и сопровождается выделением тепла. Количество тепла, выделяемого в результате химической реакции, зависит от концентрации азотной кислоты и температуры применяемых реагентов (азотной кислоты, аммиака).</w:t>
      </w:r>
    </w:p>
    <w:p>
      <w:pPr>
        <w:spacing w:after="0"/>
        <w:ind w:left="0"/>
        <w:jc w:val="both"/>
      </w:pPr>
      <w:r>
        <w:rPr>
          <w:rFonts w:ascii="Times New Roman"/>
          <w:b w:val="false"/>
          <w:i w:val="false"/>
          <w:color w:val="000000"/>
          <w:sz w:val="28"/>
        </w:rPr>
        <w:t>
      При нейтрализации азотной кислоты концентрацией 46 % газообразным аммиаком под вакуумом получается раствор аммиачной селитры концентрацией 62 – 64 %.</w:t>
      </w:r>
    </w:p>
    <w:p>
      <w:pPr>
        <w:spacing w:after="0"/>
        <w:ind w:left="0"/>
        <w:jc w:val="both"/>
      </w:pPr>
      <w:r>
        <w:rPr>
          <w:rFonts w:ascii="Times New Roman"/>
          <w:b w:val="false"/>
          <w:i w:val="false"/>
          <w:color w:val="000000"/>
          <w:sz w:val="28"/>
        </w:rPr>
        <w:t>
      Вследствие проведения процесса нейтрализации азотной кислоты аммиаком под вакуумом в аммонизаторе типа САИ (скоростные аммонизаторы-испарители) создается тесный контакт между аммиаком и азотной кислотой, что препятствует их переходу в газовую фазу и уносу с соковым паром, отводимым из сепаратора – аммонизатора. Процесс нейтрализации ведут в слабокислом режиме, вследствие чего потери аммиака, азотной кислоты и селитры с соковым паром меньше.</w:t>
      </w:r>
    </w:p>
    <w:p>
      <w:pPr>
        <w:spacing w:after="0"/>
        <w:ind w:left="0"/>
        <w:jc w:val="both"/>
      </w:pPr>
      <w:r>
        <w:rPr>
          <w:rFonts w:ascii="Times New Roman"/>
          <w:b w:val="false"/>
          <w:i w:val="false"/>
          <w:color w:val="000000"/>
          <w:sz w:val="28"/>
        </w:rPr>
        <w:t>
      Таблица .. Зависимость выхода сокового пара на 1 тонну аммиачной селитры от концентрации АК и АС</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п/п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Концентрация, %</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Выход сокового пара на 1 тонну аммиачной селитры, кг</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Азотная кислота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Аммиачная селитра</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374</w:t>
            </w:r>
          </w:p>
        </w:tc>
      </w:tr>
    </w:tbl>
    <w:p>
      <w:pPr>
        <w:spacing w:after="0"/>
        <w:ind w:left="0"/>
        <w:jc w:val="both"/>
      </w:pPr>
      <w:r>
        <w:rPr>
          <w:rFonts w:ascii="Times New Roman"/>
          <w:b w:val="false"/>
          <w:i w:val="false"/>
          <w:color w:val="000000"/>
          <w:sz w:val="28"/>
        </w:rPr>
        <w:t>
      Так как нейтрализация проходит в слабокислом режиме, потери аммиака с соковым паром уменьшаются.</w:t>
      </w:r>
    </w:p>
    <w:p>
      <w:pPr>
        <w:spacing w:after="0"/>
        <w:ind w:left="0"/>
        <w:jc w:val="both"/>
      </w:pPr>
      <w:r>
        <w:rPr>
          <w:rFonts w:ascii="Times New Roman"/>
          <w:b w:val="false"/>
          <w:i w:val="false"/>
          <w:color w:val="000000"/>
          <w:sz w:val="28"/>
        </w:rPr>
        <w:t>
      Процесс упаривания аммиачной селитры осуществляется по двухкорпусной схеме в греющих камерах выпарных аппаратах.</w:t>
      </w:r>
    </w:p>
    <w:p>
      <w:pPr>
        <w:spacing w:after="0"/>
        <w:ind w:left="0"/>
        <w:jc w:val="both"/>
      </w:pPr>
      <w:r>
        <w:rPr>
          <w:rFonts w:ascii="Times New Roman"/>
          <w:b w:val="false"/>
          <w:i w:val="false"/>
          <w:color w:val="000000"/>
          <w:sz w:val="28"/>
        </w:rPr>
        <w:t>
      Грануляция плава аммиачной селитры производится в грануляторах барабанного типа. Распыленная осушенным воздухом пульпа из форсунки попадает на завесу гранулированного материала (внутренний и внешний ретур). Капли пульпы и покрытые ею гранулы приобретают сферическую форму.</w:t>
      </w:r>
    </w:p>
    <w:p>
      <w:pPr>
        <w:spacing w:after="0"/>
        <w:ind w:left="0"/>
        <w:jc w:val="both"/>
      </w:pPr>
      <w:r>
        <w:rPr>
          <w:rFonts w:ascii="Times New Roman"/>
          <w:b w:val="false"/>
          <w:i w:val="false"/>
          <w:color w:val="000000"/>
          <w:sz w:val="28"/>
        </w:rPr>
        <w:t>
      Разложение брусита азотной кислотой с получением пульпы происходит по реакции:</w:t>
      </w:r>
    </w:p>
    <w:p>
      <w:pPr>
        <w:spacing w:after="0"/>
        <w:ind w:left="0"/>
        <w:jc w:val="both"/>
      </w:pPr>
      <w:r>
        <w:rPr>
          <w:rFonts w:ascii="Times New Roman"/>
          <w:b w:val="false"/>
          <w:i w:val="false"/>
          <w:color w:val="000000"/>
          <w:sz w:val="28"/>
        </w:rPr>
        <w:t>
      Mg(OН)</w:t>
      </w:r>
      <w:r>
        <w:rPr>
          <w:rFonts w:ascii="Times New Roman"/>
          <w:b w:val="false"/>
          <w:i w:val="false"/>
          <w:color w:val="000000"/>
          <w:vertAlign w:val="subscript"/>
        </w:rPr>
        <w:t>2</w:t>
      </w:r>
      <w:r>
        <w:rPr>
          <w:rFonts w:ascii="Times New Roman"/>
          <w:b w:val="false"/>
          <w:i w:val="false"/>
          <w:color w:val="000000"/>
          <w:sz w:val="28"/>
        </w:rPr>
        <w:t>+ 2HNO</w:t>
      </w:r>
      <w:r>
        <w:rPr>
          <w:rFonts w:ascii="Times New Roman"/>
          <w:b w:val="false"/>
          <w:i w:val="false"/>
          <w:color w:val="000000"/>
          <w:vertAlign w:val="subscript"/>
        </w:rPr>
        <w:t>3 </w:t>
      </w:r>
      <w:r>
        <w:rPr>
          <w:rFonts w:ascii="Times New Roman"/>
          <w:b w:val="false"/>
          <w:i w:val="false"/>
          <w:color w:val="000000"/>
          <w:sz w:val="28"/>
        </w:rPr>
        <w:t>= Mg(NO</w:t>
      </w:r>
      <w:r>
        <w:rPr>
          <w:rFonts w:ascii="Times New Roman"/>
          <w:b w:val="false"/>
          <w:i w:val="false"/>
          <w:color w:val="000000"/>
          <w:vertAlign w:val="subscript"/>
        </w:rPr>
        <w:t>3</w:t>
      </w:r>
      <w:r>
        <w:rPr>
          <w:rFonts w:ascii="Times New Roman"/>
          <w:b w:val="false"/>
          <w:i w:val="false"/>
          <w:color w:val="000000"/>
          <w:sz w:val="28"/>
        </w:rPr>
        <w:t>)</w:t>
      </w:r>
      <w:r>
        <w:rPr>
          <w:rFonts w:ascii="Times New Roman"/>
          <w:b w:val="false"/>
          <w:i w:val="false"/>
          <w:color w:val="000000"/>
          <w:vertAlign w:val="subscript"/>
        </w:rPr>
        <w:t>2 </w:t>
      </w:r>
      <w:r>
        <w:rPr>
          <w:rFonts w:ascii="Times New Roman"/>
          <w:b w:val="false"/>
          <w:i w:val="false"/>
          <w:color w:val="000000"/>
          <w:sz w:val="28"/>
        </w:rPr>
        <w:t>+ 2H</w:t>
      </w:r>
      <w:r>
        <w:rPr>
          <w:rFonts w:ascii="Times New Roman"/>
          <w:b w:val="false"/>
          <w:i w:val="false"/>
          <w:color w:val="000000"/>
          <w:vertAlign w:val="subscript"/>
        </w:rPr>
        <w:t>2</w:t>
      </w:r>
      <w:r>
        <w:rPr>
          <w:rFonts w:ascii="Times New Roman"/>
          <w:b w:val="false"/>
          <w:i w:val="false"/>
          <w:color w:val="000000"/>
          <w:sz w:val="28"/>
        </w:rPr>
        <w:t>O + Q            (3.90)</w:t>
      </w:r>
    </w:p>
    <w:p>
      <w:pPr>
        <w:spacing w:after="0"/>
        <w:ind w:left="0"/>
        <w:jc w:val="both"/>
      </w:pPr>
      <w:r>
        <w:rPr>
          <w:rFonts w:ascii="Times New Roman"/>
          <w:b w:val="false"/>
          <w:i w:val="false"/>
          <w:color w:val="000000"/>
          <w:sz w:val="28"/>
        </w:rPr>
        <w:t>
      Реакция происходит со значительным выделением тепла.</w:t>
      </w:r>
    </w:p>
    <w:p>
      <w:pPr>
        <w:spacing w:after="0"/>
        <w:ind w:left="0"/>
        <w:jc w:val="both"/>
      </w:pPr>
      <w:r>
        <w:rPr>
          <w:rFonts w:ascii="Times New Roman"/>
          <w:b w:val="false"/>
          <w:i w:val="false"/>
          <w:color w:val="000000"/>
          <w:sz w:val="28"/>
        </w:rPr>
        <w:t>
      Процесс разложения проводится при температуре не более 85 °С, на протяжении четырех часов, до реакции среды (водородный показатель) рН 1 ÷ 2.</w:t>
      </w:r>
    </w:p>
    <w:p>
      <w:pPr>
        <w:spacing w:after="0"/>
        <w:ind w:left="0"/>
        <w:jc w:val="both"/>
      </w:pPr>
      <w:r>
        <w:rPr>
          <w:rFonts w:ascii="Times New Roman"/>
          <w:b w:val="false"/>
          <w:i w:val="false"/>
          <w:color w:val="000000"/>
          <w:sz w:val="28"/>
        </w:rPr>
        <w:t>
      Азотная кислота с добавкой нитрата магния из цеха САК поступает через регулирующий узел в аммонизаторы.</w:t>
      </w:r>
    </w:p>
    <w:p>
      <w:pPr>
        <w:spacing w:after="0"/>
        <w:ind w:left="0"/>
        <w:jc w:val="both"/>
      </w:pPr>
      <w:r>
        <w:rPr>
          <w:rFonts w:ascii="Times New Roman"/>
          <w:b w:val="false"/>
          <w:i w:val="false"/>
          <w:color w:val="000000"/>
          <w:sz w:val="28"/>
        </w:rPr>
        <w:t>
      В аммонизаторе происходит процесс нейтрализации азотной кислоты газообразным аммиаком. Химизм процессов:</w:t>
      </w:r>
    </w:p>
    <w:p>
      <w:pPr>
        <w:spacing w:after="0"/>
        <w:ind w:left="0"/>
        <w:jc w:val="both"/>
      </w:pPr>
      <w:r>
        <w:rPr>
          <w:rFonts w:ascii="Times New Roman"/>
          <w:b w:val="false"/>
          <w:i w:val="false"/>
          <w:color w:val="000000"/>
          <w:sz w:val="28"/>
        </w:rPr>
        <w:t>
      NН</w:t>
      </w:r>
      <w:r>
        <w:rPr>
          <w:rFonts w:ascii="Times New Roman"/>
          <w:b w:val="false"/>
          <w:i w:val="false"/>
          <w:color w:val="000000"/>
          <w:vertAlign w:val="subscript"/>
        </w:rPr>
        <w:t>3 </w:t>
      </w:r>
      <w:r>
        <w:rPr>
          <w:rFonts w:ascii="Times New Roman"/>
          <w:b w:val="false"/>
          <w:i w:val="false"/>
          <w:color w:val="000000"/>
          <w:sz w:val="28"/>
        </w:rPr>
        <w:t>+ НNО</w:t>
      </w:r>
      <w:r>
        <w:rPr>
          <w:rFonts w:ascii="Times New Roman"/>
          <w:b w:val="false"/>
          <w:i w:val="false"/>
          <w:color w:val="000000"/>
          <w:vertAlign w:val="subscript"/>
        </w:rPr>
        <w:t>3 </w:t>
      </w:r>
      <w:r>
        <w:rPr>
          <w:rFonts w:ascii="Times New Roman"/>
          <w:b w:val="false"/>
          <w:i w:val="false"/>
          <w:color w:val="000000"/>
          <w:sz w:val="28"/>
        </w:rPr>
        <w:t>= NН</w:t>
      </w:r>
      <w:r>
        <w:rPr>
          <w:rFonts w:ascii="Times New Roman"/>
          <w:b w:val="false"/>
          <w:i w:val="false"/>
          <w:color w:val="000000"/>
          <w:vertAlign w:val="subscript"/>
        </w:rPr>
        <w:t>4</w:t>
      </w:r>
      <w:r>
        <w:rPr>
          <w:rFonts w:ascii="Times New Roman"/>
          <w:b w:val="false"/>
          <w:i w:val="false"/>
          <w:color w:val="000000"/>
          <w:sz w:val="28"/>
        </w:rPr>
        <w:t>NО</w:t>
      </w:r>
      <w:r>
        <w:rPr>
          <w:rFonts w:ascii="Times New Roman"/>
          <w:b w:val="false"/>
          <w:i w:val="false"/>
          <w:color w:val="000000"/>
          <w:vertAlign w:val="subscript"/>
        </w:rPr>
        <w:t>3 </w:t>
      </w:r>
      <w:r>
        <w:rPr>
          <w:rFonts w:ascii="Times New Roman"/>
          <w:b w:val="false"/>
          <w:i w:val="false"/>
          <w:color w:val="000000"/>
          <w:sz w:val="28"/>
        </w:rPr>
        <w:t>+ Q                        (3.91)</w:t>
      </w:r>
    </w:p>
    <w:p>
      <w:pPr>
        <w:spacing w:after="0"/>
        <w:ind w:left="0"/>
        <w:jc w:val="both"/>
      </w:pPr>
      <w:r>
        <w:rPr>
          <w:rFonts w:ascii="Times New Roman"/>
          <w:b w:val="false"/>
          <w:i w:val="false"/>
          <w:color w:val="000000"/>
          <w:sz w:val="28"/>
        </w:rPr>
        <w:t>
      Циркуляция раствора в аммонизаторе интенсифицирует процесс нейтрализации и частичного упаривания раствора до концентрации 64 %. Процесс нейтрализации азотной кислоты аммиаком сопровождается экзотермическим эффектом, то есть выделением тепла, вследствие чего в газовую фазу испаряется вода из раствора нитрата аммония. Процесс нейтрализации ведут под вакуумом 0,2 - 0,3 ата. Процесс нейтрализации азотной кислоты газообразным аммиаком производится до значения рН 2.</w:t>
      </w:r>
    </w:p>
    <w:p>
      <w:pPr>
        <w:spacing w:after="0"/>
        <w:ind w:left="0"/>
        <w:jc w:val="both"/>
      </w:pPr>
      <w:r>
        <w:rPr>
          <w:rFonts w:ascii="Times New Roman"/>
          <w:b w:val="false"/>
          <w:i w:val="false"/>
          <w:color w:val="000000"/>
          <w:sz w:val="28"/>
        </w:rPr>
        <w:t>
      Упаривание раствора аммиачной селитры производится на выпарных аппаратах до концентрации 95 % с донейтрализацией до рН– 5,0.</w:t>
      </w:r>
    </w:p>
    <w:p>
      <w:pPr>
        <w:spacing w:after="0"/>
        <w:ind w:left="0"/>
        <w:jc w:val="both"/>
      </w:pPr>
      <w:r>
        <w:rPr>
          <w:rFonts w:ascii="Times New Roman"/>
          <w:b w:val="false"/>
          <w:i w:val="false"/>
          <w:color w:val="000000"/>
          <w:sz w:val="28"/>
        </w:rPr>
        <w:t>
      Используются выпарные аппараты. Раствор аммиачной селитры с концентрацией 60 - 64 % с узла нейтрализации поступает по растворному коллектору в скоростные выпарные аппараты, где используется греющий пар с давлением до 7,0 атм и температурой до 170 </w:t>
      </w:r>
      <w:r>
        <w:rPr>
          <w:rFonts w:ascii="Times New Roman"/>
          <w:b w:val="false"/>
          <w:i w:val="false"/>
          <w:color w:val="000000"/>
          <w:vertAlign w:val="superscript"/>
        </w:rPr>
        <w:t>о</w:t>
      </w:r>
      <w:r>
        <w:rPr>
          <w:rFonts w:ascii="Times New Roman"/>
          <w:b w:val="false"/>
          <w:i w:val="false"/>
          <w:color w:val="000000"/>
          <w:sz w:val="28"/>
        </w:rPr>
        <w:t>С. Раствор аммиачной селитры нагревается до температуры 150 - 160 °С. Конденсат греющего пара из греющих камер аппаратов через конденсато-отводчики с температурой до 120 </w:t>
      </w:r>
      <w:r>
        <w:rPr>
          <w:rFonts w:ascii="Times New Roman"/>
          <w:b w:val="false"/>
          <w:i w:val="false"/>
          <w:color w:val="000000"/>
          <w:vertAlign w:val="superscript"/>
        </w:rPr>
        <w:t>о</w:t>
      </w:r>
      <w:r>
        <w:rPr>
          <w:rFonts w:ascii="Times New Roman"/>
          <w:b w:val="false"/>
          <w:i w:val="false"/>
          <w:color w:val="000000"/>
          <w:sz w:val="28"/>
        </w:rPr>
        <w:t>С поступает в самоиспарители, где охлаждается до температуры 85 - 95 °С за счет самовскипания при снижении давления. Конденсат сокового пара из конденсаторов сливается в сборники КСП и подается в емкость узла газоочистки для улавливания пыли аммиачной селитры отходящих газов. Упаренный раствор подается в отделение грануляции-сушки.</w:t>
      </w:r>
    </w:p>
    <w:p>
      <w:pPr>
        <w:spacing w:after="0"/>
        <w:ind w:left="0"/>
        <w:jc w:val="both"/>
      </w:pPr>
      <w:r>
        <w:rPr>
          <w:rFonts w:ascii="Times New Roman"/>
          <w:b w:val="false"/>
          <w:i w:val="false"/>
          <w:color w:val="000000"/>
          <w:sz w:val="28"/>
        </w:rPr>
        <w:t xml:space="preserve">
      Упаренный раствор аммиачной селитры с концентрацией до 95 % по солям и температурой 150 - 160 °С подается на форсунку барабанного гранулятора. Для распыления пульпы на форсунках типа ФП- 25 применяется осушенный воздух с давлением 2 - 3атм. Распыленная пульпа попадает на завесу гранулированного материала, который поступает в виде внешнего и внутреннего ретура в зону грануляции аппарата. Капли пульпы и покрытые ею гранулы приобретают сферическую форму. Сушильный агент представляет собой подогретый в паровых калориферах воздух, нагнетаемый вентиляторами. На выходе из барабана продукт проходит через классификатор, где за счет разности масс происходит разделение продукта на мелкую и крупную фракцию. Мелкая фракция - внутренний ретур забирается обратным шнеком и подается в голову барабана на грануляцию, а крупная фракция с температурой 80 - 90 °С поступает в ковшовые элеваторы и подается на охлаждение в охлаждающие барабаны, где в потоке воздуха происходит охлаждение аммиачной селитры до 40 - 50 °С. </w:t>
      </w:r>
    </w:p>
    <w:p>
      <w:pPr>
        <w:spacing w:after="0"/>
        <w:ind w:left="0"/>
        <w:jc w:val="both"/>
      </w:pPr>
      <w:r>
        <w:rPr>
          <w:rFonts w:ascii="Times New Roman"/>
          <w:b w:val="false"/>
          <w:i w:val="false"/>
          <w:color w:val="000000"/>
          <w:sz w:val="28"/>
        </w:rPr>
        <w:t xml:space="preserve">
      Готовый продукт фракции 1 - 4 мм поступает в барабан-омасливатель, где обрабатывается антислеживателем, затем по течке поступает на элеватор откуда поступает на ленточные транспортеры на расфасовку и затарку в мешки. </w:t>
      </w:r>
    </w:p>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Кондиционирование путем нанесения антислеживателя </w:t>
      </w:r>
      <w:r>
        <w:rPr>
          <w:rFonts w:ascii="Times New Roman"/>
          <w:b w:val="false"/>
          <w:i w:val="false"/>
          <w:color w:val="000000"/>
          <w:sz w:val="28"/>
        </w:rPr>
        <w:t>в производстве сложных минеральных удобрений предназначено для улучшения качества выпускаемой продукции, предотвращения слеживаемости продукта при транспортировке и хранении. Антислеживатель подается через форсунку, установленную в барабане- омасливателе, где распыляется на готовый продукт.</w:t>
      </w:r>
    </w:p>
    <w:p>
      <w:pPr>
        <w:spacing w:after="0"/>
        <w:ind w:left="0"/>
        <w:jc w:val="both"/>
      </w:pPr>
      <w:r>
        <w:rPr>
          <w:rFonts w:ascii="Times New Roman"/>
          <w:b w:val="false"/>
          <w:i w:val="false"/>
          <w:color w:val="000000"/>
          <w:sz w:val="28"/>
        </w:rPr>
        <w:t xml:space="preserve">
      Пылегазовый поток после барабанов вентиляторами через турбулентные промыватели подается в циклоны. </w:t>
      </w:r>
    </w:p>
    <w:p>
      <w:pPr>
        <w:spacing w:after="0"/>
        <w:ind w:left="0"/>
        <w:jc w:val="both"/>
      </w:pPr>
      <w:r>
        <w:rPr>
          <w:rFonts w:ascii="Times New Roman"/>
          <w:b w:val="false"/>
          <w:i w:val="false"/>
          <w:color w:val="000000"/>
          <w:sz w:val="28"/>
        </w:rPr>
        <w:t>
      Очистка отходящих газов после гранулятора и охлаждающего барабана осуществляется на аппаратах, которые представляют собой цилиндры с конусным днищем и 2-ступенчатой насадкой. Газожидкостной поток после турбулентного промывателя поступает в нижнюю часть аппарата или циклонов, где происходит отделение жидкости от газа. Жидкость сливается в сборники, а газовый поток проходит первую ступень аппарата, куда подается раствор насосами для доочистки газа от остатков пыли и вторую ступень, где поток закручивается и происходит отделение капель жидкости. Очищенный газ выбрасывается в атмосферу.</w:t>
      </w:r>
    </w:p>
    <w:p>
      <w:pPr>
        <w:spacing w:after="0"/>
        <w:ind w:left="0"/>
        <w:jc w:val="both"/>
      </w:pPr>
      <w:r>
        <w:rPr>
          <w:rFonts w:ascii="Times New Roman"/>
          <w:b w:val="false"/>
          <w:i w:val="false"/>
          <w:color w:val="000000"/>
          <w:sz w:val="28"/>
        </w:rPr>
        <w:t>
      Таблица .. Материальный баланс производства аммиачной селитры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п/п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Приход</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компонента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Содержание, кг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компонента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Содержание, кг</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Аммиак (100 %)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230,0 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Раствор аммиачной селитры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1712,4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Азотная кислота 46 %-ная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Конденсат сокового пара </w:t>
            </w:r>
          </w:p>
          <w:p>
            <w:pPr>
              <w:spacing w:after="20"/>
              <w:ind w:left="20"/>
              <w:jc w:val="both"/>
            </w:pPr>
            <w:r>
              <w:rPr>
                <w:rFonts w:ascii="Times New Roman"/>
                <w:b w:val="false"/>
                <w:i w:val="false"/>
                <w:color w:val="000000"/>
                <w:sz w:val="20"/>
              </w:rPr>
              <w:t>
 в том числе:</w:t>
            </w:r>
          </w:p>
          <w:p>
            <w:pPr>
              <w:spacing w:after="20"/>
              <w:ind w:left="20"/>
              <w:jc w:val="both"/>
            </w:pPr>
            <w:r>
              <w:rPr>
                <w:rFonts w:ascii="Times New Roman"/>
                <w:b w:val="false"/>
                <w:i w:val="false"/>
                <w:color w:val="000000"/>
                <w:sz w:val="20"/>
              </w:rPr>
              <w:t>
NH</w:t>
            </w:r>
            <w:r>
              <w:rPr>
                <w:rFonts w:ascii="Times New Roman"/>
                <w:b w:val="false"/>
                <w:i w:val="false"/>
                <w:color w:val="000000"/>
                <w:vertAlign w:val="subscript"/>
              </w:rPr>
              <w:t>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329,6</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9,5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Раствор с газоочистки в пересчете на 100 % аммиачной селитры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2042,0</w:t>
            </w:r>
          </w:p>
        </w:tc>
      </w:tr>
    </w:tbl>
    <w:p>
      <w:pPr>
        <w:spacing w:after="0"/>
        <w:ind w:left="0"/>
        <w:jc w:val="both"/>
      </w:pPr>
      <w:r>
        <w:rPr>
          <w:rFonts w:ascii="Times New Roman"/>
          <w:b w:val="false"/>
          <w:i w:val="false"/>
          <w:color w:val="000000"/>
          <w:sz w:val="28"/>
        </w:rPr>
        <w:t>
      Таблица .. Материальный баланс узла донейтрализации раствора аммиачной селитры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п/п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Приход</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компонента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Содержание, кг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компонента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Содержание, кг</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Раствор аммиачной селитры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1712,4 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Доаммонизиpованный раствор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1713,9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Аммиак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Газовая фаза-аммиак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1717,4</w:t>
            </w:r>
          </w:p>
        </w:tc>
      </w:tr>
    </w:tbl>
    <w:p>
      <w:pPr>
        <w:spacing w:after="0"/>
        <w:ind w:left="0"/>
        <w:jc w:val="both"/>
      </w:pPr>
      <w:r>
        <w:rPr>
          <w:rFonts w:ascii="Times New Roman"/>
          <w:b w:val="false"/>
          <w:i w:val="false"/>
          <w:color w:val="000000"/>
          <w:sz w:val="28"/>
        </w:rPr>
        <w:t>
      Таблица .. Нормы расхода основных видов сырья, материалов и энергоресурсов на выпуск 1 тонну аммиачной селитры (Nобщ.- 34,4 %).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сырья, материалов и энергоресурсов.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 изм.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Сырье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Газообразный аммиак</w:t>
            </w:r>
          </w:p>
          <w:p>
            <w:pPr>
              <w:spacing w:after="20"/>
              <w:ind w:left="20"/>
              <w:jc w:val="both"/>
            </w:pPr>
            <w:r>
              <w:rPr>
                <w:rFonts w:ascii="Times New Roman"/>
                <w:b w:val="false"/>
                <w:i w:val="false"/>
                <w:color w:val="000000"/>
                <w:sz w:val="20"/>
              </w:rPr>
              <w:t>
 (100 % NН</w:t>
            </w:r>
            <w:r>
              <w:rPr>
                <w:rFonts w:ascii="Times New Roman"/>
                <w:b w:val="false"/>
                <w:i w:val="false"/>
                <w:color w:val="000000"/>
                <w:vertAlign w:val="subscript"/>
              </w:rPr>
              <w:t>3</w:t>
            </w:r>
            <w:r>
              <w:rPr>
                <w:rFonts w:ascii="Times New Roman"/>
                <w:b w:val="false"/>
                <w:i w:val="false"/>
                <w:color w:val="000000"/>
                <w:sz w:val="20"/>
              </w:rPr>
              <w:t>)</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кг</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280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Азотнаякислота</w:t>
            </w:r>
          </w:p>
          <w:p>
            <w:pPr>
              <w:spacing w:after="20"/>
              <w:ind w:left="20"/>
              <w:jc w:val="both"/>
            </w:pPr>
            <w:r>
              <w:rPr>
                <w:rFonts w:ascii="Times New Roman"/>
                <w:b w:val="false"/>
                <w:i w:val="false"/>
                <w:color w:val="000000"/>
                <w:sz w:val="20"/>
              </w:rPr>
              <w:t>
(100 % HNO</w:t>
            </w:r>
            <w:r>
              <w:rPr>
                <w:rFonts w:ascii="Times New Roman"/>
                <w:b w:val="false"/>
                <w:i w:val="false"/>
                <w:color w:val="000000"/>
                <w:vertAlign w:val="subscript"/>
              </w:rPr>
              <w:t>3</w:t>
            </w:r>
            <w:r>
              <w:rPr>
                <w:rFonts w:ascii="Times New Roman"/>
                <w:b w:val="false"/>
                <w:i w:val="false"/>
                <w:color w:val="000000"/>
                <w:sz w:val="20"/>
              </w:rPr>
              <w:t>)</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кг</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910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Брусит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Антислеживатель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Мешкина 50 кг</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Энергоресурсы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 Энергия.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Гкал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Вода морская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0,170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Сжатый воздух</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Вода техническая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Принципиальная схема производства аммиачной селитры показана на рисунке 3.39.</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4635500" cy="580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
                    <a:stretch>
                      <a:fillRect/>
                    </a:stretch>
                  </pic:blipFill>
                  <pic:spPr>
                    <a:xfrm>
                      <a:off x="0" y="0"/>
                      <a:ext cx="4635500" cy="5803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Рисунок .. Принципиальная схема производства аммиачной селитры</w:t>
      </w:r>
    </w:p>
    <w:p>
      <w:pPr>
        <w:spacing w:after="0"/>
        <w:ind w:left="0"/>
        <w:jc w:val="both"/>
      </w:pPr>
      <w:r>
        <w:rPr>
          <w:rFonts w:ascii="Times New Roman"/>
          <w:b/>
          <w:i w:val="false"/>
          <w:color w:val="000000"/>
          <w:sz w:val="28"/>
        </w:rPr>
        <w:t>3.4.3.2. Выбросы загрязняющих веществ в атмосферный воздух при производстве аммиачной селитры</w:t>
      </w:r>
    </w:p>
    <w:p>
      <w:pPr>
        <w:spacing w:after="0"/>
        <w:ind w:left="0"/>
        <w:jc w:val="both"/>
      </w:pPr>
      <w:r>
        <w:rPr>
          <w:rFonts w:ascii="Times New Roman"/>
          <w:b w:val="false"/>
          <w:i w:val="false"/>
          <w:color w:val="000000"/>
          <w:sz w:val="28"/>
        </w:rPr>
        <w:t>
      В таблице 6.64 представлены выбросы загрязняющих веществ, при производстве аммиачной селитры. В качестве маркерных загрязняющих веществ приняты NH</w:t>
      </w:r>
      <w:r>
        <w:rPr>
          <w:rFonts w:ascii="Times New Roman"/>
          <w:b w:val="false"/>
          <w:i w:val="false"/>
          <w:color w:val="000000"/>
          <w:vertAlign w:val="subscript"/>
        </w:rPr>
        <w:t>3</w:t>
      </w:r>
      <w:r>
        <w:rPr>
          <w:rFonts w:ascii="Times New Roman"/>
          <w:b w:val="false"/>
          <w:i w:val="false"/>
          <w:color w:val="000000"/>
          <w:sz w:val="28"/>
        </w:rPr>
        <w:t>, NH₄NO</w:t>
      </w:r>
      <w:r>
        <w:rPr>
          <w:rFonts w:ascii="Times New Roman"/>
          <w:b w:val="false"/>
          <w:i w:val="false"/>
          <w:color w:val="000000"/>
          <w:vertAlign w:val="subscript"/>
        </w:rPr>
        <w:t>3</w:t>
      </w:r>
      <w:r>
        <w:rPr>
          <w:rFonts w:ascii="Times New Roman"/>
          <w:b w:val="false"/>
          <w:i w:val="false"/>
          <w:color w:val="000000"/>
          <w:sz w:val="28"/>
        </w:rPr>
        <w:t>. Представленные в таблицах значения выбросов приведены от основных технологических процессов и относящихся к ним источникам выбросов. Выбросы загрязняющих веществ происходят при процессе грануляции раствора, а также при операциях, связанных с пересыпкой, погрузкой готовой продукции. Учитывая увлажненности выбросов в атмосферу (водяными парами и загрязненного аэрозольными (1÷5 мкм) частицами аммиачной селитры и аммиака) применяются "мокрые" способы очистки паровоздушной смеси (адсорберы, циклоны, скрубберы). Одним из источников выбросов в атмосферу является факельная установка, предназначенная для сжигания азот водородной смеси, а также танковых и продувочных газов в случае аварийной остановки и поступления большого количества газа на установку.</w:t>
      </w:r>
    </w:p>
    <w:p>
      <w:pPr>
        <w:spacing w:after="0"/>
        <w:ind w:left="0"/>
        <w:jc w:val="both"/>
      </w:pPr>
      <w:r>
        <w:rPr>
          <w:rFonts w:ascii="Times New Roman"/>
          <w:b w:val="false"/>
          <w:i w:val="false"/>
          <w:color w:val="000000"/>
          <w:sz w:val="28"/>
        </w:rPr>
        <w:t>
      Таблица .. Удельные выбросы маркерных загрязняющих веществ при производстве аммиачной селитры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Технологический процесс</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маркерного ЗВ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Концентрация выбросов, мг/Нм</w:t>
            </w:r>
            <w:r>
              <w:rPr>
                <w:rFonts w:ascii="Times New Roman"/>
                <w:b w:val="false"/>
                <w:i w:val="false"/>
                <w:color w:val="000000"/>
                <w:vertAlign w:val="superscript"/>
              </w:rPr>
              <w:t>3</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ПДК м.р., мг/м</w:t>
            </w:r>
            <w:r>
              <w:rPr>
                <w:rFonts w:ascii="Times New Roman"/>
                <w:b w:val="false"/>
                <w:i w:val="false"/>
                <w:color w:val="000000"/>
                <w:vertAlign w:val="superscript"/>
              </w:rPr>
              <w:t>3</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ПДК с.с., мг/м</w:t>
            </w:r>
            <w:r>
              <w:rPr>
                <w:rFonts w:ascii="Times New Roman"/>
                <w:b w:val="false"/>
                <w:i w:val="false"/>
                <w:color w:val="000000"/>
                <w:vertAlign w:val="superscript"/>
              </w:rPr>
              <w:t>3</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Грануляция раствора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NH</w:t>
            </w:r>
            <w:r>
              <w:rPr>
                <w:rFonts w:ascii="Times New Roman"/>
                <w:b w:val="false"/>
                <w:i w:val="false"/>
                <w:color w:val="000000"/>
                <w:vertAlign w:val="subscript"/>
              </w:rPr>
              <w:t>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0,0039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Очистка паровоздушной смеси в абсорберах АПС 115 (со степенью очистки по аммиаку 76 %, аммиачной селитре – 80 %.)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NH₄NO₃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0,881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0,0042</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0" w:type="auto"/>
            <w:vMerge/>
            <w:tcBorders>
              <w:top w:val="nil"/>
              <w:left w:val="single" w:color="cfcfcf" w:sz="5"/>
              <w:bottom w:val="single" w:color="cfcfcf" w:sz="5"/>
              <w:right w:val="single" w:color="cfcfcf" w:sz="5"/>
            </w:tcBorders>
          </w:tc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Узел пересыпки</w:t>
            </w: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0,283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0,0042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снижения пыления используется скруббером мокрой очистки</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Узел погрузки </w:t>
            </w: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снижения пыления приемные бункеры оснащены циклоном ЦН- 15.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Узел погрузки</w:t>
            </w: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0,441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0,0041</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улавливания пыли узел оборудован пылеулавливающим устройством АПС- 90</w:t>
            </w:r>
          </w:p>
        </w:tc>
      </w:tr>
    </w:tbl>
    <w:p>
      <w:pPr>
        <w:spacing w:after="0"/>
        <w:ind w:left="0"/>
        <w:jc w:val="both"/>
      </w:pPr>
      <w:r>
        <w:rPr>
          <w:rFonts w:ascii="Times New Roman"/>
          <w:b/>
          <w:i w:val="false"/>
          <w:color w:val="000000"/>
          <w:sz w:val="28"/>
        </w:rPr>
        <w:t>3.4.3.3. Сбросы загрязняющих веществ при производстве аммиачной селитры</w:t>
      </w:r>
    </w:p>
    <w:p>
      <w:pPr>
        <w:spacing w:after="0"/>
        <w:ind w:left="0"/>
        <w:jc w:val="both"/>
      </w:pPr>
      <w:r>
        <w:rPr>
          <w:rFonts w:ascii="Times New Roman"/>
          <w:b w:val="false"/>
          <w:i w:val="false"/>
          <w:color w:val="000000"/>
          <w:sz w:val="28"/>
        </w:rPr>
        <w:t>
      Применяется система оборотного водоснабжения. Образующиеся сточные воды (конденсат греющего пара, который образуется после использования пара на теплоиспользующих установках; конденсат сокового пара, образующийся после охлаждения отходящих газов; техническая вода, дренажные воды) возвращаются в технологический цикл производства. Определение состава сбрасываемых сточных вод не представляется возможным. В емкостях сбора стоков производится только замеры в соответствии с утвержденным технологическим регламентом. Сброс сточных вод непосредственно в водные объекты не происходит.</w:t>
      </w:r>
    </w:p>
    <w:p>
      <w:pPr>
        <w:spacing w:after="0"/>
        <w:ind w:left="0"/>
        <w:jc w:val="both"/>
      </w:pPr>
      <w:r>
        <w:rPr>
          <w:rFonts w:ascii="Times New Roman"/>
          <w:b/>
          <w:i w:val="false"/>
          <w:color w:val="000000"/>
          <w:sz w:val="28"/>
        </w:rPr>
        <w:t>3.4.3.4. Отходы, образующиеся при производстве аммиачной селитры</w:t>
      </w:r>
    </w:p>
    <w:p>
      <w:pPr>
        <w:spacing w:after="0"/>
        <w:ind w:left="0"/>
        <w:jc w:val="both"/>
      </w:pPr>
      <w:r>
        <w:rPr>
          <w:rFonts w:ascii="Times New Roman"/>
          <w:b w:val="false"/>
          <w:i w:val="false"/>
          <w:color w:val="000000"/>
          <w:sz w:val="28"/>
        </w:rPr>
        <w:t>
      Образующиеся в процессе производства аммиачной селитры отходы в виде сметков (просыпи гранул селитры при погрузке) продаются потребителям на договорной основе или в растворенном состоянии возвращаются в производство на вторичную переработку.</w:t>
      </w:r>
    </w:p>
    <w:p>
      <w:pPr>
        <w:spacing w:after="0"/>
        <w:ind w:left="0"/>
        <w:jc w:val="both"/>
      </w:pPr>
      <w:r>
        <w:rPr>
          <w:rFonts w:ascii="Times New Roman"/>
          <w:b/>
          <w:i w:val="false"/>
          <w:color w:val="000000"/>
          <w:sz w:val="28"/>
        </w:rPr>
        <w:t>3.4.5. Потребление топливно-энергетических ресурсов</w:t>
      </w:r>
    </w:p>
    <w:p>
      <w:pPr>
        <w:spacing w:after="0"/>
        <w:ind w:left="0"/>
        <w:jc w:val="both"/>
      </w:pPr>
      <w:r>
        <w:rPr>
          <w:rFonts w:ascii="Times New Roman"/>
          <w:b w:val="false"/>
          <w:i w:val="false"/>
          <w:color w:val="000000"/>
          <w:sz w:val="28"/>
        </w:rPr>
        <w:t xml:space="preserve">
      Производство аммиака, минеральных удобрений и неорганических кислот требует больших затрат энергии, получаемой обычно за счет сжигания органического топлива с выделением значительных объемов парниковых газов. </w:t>
      </w:r>
    </w:p>
    <w:p>
      <w:pPr>
        <w:spacing w:after="0"/>
        <w:ind w:left="0"/>
        <w:jc w:val="both"/>
      </w:pPr>
      <w:r>
        <w:rPr>
          <w:rFonts w:ascii="Times New Roman"/>
          <w:b w:val="false"/>
          <w:i w:val="false"/>
          <w:color w:val="000000"/>
          <w:sz w:val="28"/>
        </w:rPr>
        <w:t xml:space="preserve">
      При производстве нитрата аммония, азотной кислоты из аммиака, вырабатываются полезные энергоресурсы, которые можно использовать для производства электроэнергии, применяя для этого паровые турбины. При нейтрализации аммиака азотной кислотой в целях получения нитрата аммония также вырабатывается энергия. Несмотря на то, что в промышленности по производству удобрений всегда расходуются большие количества энергии в процессах, которые проходят при высоких температурах и давлении, эти производства стали более энергосберегающими благодаря усовершенствованию применяемых технологий. </w:t>
      </w:r>
    </w:p>
    <w:p>
      <w:pPr>
        <w:spacing w:after="0"/>
        <w:ind w:left="0"/>
        <w:jc w:val="both"/>
      </w:pPr>
      <w:r>
        <w:rPr>
          <w:rFonts w:ascii="Times New Roman"/>
          <w:b w:val="false"/>
          <w:i w:val="false"/>
          <w:color w:val="000000"/>
          <w:sz w:val="28"/>
        </w:rPr>
        <w:t>
      При этом следует отметить, что производство аммиака, аммиачной селитры характеризуются также выработкой тепловой энергии, которую используют в собственном производстве и отпускают на сторону потребителям. На некоторых предприятиях получаемый пар энергетических параметров направляется на производство электроэнергии, что позволяет в ряде случав существенно снизить потребление электроэнергии от внешнего источника. Вообще отличительной особенностью предприятий химической промышленности является то, что большое количество избыточного тепла позволяет покрыть до 50 % собственных нужд и при этом вырабатывать электроэнергию. Для решения данной проблемы необходима разработка и реализация комбинированных энерготехнологических систем (КЭТС), органически связывающих технологическую и энергетическую системы с целью обеспечения наиболее высокой экономической эффективности выработки заданных уровней энергетической и технологической продукции.</w:t>
      </w:r>
    </w:p>
    <w:p>
      <w:pPr>
        <w:spacing w:after="0"/>
        <w:ind w:left="0"/>
        <w:jc w:val="both"/>
      </w:pPr>
      <w:r>
        <w:rPr>
          <w:rFonts w:ascii="Times New Roman"/>
          <w:b w:val="false"/>
          <w:i w:val="false"/>
          <w:color w:val="000000"/>
          <w:sz w:val="28"/>
        </w:rPr>
        <w:t>
      Основными направлениями развития отрасли минеральных удобрений являются снижение расходных коэффициентов сырья и энергоресурсов, в т.ч. снижение потребления природного газа и использование вторичных энергоресурсов.</w:t>
      </w:r>
    </w:p>
    <w:p>
      <w:pPr>
        <w:spacing w:after="0"/>
        <w:ind w:left="0"/>
        <w:jc w:val="both"/>
      </w:pPr>
      <w:r>
        <w:rPr>
          <w:rFonts w:ascii="Times New Roman"/>
          <w:b/>
          <w:i w:val="false"/>
          <w:color w:val="000000"/>
          <w:sz w:val="28"/>
        </w:rPr>
        <w:t>Технологические процессы, связанные с использованием энергии (производство аммиака)</w:t>
      </w:r>
    </w:p>
    <w:p>
      <w:pPr>
        <w:spacing w:after="0"/>
        <w:ind w:left="0"/>
        <w:jc w:val="both"/>
      </w:pPr>
      <w:r>
        <w:rPr>
          <w:rFonts w:ascii="Times New Roman"/>
          <w:b w:val="false"/>
          <w:i w:val="false"/>
          <w:color w:val="000000"/>
          <w:sz w:val="28"/>
        </w:rPr>
        <w:t>
      Важнейшим показателем технического уровня производства аммиака наряду с показателем эксплуатационной надежности является потребление энергии на тонну продукта, поскольку доля стоимости энергоресурсов в себестоимости аммиака в ряде случаев достигает 50 - 80 %. В таблице 3.65 приведены проектные показатели энергопотребления для ряда агрегатов, установленных на российских заводах, а в таблице 3.66 представлены сравнительные данные с рядом современных агрегатов, установленных в России в последние 5 лет.</w:t>
      </w:r>
    </w:p>
    <w:p>
      <w:pPr>
        <w:spacing w:after="0"/>
        <w:ind w:left="0"/>
        <w:jc w:val="both"/>
      </w:pPr>
      <w:r>
        <w:rPr>
          <w:rFonts w:ascii="Times New Roman"/>
          <w:b w:val="false"/>
          <w:i w:val="false"/>
          <w:color w:val="000000"/>
          <w:sz w:val="28"/>
        </w:rPr>
        <w:t>
      Таблица .. Проектные показатели энергопотребления Российских аммиачных агрегатов на тонну аммиака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Индекс агрегата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Проектный показатель</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Суммарное потребление энергии всех видов, Гкал/т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Потребление природного газа, Гкал/тонны (ст.м</w:t>
            </w:r>
            <w:r>
              <w:rPr>
                <w:rFonts w:ascii="Times New Roman"/>
                <w:b w:val="false"/>
                <w:i w:val="false"/>
                <w:color w:val="000000"/>
                <w:vertAlign w:val="superscript"/>
              </w:rPr>
              <w:t>3</w:t>
            </w:r>
            <w:r>
              <w:rPr>
                <w:rFonts w:ascii="Times New Roman"/>
                <w:b w:val="false"/>
                <w:i w:val="false"/>
                <w:color w:val="000000"/>
                <w:sz w:val="20"/>
              </w:rPr>
              <w:t>/т)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Проектная мощность, </w:t>
            </w:r>
          </w:p>
          <w:p>
            <w:pPr>
              <w:spacing w:after="20"/>
              <w:ind w:left="20"/>
              <w:jc w:val="both"/>
            </w:pPr>
            <w:r>
              <w:rPr>
                <w:rFonts w:ascii="Times New Roman"/>
                <w:b w:val="false"/>
                <w:i w:val="false"/>
                <w:color w:val="000000"/>
                <w:sz w:val="20"/>
              </w:rPr>
              <w:t>тыс. тонн NН</w:t>
            </w:r>
            <w:r>
              <w:rPr>
                <w:rFonts w:ascii="Times New Roman"/>
                <w:b w:val="false"/>
                <w:i w:val="false"/>
                <w:color w:val="000000"/>
                <w:vertAlign w:val="subscript"/>
              </w:rPr>
              <w:t>3</w:t>
            </w:r>
            <w:r>
              <w:rPr>
                <w:rFonts w:ascii="Times New Roman"/>
                <w:b w:val="false"/>
                <w:i w:val="false"/>
                <w:color w:val="000000"/>
                <w:sz w:val="20"/>
              </w:rPr>
              <w:t>/год</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TEC</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9,82 (1218)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Chemico</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10,25 (1271)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АМ- 70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9,87 (1224)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АМ- 76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9,74 (1208)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r>
    </w:tbl>
    <w:p>
      <w:pPr>
        <w:spacing w:after="0"/>
        <w:ind w:left="0"/>
        <w:jc w:val="both"/>
      </w:pPr>
      <w:r>
        <w:rPr>
          <w:rFonts w:ascii="Times New Roman"/>
          <w:b w:val="false"/>
          <w:i w:val="false"/>
          <w:color w:val="000000"/>
          <w:sz w:val="28"/>
        </w:rPr>
        <w:t>
      Таблица .. Сравнительные показатели энергопотребления новых Российских аммиачных агрегатов на тонну аммиака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 изм.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Агрегаты</w:t>
            </w:r>
          </w:p>
          <w:p>
            <w:pPr>
              <w:spacing w:after="20"/>
              <w:ind w:left="20"/>
              <w:jc w:val="both"/>
            </w:pPr>
            <w:r>
              <w:rPr>
                <w:rFonts w:ascii="Times New Roman"/>
                <w:b w:val="false"/>
                <w:i w:val="false"/>
                <w:color w:val="000000"/>
                <w:sz w:val="20"/>
              </w:rPr>
              <w:t>
АМ- 70, АМ- 76, TEC</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Агрегаты Chemico</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Агрегаты</w:t>
            </w:r>
          </w:p>
          <w:p>
            <w:pPr>
              <w:spacing w:after="20"/>
              <w:ind w:left="20"/>
              <w:jc w:val="both"/>
            </w:pPr>
            <w:r>
              <w:rPr>
                <w:rFonts w:ascii="Times New Roman"/>
                <w:b w:val="false"/>
                <w:i w:val="false"/>
                <w:color w:val="000000"/>
                <w:sz w:val="20"/>
              </w:rPr>
              <w:t>
HTAS</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Агрегаты</w:t>
            </w:r>
          </w:p>
          <w:p>
            <w:pPr>
              <w:spacing w:after="20"/>
              <w:ind w:left="20"/>
              <w:jc w:val="both"/>
            </w:pPr>
            <w:r>
              <w:rPr>
                <w:rFonts w:ascii="Times New Roman"/>
                <w:b w:val="false"/>
                <w:i w:val="false"/>
                <w:color w:val="000000"/>
                <w:sz w:val="20"/>
              </w:rPr>
              <w:t>
Linde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Агрегаты</w:t>
            </w:r>
          </w:p>
          <w:p>
            <w:pPr>
              <w:spacing w:after="20"/>
              <w:ind w:left="20"/>
              <w:jc w:val="both"/>
            </w:pPr>
            <w:r>
              <w:rPr>
                <w:rFonts w:ascii="Times New Roman"/>
                <w:b w:val="false"/>
                <w:i w:val="false"/>
                <w:color w:val="000000"/>
                <w:sz w:val="20"/>
              </w:rPr>
              <w:t>
KBR</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Природный газ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Нм</w:t>
            </w:r>
            <w:r>
              <w:rPr>
                <w:rFonts w:ascii="Times New Roman"/>
                <w:b w:val="false"/>
                <w:i w:val="false"/>
                <w:color w:val="000000"/>
                <w:vertAlign w:val="superscript"/>
              </w:rPr>
              <w:t>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916</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Азот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Нм</w:t>
            </w:r>
            <w:r>
              <w:rPr>
                <w:rFonts w:ascii="Times New Roman"/>
                <w:b w:val="false"/>
                <w:i w:val="false"/>
                <w:color w:val="000000"/>
                <w:vertAlign w:val="superscript"/>
              </w:rPr>
              <w:t>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Электроэнергия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кВтч</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96,12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180 </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Подпиточная вода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4,61</w:t>
            </w:r>
          </w:p>
        </w:tc>
      </w:tr>
    </w:tbl>
    <w:p>
      <w:pPr>
        <w:spacing w:after="0"/>
        <w:ind w:left="0"/>
        <w:jc w:val="both"/>
      </w:pPr>
      <w:r>
        <w:rPr>
          <w:rFonts w:ascii="Times New Roman"/>
          <w:b w:val="false"/>
          <w:i w:val="false"/>
          <w:color w:val="000000"/>
          <w:sz w:val="28"/>
        </w:rPr>
        <w:t>
      Характерной особенностью агрегатов, представленных в таблице 3.66, является то обстоятельство, что все они подверглись модернизациям или техперевооружению в той или иной степени, а кроме того, работают с высоким коэффициентом использования мощности.</w:t>
      </w:r>
    </w:p>
    <w:p>
      <w:pPr>
        <w:spacing w:after="0"/>
        <w:ind w:left="0"/>
        <w:jc w:val="both"/>
      </w:pPr>
      <w:r>
        <w:rPr>
          <w:rFonts w:ascii="Times New Roman"/>
          <w:b w:val="false"/>
          <w:i w:val="false"/>
          <w:color w:val="000000"/>
          <w:sz w:val="28"/>
        </w:rPr>
        <w:t xml:space="preserve">
      Все агрегаты производства аммиака, эксплуатирующиеся в России в настоящее время, за исключением установленных в последние годы, имеют сравнимые показатели по уровню энергопотребления и воздействия на окружающую среду. Это вызвано тем, что все они построены по однотипной технологической схеме, различающейся в основном аппаратурным оформлением отдельных стадий технологического процесса. </w:t>
      </w:r>
    </w:p>
    <w:p>
      <w:pPr>
        <w:spacing w:after="0"/>
        <w:ind w:left="0"/>
        <w:jc w:val="both"/>
      </w:pPr>
      <w:r>
        <w:rPr>
          <w:rFonts w:ascii="Times New Roman"/>
          <w:b w:val="false"/>
          <w:i w:val="false"/>
          <w:color w:val="000000"/>
          <w:sz w:val="28"/>
        </w:rPr>
        <w:t>
      Производство аммиака в Казахстане осуществляется также методом прямого синтеза из азота и водорода и включает следующие основные стадии производства:</w:t>
      </w:r>
    </w:p>
    <w:p>
      <w:pPr>
        <w:spacing w:after="0"/>
        <w:ind w:left="0"/>
        <w:jc w:val="both"/>
      </w:pPr>
      <w:r>
        <w:rPr>
          <w:rFonts w:ascii="Times New Roman"/>
          <w:b w:val="false"/>
          <w:i w:val="false"/>
          <w:color w:val="000000"/>
          <w:sz w:val="28"/>
        </w:rPr>
        <w:t>
      сепарация природного газа от тяжелых углеводородов и компримирование его от 0,45 - 0,78 МПа (4,6 – 8 кгс/см</w:t>
      </w:r>
      <w:r>
        <w:rPr>
          <w:rFonts w:ascii="Times New Roman"/>
          <w:b w:val="false"/>
          <w:i w:val="false"/>
          <w:color w:val="000000"/>
          <w:vertAlign w:val="superscript"/>
        </w:rPr>
        <w:t>2</w:t>
      </w:r>
      <w:r>
        <w:rPr>
          <w:rFonts w:ascii="Times New Roman"/>
          <w:b w:val="false"/>
          <w:i w:val="false"/>
          <w:color w:val="000000"/>
          <w:sz w:val="28"/>
        </w:rPr>
        <w:t>) до 3,62 МПа (37 кгс/см</w:t>
      </w:r>
      <w:r>
        <w:rPr>
          <w:rFonts w:ascii="Times New Roman"/>
          <w:b w:val="false"/>
          <w:i w:val="false"/>
          <w:color w:val="000000"/>
          <w:vertAlign w:val="superscript"/>
        </w:rPr>
        <w:t>2</w:t>
      </w:r>
      <w:r>
        <w:rPr>
          <w:rFonts w:ascii="Times New Roman"/>
          <w:b w:val="false"/>
          <w:i w:val="false"/>
          <w:color w:val="000000"/>
          <w:sz w:val="28"/>
        </w:rPr>
        <w:t>);</w:t>
      </w:r>
    </w:p>
    <w:p>
      <w:pPr>
        <w:spacing w:after="0"/>
        <w:ind w:left="0"/>
        <w:jc w:val="both"/>
      </w:pPr>
      <w:r>
        <w:rPr>
          <w:rFonts w:ascii="Times New Roman"/>
          <w:b w:val="false"/>
          <w:i w:val="false"/>
          <w:color w:val="000000"/>
          <w:sz w:val="28"/>
        </w:rPr>
        <w:t>
      очистка природного газа от сернистых соединений;</w:t>
      </w:r>
    </w:p>
    <w:p>
      <w:pPr>
        <w:spacing w:after="0"/>
        <w:ind w:left="0"/>
        <w:jc w:val="both"/>
      </w:pPr>
      <w:r>
        <w:rPr>
          <w:rFonts w:ascii="Times New Roman"/>
          <w:b w:val="false"/>
          <w:i w:val="false"/>
          <w:color w:val="000000"/>
          <w:sz w:val="28"/>
        </w:rPr>
        <w:t>
      конверсия углеводородов природного газа в две ступени: первая ступень-конверсия углеводородов с паром на катализаторе в трубчатой печи под давлением 3,13 МПа (32 кгс/см</w:t>
      </w:r>
      <w:r>
        <w:rPr>
          <w:rFonts w:ascii="Times New Roman"/>
          <w:b w:val="false"/>
          <w:i w:val="false"/>
          <w:color w:val="000000"/>
          <w:vertAlign w:val="superscript"/>
        </w:rPr>
        <w:t>2</w:t>
      </w:r>
      <w:r>
        <w:rPr>
          <w:rFonts w:ascii="Times New Roman"/>
          <w:b w:val="false"/>
          <w:i w:val="false"/>
          <w:color w:val="000000"/>
          <w:sz w:val="28"/>
        </w:rPr>
        <w:t>); вторая ступень - доконверсия углеводородов с паром и воздухом в шахтном конверторе на катализаторе;</w:t>
      </w:r>
    </w:p>
    <w:p>
      <w:pPr>
        <w:spacing w:after="0"/>
        <w:ind w:left="0"/>
        <w:jc w:val="both"/>
      </w:pPr>
      <w:r>
        <w:rPr>
          <w:rFonts w:ascii="Times New Roman"/>
          <w:b w:val="false"/>
          <w:i w:val="false"/>
          <w:color w:val="000000"/>
          <w:sz w:val="28"/>
        </w:rPr>
        <w:t>
      конверсия окиси углерода на среднетемпературном и низкотемпературном катализаторах;</w:t>
      </w:r>
    </w:p>
    <w:p>
      <w:pPr>
        <w:spacing w:after="0"/>
        <w:ind w:left="0"/>
        <w:jc w:val="both"/>
      </w:pPr>
      <w:r>
        <w:rPr>
          <w:rFonts w:ascii="Times New Roman"/>
          <w:b w:val="false"/>
          <w:i w:val="false"/>
          <w:color w:val="000000"/>
          <w:sz w:val="28"/>
        </w:rPr>
        <w:t>
      одноступенчатая очистка конвертированного газа от углекислоты раствором моноэтаноламина;</w:t>
      </w:r>
    </w:p>
    <w:p>
      <w:pPr>
        <w:spacing w:after="0"/>
        <w:ind w:left="0"/>
        <w:jc w:val="both"/>
      </w:pPr>
      <w:r>
        <w:rPr>
          <w:rFonts w:ascii="Times New Roman"/>
          <w:b w:val="false"/>
          <w:i w:val="false"/>
          <w:color w:val="000000"/>
          <w:sz w:val="28"/>
        </w:rPr>
        <w:t>
      удаление остаточных окиси и двуокиси углерода на метанирующем катализаторе;</w:t>
      </w:r>
    </w:p>
    <w:p>
      <w:pPr>
        <w:spacing w:after="0"/>
        <w:ind w:left="0"/>
        <w:jc w:val="both"/>
      </w:pPr>
      <w:r>
        <w:rPr>
          <w:rFonts w:ascii="Times New Roman"/>
          <w:b w:val="false"/>
          <w:i w:val="false"/>
          <w:color w:val="000000"/>
          <w:sz w:val="28"/>
        </w:rPr>
        <w:t>
      компримирование азотоводородной смеси от 1,96 - 2,17 МПа (20 - 22 кгс/см</w:t>
      </w:r>
      <w:r>
        <w:rPr>
          <w:rFonts w:ascii="Times New Roman"/>
          <w:b w:val="false"/>
          <w:i w:val="false"/>
          <w:color w:val="000000"/>
          <w:vertAlign w:val="superscript"/>
        </w:rPr>
        <w:t>2</w:t>
      </w:r>
      <w:r>
        <w:rPr>
          <w:rFonts w:ascii="Times New Roman"/>
          <w:b w:val="false"/>
          <w:i w:val="false"/>
          <w:color w:val="000000"/>
          <w:sz w:val="28"/>
        </w:rPr>
        <w:t>) до 31,3 МПа (320 кгс/см</w:t>
      </w:r>
      <w:r>
        <w:rPr>
          <w:rFonts w:ascii="Times New Roman"/>
          <w:b w:val="false"/>
          <w:i w:val="false"/>
          <w:color w:val="000000"/>
          <w:vertAlign w:val="superscript"/>
        </w:rPr>
        <w:t>2</w:t>
      </w:r>
      <w:r>
        <w:rPr>
          <w:rFonts w:ascii="Times New Roman"/>
          <w:b w:val="false"/>
          <w:i w:val="false"/>
          <w:color w:val="000000"/>
          <w:sz w:val="28"/>
        </w:rPr>
        <w:t>) с подачей свежего газа на всас циркуляционных компрессоров, которые дожимают смесь свежего и циркуляционного газа до 34,24 МПа (350 кгс/см</w:t>
      </w:r>
      <w:r>
        <w:rPr>
          <w:rFonts w:ascii="Times New Roman"/>
          <w:b w:val="false"/>
          <w:i w:val="false"/>
          <w:color w:val="000000"/>
          <w:vertAlign w:val="superscript"/>
        </w:rPr>
        <w:t>2</w:t>
      </w:r>
      <w:r>
        <w:rPr>
          <w:rFonts w:ascii="Times New Roman"/>
          <w:b w:val="false"/>
          <w:i w:val="false"/>
          <w:color w:val="000000"/>
          <w:sz w:val="28"/>
        </w:rPr>
        <w:t>);</w:t>
      </w:r>
    </w:p>
    <w:p>
      <w:pPr>
        <w:spacing w:after="0"/>
        <w:ind w:left="0"/>
        <w:jc w:val="both"/>
      </w:pPr>
      <w:r>
        <w:rPr>
          <w:rFonts w:ascii="Times New Roman"/>
          <w:b w:val="false"/>
          <w:i w:val="false"/>
          <w:color w:val="000000"/>
          <w:sz w:val="28"/>
        </w:rPr>
        <w:t>
      синтез аммиака под давлением до 34,24 МПа (350 кгс/см</w:t>
      </w:r>
      <w:r>
        <w:rPr>
          <w:rFonts w:ascii="Times New Roman"/>
          <w:b w:val="false"/>
          <w:i w:val="false"/>
          <w:color w:val="000000"/>
          <w:vertAlign w:val="superscript"/>
        </w:rPr>
        <w:t>2</w:t>
      </w:r>
      <w:r>
        <w:rPr>
          <w:rFonts w:ascii="Times New Roman"/>
          <w:b w:val="false"/>
          <w:i w:val="false"/>
          <w:color w:val="000000"/>
          <w:sz w:val="28"/>
        </w:rPr>
        <w:t>).</w:t>
      </w:r>
    </w:p>
    <w:p>
      <w:pPr>
        <w:spacing w:after="0"/>
        <w:ind w:left="0"/>
        <w:jc w:val="both"/>
      </w:pPr>
      <w:r>
        <w:rPr>
          <w:rFonts w:ascii="Times New Roman"/>
          <w:b w:val="false"/>
          <w:i w:val="false"/>
          <w:color w:val="000000"/>
          <w:sz w:val="28"/>
        </w:rPr>
        <w:t>
      Производство аммиака запроектировано одной технологической ниткой. В процессе производства аммиака задействованы компрессоры, насосы, теплообменное оборудование.</w:t>
      </w:r>
    </w:p>
    <w:p>
      <w:pPr>
        <w:spacing w:after="0"/>
        <w:ind w:left="0"/>
        <w:jc w:val="both"/>
      </w:pPr>
      <w:r>
        <w:rPr>
          <w:rFonts w:ascii="Times New Roman"/>
          <w:b w:val="false"/>
          <w:i w:val="false"/>
          <w:color w:val="000000"/>
          <w:sz w:val="28"/>
        </w:rPr>
        <w:t>
      В таблице 3.67 представлены данные об основном энергопотребляющем оборудовании производства аммиака, сведения о насосном оборудовании представлены в таблице 3.68.</w:t>
      </w:r>
    </w:p>
    <w:p>
      <w:pPr>
        <w:spacing w:after="0"/>
        <w:ind w:left="0"/>
        <w:jc w:val="both"/>
      </w:pPr>
      <w:r>
        <w:rPr>
          <w:rFonts w:ascii="Times New Roman"/>
          <w:b w:val="false"/>
          <w:i w:val="false"/>
          <w:color w:val="000000"/>
          <w:sz w:val="28"/>
        </w:rPr>
        <w:t>
      Таблица .. Спецификация основного энергопотребляющего технологического оборудования производства аммиака.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Позиция по схеме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оборудования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Технологическая характеристика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Основные габариты, емкость</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С- 103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Центробежный компрессор природного газа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Двухкорпусная восьмиступенчатая центробежная машина, тип 22ЦКО- 42/8 - 38, компрессор предназначен для сжатия природного газа с 0,45 до 3,62МПа (4,6÷37 кгс/см</w:t>
            </w:r>
            <w:r>
              <w:rPr>
                <w:rFonts w:ascii="Times New Roman"/>
                <w:b w:val="false"/>
                <w:i w:val="false"/>
                <w:color w:val="000000"/>
                <w:vertAlign w:val="superscript"/>
              </w:rPr>
              <w:t>2</w:t>
            </w:r>
            <w:r>
              <w:rPr>
                <w:rFonts w:ascii="Times New Roman"/>
                <w:b w:val="false"/>
                <w:i w:val="false"/>
                <w:color w:val="000000"/>
                <w:sz w:val="20"/>
              </w:rPr>
              <w:t>) смазка агрегата принудительная, предусмотрен напорный маслобак, обеспечивающий смазку машины при остановке из-за выключения маслонасосов, имеется антипомпажное устройство среда- приро газ, рабочая температура- не более 40 °С на всасе, не более 125 °С на нагнетании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Производительность компрессора - 17640 Нм</w:t>
            </w:r>
            <w:r>
              <w:rPr>
                <w:rFonts w:ascii="Times New Roman"/>
                <w:b w:val="false"/>
                <w:i w:val="false"/>
                <w:color w:val="000000"/>
                <w:vertAlign w:val="superscript"/>
              </w:rPr>
              <w:t>3</w:t>
            </w:r>
            <w:r>
              <w:rPr>
                <w:rFonts w:ascii="Times New Roman"/>
                <w:b w:val="false"/>
                <w:i w:val="false"/>
                <w:color w:val="000000"/>
                <w:sz w:val="20"/>
              </w:rPr>
              <w:t>/час;</w:t>
            </w:r>
          </w:p>
          <w:p>
            <w:pPr>
              <w:spacing w:after="20"/>
              <w:ind w:left="20"/>
              <w:jc w:val="both"/>
            </w:pPr>
            <w:r>
              <w:rPr>
                <w:rFonts w:ascii="Times New Roman"/>
                <w:b w:val="false"/>
                <w:i w:val="false"/>
                <w:color w:val="000000"/>
                <w:sz w:val="20"/>
              </w:rPr>
              <w:t>
Мощность двигателя - 2000 кВт;</w:t>
            </w:r>
          </w:p>
          <w:p>
            <w:pPr>
              <w:spacing w:after="20"/>
              <w:ind w:left="20"/>
              <w:jc w:val="both"/>
            </w:pPr>
            <w:r>
              <w:rPr>
                <w:rFonts w:ascii="Times New Roman"/>
                <w:b w:val="false"/>
                <w:i w:val="false"/>
                <w:color w:val="000000"/>
                <w:sz w:val="20"/>
              </w:rPr>
              <w:t>
Число оборотов компрессора 16800 об/мин</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С- 102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Центробежный компрессор технологического воздуха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Трехкорпусная, двенадцатиступенчатая центробежная машина. Тип 543МК/35. Компрессор предназначен для сжатия атмосферного воздуха до 3,33 МПа (34 кгс/см</w:t>
            </w:r>
            <w:r>
              <w:rPr>
                <w:rFonts w:ascii="Times New Roman"/>
                <w:b w:val="false"/>
                <w:i w:val="false"/>
                <w:color w:val="000000"/>
                <w:vertAlign w:val="superscript"/>
              </w:rPr>
              <w:t>2</w:t>
            </w:r>
            <w:r>
              <w:rPr>
                <w:rFonts w:ascii="Times New Roman"/>
                <w:b w:val="false"/>
                <w:i w:val="false"/>
                <w:color w:val="000000"/>
                <w:sz w:val="20"/>
              </w:rPr>
              <w:t>). Смазка агрегата принудительная с помощью маслонасоса, установленного на валу редуктора. Предусмотрен пусковой маслонасос, обеспечивающий смазку компрессора при его пуске и остановке. Имеется антипомпажное устройство. Рабочая температура на всасе - температура окружающего воздуха. Рабочая температура на нагнетании- 82 °С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Производительность26400 Нм</w:t>
            </w:r>
            <w:r>
              <w:rPr>
                <w:rFonts w:ascii="Times New Roman"/>
                <w:b w:val="false"/>
                <w:i w:val="false"/>
                <w:color w:val="000000"/>
                <w:vertAlign w:val="superscript"/>
              </w:rPr>
              <w:t>3</w:t>
            </w:r>
            <w:r>
              <w:rPr>
                <w:rFonts w:ascii="Times New Roman"/>
                <w:b w:val="false"/>
                <w:i w:val="false"/>
                <w:color w:val="000000"/>
                <w:sz w:val="20"/>
              </w:rPr>
              <w:t>/час</w:t>
            </w:r>
          </w:p>
          <w:p>
            <w:pPr>
              <w:spacing w:after="20"/>
              <w:ind w:left="20"/>
              <w:jc w:val="both"/>
            </w:pPr>
            <w:r>
              <w:rPr>
                <w:rFonts w:ascii="Times New Roman"/>
                <w:b w:val="false"/>
                <w:i w:val="false"/>
                <w:color w:val="000000"/>
                <w:sz w:val="20"/>
              </w:rPr>
              <w:t>
Мощность двигателя6000 квт.</w:t>
            </w:r>
          </w:p>
          <w:p>
            <w:pPr>
              <w:spacing w:after="20"/>
              <w:ind w:left="20"/>
              <w:jc w:val="both"/>
            </w:pPr>
            <w:r>
              <w:rPr>
                <w:rFonts w:ascii="Times New Roman"/>
                <w:b w:val="false"/>
                <w:i w:val="false"/>
                <w:color w:val="000000"/>
                <w:sz w:val="20"/>
              </w:rPr>
              <w:t>
Число оборотов компрессора9439 об/мин</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Н- 101А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Подогреватель природного газа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Горизонтальный змеевиковый теплообменник предназначен для подогрева природного газа от 110 до 380 °С, рабочее давление 3,62 МПа (37 кгс/см</w:t>
            </w:r>
            <w:r>
              <w:rPr>
                <w:rFonts w:ascii="Times New Roman"/>
                <w:b w:val="false"/>
                <w:i w:val="false"/>
                <w:color w:val="000000"/>
                <w:vertAlign w:val="superscript"/>
              </w:rPr>
              <w:t>2</w:t>
            </w:r>
            <w:r>
              <w:rPr>
                <w:rFonts w:ascii="Times New Roman"/>
                <w:b w:val="false"/>
                <w:i w:val="false"/>
                <w:color w:val="000000"/>
                <w:sz w:val="20"/>
              </w:rPr>
              <w:t>), среда - природный газ в смеси с синтез-газом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Состоит из 16 ребристых труб диаметром 114х6 мм</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Н- 101Б</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Первичный подогреватель парогазовой смеси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Горизонтальный теплообменник, предназначен для подогрева парогазовой смеси: рабочее давление – 3,33 МПа (34 кгс/см</w:t>
            </w:r>
            <w:r>
              <w:rPr>
                <w:rFonts w:ascii="Times New Roman"/>
                <w:b w:val="false"/>
                <w:i w:val="false"/>
                <w:color w:val="000000"/>
                <w:vertAlign w:val="superscript"/>
              </w:rPr>
              <w:t>2</w:t>
            </w:r>
            <w:r>
              <w:rPr>
                <w:rFonts w:ascii="Times New Roman"/>
                <w:b w:val="false"/>
                <w:i w:val="false"/>
                <w:color w:val="000000"/>
                <w:sz w:val="20"/>
              </w:rPr>
              <w:t>); рабочая температура - 277÷365 °С; рабочая среда - смесь газа с водяным паром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Состоит из 16 ребристых труб диаметром 114х9 мм</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Н- 101В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Вторичный подогреватель парогазовой смеси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Горизонтальный теплообменник из двух секций, каждая из которых размещена в двух пучках печи. Предназначен для подогрева парогазовой смеси от 365 до 570 °С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трубок- 32, диаметр 114х9 мм</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Н- 101Д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Подогреватель технологического воздуха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Горизонтальный змеевиковый теплообменник предназначен для подогрева технологического воздуха до 500 °С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Состоит из 8 ребристых труб диаметром 114х9 мм; рабочее давление –3,23 МПа (33 кгс/см</w:t>
            </w:r>
            <w:r>
              <w:rPr>
                <w:rFonts w:ascii="Times New Roman"/>
                <w:b w:val="false"/>
                <w:i w:val="false"/>
                <w:color w:val="000000"/>
                <w:vertAlign w:val="superscript"/>
              </w:rPr>
              <w:t>2</w:t>
            </w:r>
            <w:r>
              <w:rPr>
                <w:rFonts w:ascii="Times New Roman"/>
                <w:b w:val="false"/>
                <w:i w:val="false"/>
                <w:color w:val="000000"/>
                <w:sz w:val="20"/>
              </w:rPr>
              <w:t>)</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Е- 101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Охладитель газа (котел- утилизатор)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Горизонтальный, кожух отрубный аппарат с внутренним управлением байпасом по ходу газа, входная камера футерована огнеупорным материалом. Аппарат предназначен для выработки пара и снижения температуры конвертированного газа с 983 до 511 °С трубное пространство: рабочая среда –конвертированный газ, рабочее давление - 3,13 МПа (32 кгс/см</w:t>
            </w:r>
            <w:r>
              <w:rPr>
                <w:rFonts w:ascii="Times New Roman"/>
                <w:b w:val="false"/>
                <w:i w:val="false"/>
                <w:color w:val="000000"/>
                <w:vertAlign w:val="superscript"/>
              </w:rPr>
              <w:t>2</w:t>
            </w:r>
            <w:r>
              <w:rPr>
                <w:rFonts w:ascii="Times New Roman"/>
                <w:b w:val="false"/>
                <w:i w:val="false"/>
                <w:color w:val="000000"/>
                <w:sz w:val="20"/>
              </w:rPr>
              <w:t xml:space="preserve">) межтрубное пространство: рабочая среда -котельная вода, рабочая температура - 250 °С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длина 9642 мм; внутренний диаметр- 1823мм; толщина стенки корпуса 39 мм; диаметр труб- 50х3,4мм, количество труб- 31 шт.; емкость трубной части- 11,2м</w:t>
            </w:r>
            <w:r>
              <w:rPr>
                <w:rFonts w:ascii="Times New Roman"/>
                <w:b w:val="false"/>
                <w:i w:val="false"/>
                <w:color w:val="000000"/>
                <w:vertAlign w:val="superscript"/>
              </w:rPr>
              <w:t>3</w:t>
            </w:r>
            <w:r>
              <w:rPr>
                <w:rFonts w:ascii="Times New Roman"/>
                <w:b w:val="false"/>
                <w:i w:val="false"/>
                <w:color w:val="000000"/>
                <w:sz w:val="20"/>
              </w:rPr>
              <w:t>; общая емкость – 27,8 м</w:t>
            </w:r>
            <w:r>
              <w:rPr>
                <w:rFonts w:ascii="Times New Roman"/>
                <w:b w:val="false"/>
                <w:i w:val="false"/>
                <w:color w:val="000000"/>
                <w:vertAlign w:val="superscript"/>
              </w:rPr>
              <w:t>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Д- 102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Паросборник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Горизонтальный аппарат с сепарирующим устройством в верхней части. Имеется указатель уровня жидкости. Аппарат предназначен для выделения пара из пароводяной эмульсии, образующейся в котле-утилизаторе Е- 101 и трубном пучке парообразования Н- 101; рабочая среда- котловая вода, пар; рабочее давление- 3,82 МПа (39 кгс/см</w:t>
            </w:r>
            <w:r>
              <w:rPr>
                <w:rFonts w:ascii="Times New Roman"/>
                <w:b w:val="false"/>
                <w:i w:val="false"/>
                <w:color w:val="000000"/>
                <w:vertAlign w:val="superscript"/>
              </w:rPr>
              <w:t>2</w:t>
            </w:r>
            <w:r>
              <w:rPr>
                <w:rFonts w:ascii="Times New Roman"/>
                <w:b w:val="false"/>
                <w:i w:val="false"/>
                <w:color w:val="000000"/>
                <w:sz w:val="20"/>
              </w:rPr>
              <w:t>); рабочая температура - +250 °С.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длина- 9190 мм, внутренний диаметр- 1400 мм, толщина стенки- 36мм, емкость- 12,5 м</w:t>
            </w:r>
            <w:r>
              <w:rPr>
                <w:rFonts w:ascii="Times New Roman"/>
                <w:b w:val="false"/>
                <w:i w:val="false"/>
                <w:color w:val="000000"/>
                <w:vertAlign w:val="superscript"/>
              </w:rPr>
              <w:t>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Е- 102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Теплообменник вторичного подогрева (метанирования)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Кожухо трубный двухходовой теплообменник с U-образными трубками, предназначен для подогрева конвертированного газа перед выходом в реактор метанирования от 267 °С до 316 °С за счет тепла конвертированного газа, охлаждается с 511 до 486 °С рабочее давление в корпусе - 2,47 МПа </w:t>
            </w:r>
          </w:p>
          <w:p>
            <w:pPr>
              <w:spacing w:after="20"/>
              <w:ind w:left="20"/>
              <w:jc w:val="both"/>
            </w:pPr>
            <w:r>
              <w:rPr>
                <w:rFonts w:ascii="Times New Roman"/>
                <w:b w:val="false"/>
                <w:i w:val="false"/>
                <w:color w:val="000000"/>
                <w:sz w:val="20"/>
              </w:rPr>
              <w:t>
(25,3 кгс/см</w:t>
            </w:r>
            <w:r>
              <w:rPr>
                <w:rFonts w:ascii="Times New Roman"/>
                <w:b w:val="false"/>
                <w:i w:val="false"/>
                <w:color w:val="000000"/>
                <w:vertAlign w:val="superscript"/>
              </w:rPr>
              <w:t>2</w:t>
            </w:r>
            <w:r>
              <w:rPr>
                <w:rFonts w:ascii="Times New Roman"/>
                <w:b w:val="false"/>
                <w:i w:val="false"/>
                <w:color w:val="000000"/>
                <w:sz w:val="20"/>
              </w:rPr>
              <w:t>) среда- конвертированный газ; рабочее давление в трубках- 2,79 МПа (28,6 кгс/см</w:t>
            </w:r>
            <w:r>
              <w:rPr>
                <w:rFonts w:ascii="Times New Roman"/>
                <w:b w:val="false"/>
                <w:i w:val="false"/>
                <w:color w:val="000000"/>
                <w:vertAlign w:val="superscript"/>
              </w:rPr>
              <w:t>2</w:t>
            </w:r>
            <w:r>
              <w:rPr>
                <w:rFonts w:ascii="Times New Roman"/>
                <w:b w:val="false"/>
                <w:i w:val="false"/>
                <w:color w:val="000000"/>
                <w:sz w:val="20"/>
              </w:rPr>
              <w:t>) поверхность теплообмена 60 м</w:t>
            </w:r>
            <w:r>
              <w:rPr>
                <w:rFonts w:ascii="Times New Roman"/>
                <w:b w:val="false"/>
                <w:i w:val="false"/>
                <w:color w:val="000000"/>
                <w:vertAlign w:val="superscript"/>
              </w:rPr>
              <w:t>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длина- 5150 мм, диаметр внутренний- 1000 мм, толщина стенки- 32мм, количество трубок- 76 шт., диаметр трубок- 50х2.5 мм, емкость в межтрубном пространстве – 1,63 м</w:t>
            </w:r>
            <w:r>
              <w:rPr>
                <w:rFonts w:ascii="Times New Roman"/>
                <w:b w:val="false"/>
                <w:i w:val="false"/>
                <w:color w:val="000000"/>
                <w:vertAlign w:val="superscript"/>
              </w:rPr>
              <w:t>3</w:t>
            </w:r>
            <w:r>
              <w:rPr>
                <w:rFonts w:ascii="Times New Roman"/>
                <w:b w:val="false"/>
                <w:i w:val="false"/>
                <w:color w:val="000000"/>
                <w:sz w:val="20"/>
              </w:rPr>
              <w:t>, в трубном- 1,93 м</w:t>
            </w:r>
            <w:r>
              <w:rPr>
                <w:rFonts w:ascii="Times New Roman"/>
                <w:b w:val="false"/>
                <w:i w:val="false"/>
                <w:color w:val="000000"/>
                <w:vertAlign w:val="superscript"/>
              </w:rPr>
              <w:t>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Е- 103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Кипятильник раствора МЭА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Горизонтальный кожух отрубный теплообменник с U-образными трубками. На корпусе установлен измеритель уровня жидкости. Аппарат предназначен для подогрева раствора МЭА в системе регенерации раствора. Давление 2,56 МПа (26,2 кгс/см</w:t>
            </w:r>
            <w:r>
              <w:rPr>
                <w:rFonts w:ascii="Times New Roman"/>
                <w:b w:val="false"/>
                <w:i w:val="false"/>
                <w:color w:val="000000"/>
                <w:vertAlign w:val="superscript"/>
              </w:rPr>
              <w:t>2</w:t>
            </w:r>
            <w:r>
              <w:rPr>
                <w:rFonts w:ascii="Times New Roman"/>
                <w:b w:val="false"/>
                <w:i w:val="false"/>
                <w:color w:val="000000"/>
                <w:sz w:val="20"/>
              </w:rPr>
              <w:t>) рабочая температура – 191 °С; межтрубное пространство: рабочее давление –1 атм.; рабочая температура – 118 °С; рабочая среда-раствор МЭА; поверхность теплообмена- 804 м</w:t>
            </w:r>
            <w:r>
              <w:rPr>
                <w:rFonts w:ascii="Times New Roman"/>
                <w:b w:val="false"/>
                <w:i w:val="false"/>
                <w:color w:val="000000"/>
                <w:vertAlign w:val="superscript"/>
              </w:rPr>
              <w:t>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Длина корпуса- 12370 мм, внутренний диаметр- 2400 мм, толщина стенки- 12мм, количество трубок- 776, диаметр- 25х2,5мм, емкость пространства: межтрубного - 34м</w:t>
            </w:r>
            <w:r>
              <w:rPr>
                <w:rFonts w:ascii="Times New Roman"/>
                <w:b w:val="false"/>
                <w:i w:val="false"/>
                <w:color w:val="000000"/>
                <w:vertAlign w:val="superscript"/>
              </w:rPr>
              <w:t>3</w:t>
            </w:r>
            <w:r>
              <w:rPr>
                <w:rFonts w:ascii="Times New Roman"/>
                <w:b w:val="false"/>
                <w:i w:val="false"/>
                <w:color w:val="000000"/>
                <w:sz w:val="20"/>
              </w:rPr>
              <w:t>, трубного- 7 м</w:t>
            </w:r>
            <w:r>
              <w:rPr>
                <w:rFonts w:ascii="Times New Roman"/>
                <w:b w:val="false"/>
                <w:i w:val="false"/>
                <w:color w:val="000000"/>
                <w:vertAlign w:val="superscript"/>
              </w:rPr>
              <w:t>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Е- 104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Холодильник конвертированного газа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Горизонтальный кожух отрубный двухходовой тепло-обменник, предназначен для охлаждения конвертированного газа. Межтрубное пространство: рабочее давление - 2,53 МПа (25,9 кгс/см</w:t>
            </w:r>
            <w:r>
              <w:rPr>
                <w:rFonts w:ascii="Times New Roman"/>
                <w:b w:val="false"/>
                <w:i w:val="false"/>
                <w:color w:val="000000"/>
                <w:vertAlign w:val="superscript"/>
              </w:rPr>
              <w:t>2</w:t>
            </w:r>
            <w:r>
              <w:rPr>
                <w:rFonts w:ascii="Times New Roman"/>
                <w:b w:val="false"/>
                <w:i w:val="false"/>
                <w:color w:val="000000"/>
                <w:sz w:val="20"/>
              </w:rPr>
              <w:t>); рабочая температура - 108 °С; среда- конвертированный газ. Трубное пространство: рабочее давление - 0,39 МПа (4 кгс/см</w:t>
            </w:r>
            <w:r>
              <w:rPr>
                <w:rFonts w:ascii="Times New Roman"/>
                <w:b w:val="false"/>
                <w:i w:val="false"/>
                <w:color w:val="000000"/>
                <w:vertAlign w:val="superscript"/>
              </w:rPr>
              <w:t>2</w:t>
            </w:r>
            <w:r>
              <w:rPr>
                <w:rFonts w:ascii="Times New Roman"/>
                <w:b w:val="false"/>
                <w:i w:val="false"/>
                <w:color w:val="000000"/>
                <w:sz w:val="20"/>
              </w:rPr>
              <w:t>); рабочая температура - 28÷33 °С; рабочая среда - охлажденная вода; поверхность теплообмена- 469м</w:t>
            </w:r>
            <w:r>
              <w:rPr>
                <w:rFonts w:ascii="Times New Roman"/>
                <w:b w:val="false"/>
                <w:i w:val="false"/>
                <w:color w:val="000000"/>
                <w:vertAlign w:val="superscript"/>
              </w:rPr>
              <w:t>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Длина аппарата8600 мм, внутренний диаметр- 1000 мм, толщина стенки- 16мм, диаметр труб- 20х2 мм, количество труб- 1067, емкость пространства межтрубного - 3.2 м</w:t>
            </w:r>
            <w:r>
              <w:rPr>
                <w:rFonts w:ascii="Times New Roman"/>
                <w:b w:val="false"/>
                <w:i w:val="false"/>
                <w:color w:val="000000"/>
                <w:vertAlign w:val="superscript"/>
              </w:rPr>
              <w:t>3</w:t>
            </w:r>
            <w:r>
              <w:rPr>
                <w:rFonts w:ascii="Times New Roman"/>
                <w:b w:val="false"/>
                <w:i w:val="false"/>
                <w:color w:val="000000"/>
                <w:sz w:val="20"/>
              </w:rPr>
              <w:t>, трубного- 2.5 м</w:t>
            </w:r>
            <w:r>
              <w:rPr>
                <w:rFonts w:ascii="Times New Roman"/>
                <w:b w:val="false"/>
                <w:i w:val="false"/>
                <w:color w:val="000000"/>
                <w:vertAlign w:val="superscript"/>
              </w:rPr>
              <w:t>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Е- 108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Теплообменник первичного подогрева (метанирования)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Горизонтальный кожух отрубный одноходовой тепло-обменник, предназначен для подогрева конвертированного газа. Для корпуса: рабочее давление - 2,5 МПа (25,5 кгс/см</w:t>
            </w:r>
            <w:r>
              <w:rPr>
                <w:rFonts w:ascii="Times New Roman"/>
                <w:b w:val="false"/>
                <w:i w:val="false"/>
                <w:color w:val="000000"/>
                <w:vertAlign w:val="superscript"/>
              </w:rPr>
              <w:t>2</w:t>
            </w:r>
            <w:r>
              <w:rPr>
                <w:rFonts w:ascii="Times New Roman"/>
                <w:b w:val="false"/>
                <w:i w:val="false"/>
                <w:color w:val="000000"/>
                <w:sz w:val="20"/>
              </w:rPr>
              <w:t>); рабочая температура - 267 °С; среда- конвертированный газ. Для трубок: рабочее давление - 2,43 МПа (24,8 кгс/см</w:t>
            </w:r>
            <w:r>
              <w:rPr>
                <w:rFonts w:ascii="Times New Roman"/>
                <w:b w:val="false"/>
                <w:i w:val="false"/>
                <w:color w:val="000000"/>
                <w:vertAlign w:val="superscript"/>
              </w:rPr>
              <w:t>2</w:t>
            </w:r>
            <w:r>
              <w:rPr>
                <w:rFonts w:ascii="Times New Roman"/>
                <w:b w:val="false"/>
                <w:i w:val="false"/>
                <w:color w:val="000000"/>
                <w:sz w:val="20"/>
              </w:rPr>
              <w:t>); рабочая температура - 346 °С; среда- синтез-газ; поверхность теплообмена- 408м</w:t>
            </w:r>
            <w:r>
              <w:rPr>
                <w:rFonts w:ascii="Times New Roman"/>
                <w:b w:val="false"/>
                <w:i w:val="false"/>
                <w:color w:val="000000"/>
                <w:vertAlign w:val="superscript"/>
              </w:rPr>
              <w:t>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Длина аппарата- 9350 мм, внутренний диаметр- 900 мм, толщина стенки- 14 мм, диаметр трубок- 20х2 мм, количество- 626 шт. Емкость пространства межтрубного - 2,65 м</w:t>
            </w:r>
            <w:r>
              <w:rPr>
                <w:rFonts w:ascii="Times New Roman"/>
                <w:b w:val="false"/>
                <w:i w:val="false"/>
                <w:color w:val="000000"/>
                <w:vertAlign w:val="superscript"/>
              </w:rPr>
              <w:t>3</w:t>
            </w:r>
            <w:r>
              <w:rPr>
                <w:rFonts w:ascii="Times New Roman"/>
                <w:b w:val="false"/>
                <w:i w:val="false"/>
                <w:color w:val="000000"/>
                <w:sz w:val="20"/>
              </w:rPr>
              <w:t>; трубного - 2,62м</w:t>
            </w:r>
            <w:r>
              <w:rPr>
                <w:rFonts w:ascii="Times New Roman"/>
                <w:b w:val="false"/>
                <w:i w:val="false"/>
                <w:color w:val="000000"/>
                <w:vertAlign w:val="superscript"/>
              </w:rPr>
              <w:t>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Е- 109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Холодильник синтез-газа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Горизонтальный, двухходовой, кожух отрубный теплообменник, предназначен для охлаждения синтез-газа </w:t>
            </w:r>
          </w:p>
          <w:p>
            <w:pPr>
              <w:spacing w:after="20"/>
              <w:ind w:left="20"/>
              <w:jc w:val="both"/>
            </w:pPr>
            <w:r>
              <w:rPr>
                <w:rFonts w:ascii="Times New Roman"/>
                <w:b w:val="false"/>
                <w:i w:val="false"/>
                <w:color w:val="000000"/>
                <w:sz w:val="20"/>
              </w:rPr>
              <w:t>
Межтрубное пространство: рабочее давление - 2,4 МПа (24,5 кгс/см</w:t>
            </w:r>
            <w:r>
              <w:rPr>
                <w:rFonts w:ascii="Times New Roman"/>
                <w:b w:val="false"/>
                <w:i w:val="false"/>
                <w:color w:val="000000"/>
                <w:vertAlign w:val="superscript"/>
              </w:rPr>
              <w:t>2</w:t>
            </w:r>
            <w:r>
              <w:rPr>
                <w:rFonts w:ascii="Times New Roman"/>
                <w:b w:val="false"/>
                <w:i w:val="false"/>
                <w:color w:val="000000"/>
                <w:sz w:val="20"/>
              </w:rPr>
              <w:t>); рабочая температура- 118÷35 °С; среда- синтез-газ.</w:t>
            </w:r>
          </w:p>
          <w:p>
            <w:pPr>
              <w:spacing w:after="20"/>
              <w:ind w:left="20"/>
              <w:jc w:val="both"/>
            </w:pPr>
            <w:r>
              <w:rPr>
                <w:rFonts w:ascii="Times New Roman"/>
                <w:b w:val="false"/>
                <w:i w:val="false"/>
                <w:color w:val="000000"/>
                <w:sz w:val="20"/>
              </w:rPr>
              <w:t>
Рабочее пространство: рабочее давление - 0,39 МПа (4 кгс/см</w:t>
            </w:r>
            <w:r>
              <w:rPr>
                <w:rFonts w:ascii="Times New Roman"/>
                <w:b w:val="false"/>
                <w:i w:val="false"/>
                <w:color w:val="000000"/>
                <w:vertAlign w:val="superscript"/>
              </w:rPr>
              <w:t>2</w:t>
            </w:r>
            <w:r>
              <w:rPr>
                <w:rFonts w:ascii="Times New Roman"/>
                <w:b w:val="false"/>
                <w:i w:val="false"/>
                <w:color w:val="000000"/>
                <w:sz w:val="20"/>
              </w:rPr>
              <w:t>); рабочая температура- 28÷38 °С; рабочая среда- охлаждающая вода; поверхность теплообмена- 263м</w:t>
            </w:r>
            <w:r>
              <w:rPr>
                <w:rFonts w:ascii="Times New Roman"/>
                <w:b w:val="false"/>
                <w:i w:val="false"/>
                <w:color w:val="000000"/>
                <w:vertAlign w:val="superscript"/>
              </w:rPr>
              <w:t>3</w:t>
            </w:r>
            <w:r>
              <w:rPr>
                <w:rFonts w:ascii="Times New Roman"/>
                <w:b w:val="false"/>
                <w:i w:val="false"/>
                <w:color w:val="000000"/>
                <w:sz w:val="20"/>
              </w:rPr>
              <w: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длина - 8030 мм, внутренний диаметр- 800 мм, толщина стенки- 14мм, диаметр трубок- 20х2 мм</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Е- 105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Холодильник регенерированного раствора МЭА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Холодильник состоит из трех элементов А, В, С. Каждый элемент горизонтальный, кожух отрубный, двухходовой теплообменник. Предназначен для охлаждения раствора МЭА перед подачей его на колонну абсорбции Т- 101. Межтрубное пространство: рабочее давление - 3,77 МПа (38,5 кгс/см</w:t>
            </w:r>
            <w:r>
              <w:rPr>
                <w:rFonts w:ascii="Times New Roman"/>
                <w:b w:val="false"/>
                <w:i w:val="false"/>
                <w:color w:val="000000"/>
                <w:vertAlign w:val="superscript"/>
              </w:rPr>
              <w:t>2</w:t>
            </w:r>
            <w:r>
              <w:rPr>
                <w:rFonts w:ascii="Times New Roman"/>
                <w:b w:val="false"/>
                <w:i w:val="false"/>
                <w:color w:val="000000"/>
                <w:sz w:val="20"/>
              </w:rPr>
              <w:t>), рабочая температура - 77 °С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длина - 8890 мм, внутренний диаметр- 100 мм, толщина стенок- 14 мм, диаметр трубок - 20х2, кол-во трубок- 1069 шт., емкость пространства-трубного - 3 м</w:t>
            </w:r>
            <w:r>
              <w:rPr>
                <w:rFonts w:ascii="Times New Roman"/>
                <w:b w:val="false"/>
                <w:i w:val="false"/>
                <w:color w:val="000000"/>
                <w:vertAlign w:val="superscript"/>
              </w:rPr>
              <w:t>3</w:t>
            </w:r>
            <w:r>
              <w:rPr>
                <w:rFonts w:ascii="Times New Roman"/>
                <w:b w:val="false"/>
                <w:i w:val="false"/>
                <w:color w:val="000000"/>
                <w:sz w:val="20"/>
              </w:rPr>
              <w:t>,-межтрубного – 3,2м</w:t>
            </w:r>
            <w:r>
              <w:rPr>
                <w:rFonts w:ascii="Times New Roman"/>
                <w:b w:val="false"/>
                <w:i w:val="false"/>
                <w:color w:val="000000"/>
                <w:vertAlign w:val="superscript"/>
              </w:rPr>
              <w:t>3</w:t>
            </w:r>
            <w:r>
              <w:rPr>
                <w:rFonts w:ascii="Times New Roman"/>
                <w:b w:val="false"/>
                <w:i w:val="false"/>
                <w:color w:val="000000"/>
                <w:sz w:val="20"/>
              </w:rPr>
              <w:t>, площадь - 454 м</w:t>
            </w:r>
            <w:r>
              <w:rPr>
                <w:rFonts w:ascii="Times New Roman"/>
                <w:b w:val="false"/>
                <w:i w:val="false"/>
                <w:color w:val="000000"/>
                <w:vertAlign w:val="superscript"/>
              </w:rPr>
              <w:t>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Е- 107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Теплообменник раствора МЭА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Теплообменник стоит из трех элементов А, В, С. Каждый элемент горизонтальный, кожух отрубный теплообменник. Предназначен для подогрева насыщенного раствора МЭА регенерированным раствором. </w:t>
            </w:r>
          </w:p>
          <w:p>
            <w:pPr>
              <w:spacing w:after="20"/>
              <w:ind w:left="20"/>
              <w:jc w:val="both"/>
            </w:pPr>
            <w:r>
              <w:rPr>
                <w:rFonts w:ascii="Times New Roman"/>
                <w:b w:val="false"/>
                <w:i w:val="false"/>
                <w:color w:val="000000"/>
                <w:sz w:val="20"/>
              </w:rPr>
              <w:t>
Межтрубное пространство: рабочее давление - 0,9 атм.; рабочая температура - 118 °С; среда-раствор МЭА. Трубное пространство: рабочее давление - 2,55 МПа (26,3 кгс/см</w:t>
            </w:r>
            <w:r>
              <w:rPr>
                <w:rFonts w:ascii="Times New Roman"/>
                <w:b w:val="false"/>
                <w:i w:val="false"/>
                <w:color w:val="000000"/>
                <w:vertAlign w:val="superscript"/>
              </w:rPr>
              <w:t>2</w:t>
            </w:r>
            <w:r>
              <w:rPr>
                <w:rFonts w:ascii="Times New Roman"/>
                <w:b w:val="false"/>
                <w:i w:val="false"/>
                <w:color w:val="000000"/>
                <w:sz w:val="20"/>
              </w:rPr>
              <w:t>); рабочая температура - 103 °С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длина - 8200 мм, внутренний диаметр - 1400 мм, толщина стенок - 16мм, диаметр трубок - 20х2.5, количество труб- 2251 шт., емкость пространства - трубного - 5,2 м</w:t>
            </w:r>
            <w:r>
              <w:rPr>
                <w:rFonts w:ascii="Times New Roman"/>
                <w:b w:val="false"/>
                <w:i w:val="false"/>
                <w:color w:val="000000"/>
                <w:vertAlign w:val="superscript"/>
              </w:rPr>
              <w:t>3 -</w:t>
            </w:r>
            <w:r>
              <w:rPr>
                <w:rFonts w:ascii="Times New Roman"/>
                <w:b w:val="false"/>
                <w:i w:val="false"/>
                <w:color w:val="000000"/>
                <w:sz w:val="20"/>
              </w:rPr>
              <w:t>межтрубного 5,1 м</w:t>
            </w:r>
            <w:r>
              <w:rPr>
                <w:rFonts w:ascii="Times New Roman"/>
                <w:b w:val="false"/>
                <w:i w:val="false"/>
                <w:color w:val="000000"/>
                <w:vertAlign w:val="superscript"/>
              </w:rPr>
              <w:t>3</w:t>
            </w:r>
            <w:r>
              <w:rPr>
                <w:rFonts w:ascii="Times New Roman"/>
                <w:b w:val="false"/>
                <w:i w:val="false"/>
                <w:color w:val="000000"/>
                <w:sz w:val="20"/>
              </w:rPr>
              <w:t>, площадь - 863 м</w:t>
            </w:r>
            <w:r>
              <w:rPr>
                <w:rFonts w:ascii="Times New Roman"/>
                <w:b w:val="false"/>
                <w:i w:val="false"/>
                <w:color w:val="000000"/>
                <w:vertAlign w:val="superscript"/>
              </w:rPr>
              <w:t>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Е- 110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Очиститель раствора МЭА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Горизонтальный цилиндрический аппарат со встроенным кипятильником в виде кожух отрубного теплообменника с U-образными трубками. Имеется устройство для замера уровня жидкости. Аппарат предназначен для разгонки моноэтаноламинового раствора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длина- 7650 мм, внутренний диаметр- 1400 мм, толщина стенки- 12 мм, диаметр трубок 20х2мм, количество трубок- 114 шт., емкость пространства - межтрубного - 9.5м</w:t>
            </w:r>
            <w:r>
              <w:rPr>
                <w:rFonts w:ascii="Times New Roman"/>
                <w:b w:val="false"/>
                <w:i w:val="false"/>
                <w:color w:val="000000"/>
                <w:vertAlign w:val="superscript"/>
              </w:rPr>
              <w:t>3</w:t>
            </w:r>
            <w:r>
              <w:rPr>
                <w:rFonts w:ascii="Times New Roman"/>
                <w:b w:val="false"/>
                <w:i w:val="false"/>
                <w:color w:val="000000"/>
                <w:sz w:val="20"/>
              </w:rPr>
              <w:t>,-трубного- 0.5 м</w:t>
            </w:r>
            <w:r>
              <w:rPr>
                <w:rFonts w:ascii="Times New Roman"/>
                <w:b w:val="false"/>
                <w:i w:val="false"/>
                <w:color w:val="000000"/>
                <w:vertAlign w:val="superscript"/>
              </w:rPr>
              <w:t>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Е- 106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Холодильник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Горизонтальный кожух отрубный цилиндрический аппарат предназначен для охлаждения углекислого газа. Трубное пространство: Рабочее давление - 0,39 МПа (4 кгс/см</w:t>
            </w:r>
            <w:r>
              <w:rPr>
                <w:rFonts w:ascii="Times New Roman"/>
                <w:b w:val="false"/>
                <w:i w:val="false"/>
                <w:color w:val="000000"/>
                <w:vertAlign w:val="superscript"/>
              </w:rPr>
              <w:t>2</w:t>
            </w:r>
            <w:r>
              <w:rPr>
                <w:rFonts w:ascii="Times New Roman"/>
                <w:b w:val="false"/>
                <w:i w:val="false"/>
                <w:color w:val="000000"/>
                <w:sz w:val="20"/>
              </w:rPr>
              <w:t>); рабочая температура: на входе 28 °С; на выходе- 35 °С; среда-вода. Межтрубное пространство: рабочая температура на входе - 98 °С; рабочая среда - смесь СО с водяным паром; рабочее давление- 0,049 МПа (0,5 кгс/см</w:t>
            </w:r>
            <w:r>
              <w:rPr>
                <w:rFonts w:ascii="Times New Roman"/>
                <w:b w:val="false"/>
                <w:i w:val="false"/>
                <w:color w:val="000000"/>
                <w:vertAlign w:val="superscript"/>
              </w:rPr>
              <w:t>2</w:t>
            </w:r>
            <w:r>
              <w:rPr>
                <w:rFonts w:ascii="Times New Roman"/>
                <w:b w:val="false"/>
                <w:i w:val="false"/>
                <w:color w:val="000000"/>
                <w:sz w:val="20"/>
              </w:rPr>
              <w:t>); площадь - 432 м</w:t>
            </w:r>
            <w:r>
              <w:rPr>
                <w:rFonts w:ascii="Times New Roman"/>
                <w:b w:val="false"/>
                <w:i w:val="false"/>
                <w:color w:val="000000"/>
                <w:vertAlign w:val="superscript"/>
              </w:rPr>
              <w:t>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длина- 764 мм, внутренний диаметр- 1000 мм, толщина стенки- 12 мм, диаметр трубок 20х2 мм. Количество труб- 1087 шт., емкость пространства: трубного 1,68 м</w:t>
            </w:r>
            <w:r>
              <w:rPr>
                <w:rFonts w:ascii="Times New Roman"/>
                <w:b w:val="false"/>
                <w:i w:val="false"/>
                <w:color w:val="000000"/>
                <w:vertAlign w:val="superscript"/>
              </w:rPr>
              <w:t>3</w:t>
            </w:r>
            <w:r>
              <w:rPr>
                <w:rFonts w:ascii="Times New Roman"/>
                <w:b w:val="false"/>
                <w:i w:val="false"/>
                <w:color w:val="000000"/>
                <w:sz w:val="20"/>
              </w:rPr>
              <w:t>, межтрубного 2,7 м</w:t>
            </w:r>
            <w:r>
              <w:rPr>
                <w:rFonts w:ascii="Times New Roman"/>
                <w:b w:val="false"/>
                <w:i w:val="false"/>
                <w:color w:val="000000"/>
                <w:vertAlign w:val="superscript"/>
              </w:rPr>
              <w:t>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Н- 101Е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Трубный пучок парообразования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Горизонтальный теплообменник, предназначен для выработки водяного пара давлением 3,82 МПа (39 кгс/см</w:t>
            </w:r>
            <w:r>
              <w:rPr>
                <w:rFonts w:ascii="Times New Roman"/>
                <w:b w:val="false"/>
                <w:i w:val="false"/>
                <w:color w:val="000000"/>
                <w:vertAlign w:val="superscript"/>
              </w:rPr>
              <w:t>2</w:t>
            </w:r>
            <w:r>
              <w:rPr>
                <w:rFonts w:ascii="Times New Roman"/>
                <w:b w:val="false"/>
                <w:i w:val="false"/>
                <w:color w:val="000000"/>
                <w:sz w:val="20"/>
              </w:rPr>
              <w:t>) за счет утилизации тепла дымовых газов трубной печи. Трубное пространство: рабочая температура - 250 °С; рабочее давление - 3,82 МПа (39 кгс/см</w:t>
            </w:r>
            <w:r>
              <w:rPr>
                <w:rFonts w:ascii="Times New Roman"/>
                <w:b w:val="false"/>
                <w:i w:val="false"/>
                <w:color w:val="000000"/>
                <w:vertAlign w:val="superscript"/>
              </w:rPr>
              <w:t>2</w:t>
            </w:r>
            <w:r>
              <w:rPr>
                <w:rFonts w:ascii="Times New Roman"/>
                <w:b w:val="false"/>
                <w:i w:val="false"/>
                <w:color w:val="000000"/>
                <w:sz w:val="20"/>
              </w:rPr>
              <w:t xml:space="preserve">); среда- котловая вода </w:t>
            </w:r>
          </w:p>
          <w:p>
            <w:pPr>
              <w:spacing w:after="20"/>
              <w:ind w:left="20"/>
              <w:jc w:val="both"/>
            </w:pPr>
            <w:r>
              <w:rPr>
                <w:rFonts w:ascii="Times New Roman"/>
                <w:b w:val="false"/>
                <w:i w:val="false"/>
                <w:color w:val="000000"/>
                <w:sz w:val="20"/>
              </w:rPr>
              <w:t>
Межтрубное пространство: Рабочее давление –атмосферное; рабочая температура - 788 °С; среда- дымовые газы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трубок- 32, диаметр трубок 114 х 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Н- 101Ж</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Второй подогреватель обессоленной воды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Горизонтальный теплообменник, предназначен для предварительного подогрева обессоленной воды от 70 до 110 °С за счет утилизации тепла дымовых газов трубчатой печи Н- 101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трубок- 16, диаметр трубок 114 х 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Н- 101З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Водяной экономайзер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Горизонтальный теплообменник, предназначен для подогрева котловой воды до 249 °С за счет утилизации тепла дымовых газов трубной печи Н- 101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трубок- 40 диаметр трубок 114 х 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Подогреватель обессоленной воды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Горизонтальный кожух отрубный теплообменник, предназначен для подогрева обессоленной воды. Трубное пространство: рабочее давление - 6 атм, рабочая температура - 100 °С, среда- обессоленная вода. Межтрубное пространство: рабочее давление - 0,5 МПа (6 кгс/см</w:t>
            </w:r>
            <w:r>
              <w:rPr>
                <w:rFonts w:ascii="Times New Roman"/>
                <w:b w:val="false"/>
                <w:i w:val="false"/>
                <w:color w:val="000000"/>
                <w:vertAlign w:val="superscript"/>
              </w:rPr>
              <w:t>2</w:t>
            </w:r>
            <w:r>
              <w:rPr>
                <w:rFonts w:ascii="Times New Roman"/>
                <w:b w:val="false"/>
                <w:i w:val="false"/>
                <w:color w:val="000000"/>
                <w:sz w:val="20"/>
              </w:rPr>
              <w:t>); рабочая температура - 125 °С; среда- конвертированный газ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длина- 8820 мм, внутренний диаметр- 100 мм, толщина стенки- 24 мм, кол-во труб- 1067 шт., диаметр труб- 20х2 мм, емкость пространства: трубного 2,5 м</w:t>
            </w:r>
            <w:r>
              <w:rPr>
                <w:rFonts w:ascii="Times New Roman"/>
                <w:b w:val="false"/>
                <w:i w:val="false"/>
                <w:color w:val="000000"/>
                <w:vertAlign w:val="superscript"/>
              </w:rPr>
              <w:t>3</w:t>
            </w:r>
            <w:r>
              <w:rPr>
                <w:rFonts w:ascii="Times New Roman"/>
                <w:b w:val="false"/>
                <w:i w:val="false"/>
                <w:color w:val="000000"/>
                <w:sz w:val="20"/>
              </w:rPr>
              <w:t>, межтрубного- 3,2 м</w:t>
            </w:r>
            <w:r>
              <w:rPr>
                <w:rFonts w:ascii="Times New Roman"/>
                <w:b w:val="false"/>
                <w:i w:val="false"/>
                <w:color w:val="000000"/>
                <w:vertAlign w:val="superscript"/>
              </w:rPr>
              <w:t>3</w:t>
            </w:r>
            <w:r>
              <w:rPr>
                <w:rFonts w:ascii="Times New Roman"/>
                <w:b w:val="false"/>
                <w:i w:val="false"/>
                <w:color w:val="000000"/>
                <w:sz w:val="20"/>
              </w:rPr>
              <w:t>,</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Д- 110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Деаэратор питательной воды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Горизонтальный цилиндрический аппарат для сбора деаэрированной котловой воды с установленной на них колонкой дегазации, представляющей собой вертикальный, цилиндрический, барботажный аппарат с ситовым стаканом, предназначен для дегазации обессоленной воды и технологического конденсата от растворенных в них газов, преимущественно кислорода и углекислоты, аппарат оборудован измерителем уровня жидкости. Рабочее давление - 0,4÷0,65 кгс/см</w:t>
            </w:r>
            <w:r>
              <w:rPr>
                <w:rFonts w:ascii="Times New Roman"/>
                <w:b w:val="false"/>
                <w:i w:val="false"/>
                <w:color w:val="000000"/>
                <w:vertAlign w:val="superscript"/>
              </w:rPr>
              <w:t>2</w:t>
            </w:r>
            <w:r>
              <w:rPr>
                <w:rFonts w:ascii="Times New Roman"/>
                <w:b w:val="false"/>
                <w:i w:val="false"/>
                <w:color w:val="000000"/>
                <w:sz w:val="20"/>
              </w:rPr>
              <w:t>; рабочая температура - 112 °С; среда-пар и вода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Высота дегазатора- 8270 мм, толщина стенки- 10 мм, длина сборника- 10200 мм, внутренний диаметр- 3000 мм, емкость - 36 м</w:t>
            </w:r>
            <w:r>
              <w:rPr>
                <w:rFonts w:ascii="Times New Roman"/>
                <w:b w:val="false"/>
                <w:i w:val="false"/>
                <w:color w:val="000000"/>
                <w:vertAlign w:val="superscript"/>
              </w:rPr>
              <w:t>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V- 101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Дымосос печи риформинга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Горизонтальный, центробежный вентилятор с двумя подшипниковыми опорами. Имеется две системы направляющих лопаток с дистанционным управлением для регулирования производительности. Предназначен для создания разрежения в топочной камере трубчатой печи и обеспечения нормальной работы горелок. Рабочее давление –атмосферное, температура- 250 °С, среда- топочные газы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Мощность двигателя- 160 квт,</w:t>
            </w:r>
          </w:p>
          <w:p>
            <w:pPr>
              <w:spacing w:after="20"/>
              <w:ind w:left="20"/>
              <w:jc w:val="both"/>
            </w:pPr>
            <w:r>
              <w:rPr>
                <w:rFonts w:ascii="Times New Roman"/>
                <w:b w:val="false"/>
                <w:i w:val="false"/>
                <w:color w:val="000000"/>
                <w:sz w:val="20"/>
              </w:rPr>
              <w:t>
Число оборотов в минуту- 750.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С- 101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Центробежный компрессор греющего азота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Однокорпусная четырехступенчатая машина с внешним охлаждением. Тип ЗЦКК- 160/6, предназначен для циркуляционного азота во время пуска установки и разогрева. </w:t>
            </w:r>
          </w:p>
          <w:p>
            <w:pPr>
              <w:spacing w:after="20"/>
              <w:ind w:left="20"/>
              <w:jc w:val="both"/>
            </w:pPr>
            <w:r>
              <w:rPr>
                <w:rFonts w:ascii="Times New Roman"/>
                <w:b w:val="false"/>
                <w:i w:val="false"/>
                <w:color w:val="000000"/>
                <w:sz w:val="20"/>
              </w:rPr>
              <w:t>
Давление всаса - 0,082 МПа (0,82 кгс/см</w:t>
            </w:r>
            <w:r>
              <w:rPr>
                <w:rFonts w:ascii="Times New Roman"/>
                <w:b w:val="false"/>
                <w:i w:val="false"/>
                <w:color w:val="000000"/>
                <w:vertAlign w:val="superscript"/>
              </w:rPr>
              <w:t>2</w:t>
            </w:r>
            <w:r>
              <w:rPr>
                <w:rFonts w:ascii="Times New Roman"/>
                <w:b w:val="false"/>
                <w:i w:val="false"/>
                <w:color w:val="000000"/>
                <w:sz w:val="20"/>
              </w:rPr>
              <w:t>); давление нагнетания - 0,49 МПа (5 кгс/см</w:t>
            </w:r>
            <w:r>
              <w:rPr>
                <w:rFonts w:ascii="Times New Roman"/>
                <w:b w:val="false"/>
                <w:i w:val="false"/>
                <w:color w:val="000000"/>
                <w:vertAlign w:val="superscript"/>
              </w:rPr>
              <w:t>2</w:t>
            </w:r>
            <w:r>
              <w:rPr>
                <w:rFonts w:ascii="Times New Roman"/>
                <w:b w:val="false"/>
                <w:i w:val="false"/>
                <w:color w:val="000000"/>
                <w:sz w:val="20"/>
              </w:rPr>
              <w:t>), рабочая температура - 130 °С среда-азот; число оборотов компрессора- 15200 в мин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Производительность –9900 Нм</w:t>
            </w:r>
            <w:r>
              <w:rPr>
                <w:rFonts w:ascii="Times New Roman"/>
                <w:b w:val="false"/>
                <w:i w:val="false"/>
                <w:color w:val="000000"/>
                <w:vertAlign w:val="superscript"/>
              </w:rPr>
              <w:t>3</w:t>
            </w:r>
            <w:r>
              <w:rPr>
                <w:rFonts w:ascii="Times New Roman"/>
                <w:b w:val="false"/>
                <w:i w:val="false"/>
                <w:color w:val="000000"/>
                <w:sz w:val="20"/>
              </w:rPr>
              <w:t>/час. Мощность, потребляемая компрессором- 980 кВт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Е- 111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Холодильник греющего азота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Горизонтальный, двухходовой теплообменник, предназначен для охлаждения циркуляционного азота во время пуска. Межтрубное пространство: рабочее давление - 0,49 МПа (5 кгс/см</w:t>
            </w:r>
            <w:r>
              <w:rPr>
                <w:rFonts w:ascii="Times New Roman"/>
                <w:b w:val="false"/>
                <w:i w:val="false"/>
                <w:color w:val="000000"/>
                <w:vertAlign w:val="superscript"/>
              </w:rPr>
              <w:t>2</w:t>
            </w:r>
            <w:r>
              <w:rPr>
                <w:rFonts w:ascii="Times New Roman"/>
                <w:b w:val="false"/>
                <w:i w:val="false"/>
                <w:color w:val="000000"/>
                <w:sz w:val="20"/>
              </w:rPr>
              <w:t>), рабочая температура- 250°, среда – азот. Трубное пространство: рабочее давление - 0,39 МПа (4 кгс/см</w:t>
            </w:r>
            <w:r>
              <w:rPr>
                <w:rFonts w:ascii="Times New Roman"/>
                <w:b w:val="false"/>
                <w:i w:val="false"/>
                <w:color w:val="000000"/>
                <w:vertAlign w:val="superscript"/>
              </w:rPr>
              <w:t>2</w:t>
            </w:r>
            <w:r>
              <w:rPr>
                <w:rFonts w:ascii="Times New Roman"/>
                <w:b w:val="false"/>
                <w:i w:val="false"/>
                <w:color w:val="000000"/>
                <w:sz w:val="20"/>
              </w:rPr>
              <w:t>); рабочая температура- 28÷35 °С; среда – вода; поверхность теплообмена - 50 м</w:t>
            </w:r>
            <w:r>
              <w:rPr>
                <w:rFonts w:ascii="Times New Roman"/>
                <w:b w:val="false"/>
                <w:i w:val="false"/>
                <w:color w:val="000000"/>
                <w:vertAlign w:val="superscript"/>
              </w:rPr>
              <w:t>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длина- 4730 мм, внутренний диаметр- 530 мм, толщина стенки- 3мм, диаметр труб 20х2 мм, количество труб- 200 шт. Емкость пространства: межтрубном - 0,51 м</w:t>
            </w:r>
            <w:r>
              <w:rPr>
                <w:rFonts w:ascii="Times New Roman"/>
                <w:b w:val="false"/>
                <w:i w:val="false"/>
                <w:color w:val="000000"/>
                <w:vertAlign w:val="superscript"/>
              </w:rPr>
              <w:t>3</w:t>
            </w:r>
            <w:r>
              <w:rPr>
                <w:rFonts w:ascii="Times New Roman"/>
                <w:b w:val="false"/>
                <w:i w:val="false"/>
                <w:color w:val="000000"/>
                <w:sz w:val="20"/>
              </w:rPr>
              <w:t>, трубном - 0,28 м</w:t>
            </w:r>
            <w:r>
              <w:rPr>
                <w:rFonts w:ascii="Times New Roman"/>
                <w:b w:val="false"/>
                <w:i w:val="false"/>
                <w:color w:val="000000"/>
                <w:vertAlign w:val="superscript"/>
              </w:rPr>
              <w:t>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С- 201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Компрессор азотоводородной смеси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4М40 - 680/22 - 320 -горизонтальный, четырехрядный, четырехступенчатый, давление всаса 1,96÷2,15 МПа (20÷22 кгс/см</w:t>
            </w:r>
            <w:r>
              <w:rPr>
                <w:rFonts w:ascii="Times New Roman"/>
                <w:b w:val="false"/>
                <w:i w:val="false"/>
                <w:color w:val="000000"/>
                <w:vertAlign w:val="superscript"/>
              </w:rPr>
              <w:t>2</w:t>
            </w:r>
            <w:r>
              <w:rPr>
                <w:rFonts w:ascii="Times New Roman"/>
                <w:b w:val="false"/>
                <w:i w:val="false"/>
                <w:color w:val="000000"/>
                <w:sz w:val="20"/>
              </w:rPr>
              <w:t>), температура всаса- 25÷35 °С; давление нагнетания IV ступени 31,3 кгс/см</w:t>
            </w:r>
            <w:r>
              <w:rPr>
                <w:rFonts w:ascii="Times New Roman"/>
                <w:b w:val="false"/>
                <w:i w:val="false"/>
                <w:color w:val="000000"/>
                <w:vertAlign w:val="superscript"/>
              </w:rPr>
              <w:t>2 </w:t>
            </w:r>
            <w:r>
              <w:rPr>
                <w:rFonts w:ascii="Times New Roman"/>
                <w:b w:val="false"/>
                <w:i w:val="false"/>
                <w:color w:val="000000"/>
                <w:sz w:val="20"/>
              </w:rPr>
              <w:t>мощность электродвигателя - 5000 кВт, общий расход охлаждающей воды- 516 м</w:t>
            </w:r>
            <w:r>
              <w:rPr>
                <w:rFonts w:ascii="Times New Roman"/>
                <w:b w:val="false"/>
                <w:i w:val="false"/>
                <w:color w:val="000000"/>
                <w:vertAlign w:val="superscript"/>
              </w:rPr>
              <w:t>3</w:t>
            </w:r>
            <w:r>
              <w:rPr>
                <w:rFonts w:ascii="Times New Roman"/>
                <w:b w:val="false"/>
                <w:i w:val="false"/>
                <w:color w:val="000000"/>
                <w:sz w:val="20"/>
              </w:rPr>
              <w:t>/час, количество газа, отбираемого после 1 ст. - 1000 Нм</w:t>
            </w:r>
            <w:r>
              <w:rPr>
                <w:rFonts w:ascii="Times New Roman"/>
                <w:b w:val="false"/>
                <w:i w:val="false"/>
                <w:color w:val="000000"/>
                <w:vertAlign w:val="superscript"/>
              </w:rPr>
              <w:t>3</w:t>
            </w:r>
            <w:r>
              <w:rPr>
                <w:rFonts w:ascii="Times New Roman"/>
                <w:b w:val="false"/>
                <w:i w:val="false"/>
                <w:color w:val="000000"/>
                <w:sz w:val="20"/>
              </w:rPr>
              <w:t>/час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Длина- 18350 мм, ширина- 13400 мм</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Е- 202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Аммиачный испаритель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Горизонтальный цилиндрический сварной аппарат с U-образными трубками высокого давления. Предназначен для охлаждения циркуляционного газа в трубках с целью конденсации аммиака. Охлаждение за счет испарения жидкого аммиака в корпусе. Межтрубное пространство: рабочее давление - 3 атм., рабочая температура- (- 10) - (- 15) °С, среда- жидкий аммиак. Трубное пространство: рабочее давление - 34,2 МПа (350 кгс/см</w:t>
            </w:r>
            <w:r>
              <w:rPr>
                <w:rFonts w:ascii="Times New Roman"/>
                <w:b w:val="false"/>
                <w:i w:val="false"/>
                <w:color w:val="000000"/>
                <w:vertAlign w:val="superscript"/>
              </w:rPr>
              <w:t>2</w:t>
            </w:r>
            <w:r>
              <w:rPr>
                <w:rFonts w:ascii="Times New Roman"/>
                <w:b w:val="false"/>
                <w:i w:val="false"/>
                <w:color w:val="000000"/>
                <w:sz w:val="20"/>
              </w:rPr>
              <w:t>), рабочая температура - 0÷14 °С, среда - азотоводородная смесь, метан, аммиак; поверхность теплообмена - 115 м</w:t>
            </w:r>
            <w:r>
              <w:rPr>
                <w:rFonts w:ascii="Times New Roman"/>
                <w:b w:val="false"/>
                <w:i w:val="false"/>
                <w:color w:val="000000"/>
                <w:vertAlign w:val="superscript"/>
              </w:rPr>
              <w:t>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Длина- 7450 мм, диаметр- 2010 мм, толщина стенки- 14 мм, объем- 16м</w:t>
            </w:r>
            <w:r>
              <w:rPr>
                <w:rFonts w:ascii="Times New Roman"/>
                <w:b w:val="false"/>
                <w:i w:val="false"/>
                <w:color w:val="000000"/>
                <w:vertAlign w:val="superscript"/>
              </w:rPr>
              <w:t>3</w:t>
            </w:r>
            <w:r>
              <w:rPr>
                <w:rFonts w:ascii="Times New Roman"/>
                <w:b w:val="false"/>
                <w:i w:val="false"/>
                <w:color w:val="000000"/>
                <w:sz w:val="20"/>
              </w:rPr>
              <w:t>, количество трубок-- 130 шт., диаметр трубок- 30х4,5 мм</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Е- 201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Холодный теплообменник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Вертикальный цилиндрический аппарат ковано-сварной насадкой из прямоточных трубок. Предназначен для охлаждения циркуляционного газа, поступающего из первичного сепаратора вторичной конденсации. Теплообменник совмещен с сепаратором Д- 201. Межтрубное пространство: рабочее давление - 34,2 МПа (350 кгс/см</w:t>
            </w:r>
            <w:r>
              <w:rPr>
                <w:rFonts w:ascii="Times New Roman"/>
                <w:b w:val="false"/>
                <w:i w:val="false"/>
                <w:color w:val="000000"/>
                <w:vertAlign w:val="superscript"/>
              </w:rPr>
              <w:t>2</w:t>
            </w:r>
            <w:r>
              <w:rPr>
                <w:rFonts w:ascii="Times New Roman"/>
                <w:b w:val="false"/>
                <w:i w:val="false"/>
                <w:color w:val="000000"/>
                <w:sz w:val="20"/>
              </w:rPr>
              <w:t>); рабочая температура - 0÷20 °С; среда - азотоводородная смесь, аммиак, метан, аргон Трубное пространство: рабочее давление - 34.2 МПа (350 кгс/см</w:t>
            </w:r>
            <w:r>
              <w:rPr>
                <w:rFonts w:ascii="Times New Roman"/>
                <w:b w:val="false"/>
                <w:i w:val="false"/>
                <w:color w:val="000000"/>
                <w:vertAlign w:val="superscript"/>
              </w:rPr>
              <w:t>2</w:t>
            </w:r>
            <w:r>
              <w:rPr>
                <w:rFonts w:ascii="Times New Roman"/>
                <w:b w:val="false"/>
                <w:i w:val="false"/>
                <w:color w:val="000000"/>
                <w:sz w:val="20"/>
              </w:rPr>
              <w:t xml:space="preserve">); рабочая температура </w:t>
            </w:r>
          </w:p>
          <w:p>
            <w:pPr>
              <w:spacing w:after="20"/>
              <w:ind w:left="20"/>
              <w:jc w:val="both"/>
            </w:pPr>
            <w:r>
              <w:rPr>
                <w:rFonts w:ascii="Times New Roman"/>
                <w:b w:val="false"/>
                <w:i w:val="false"/>
                <w:color w:val="000000"/>
                <w:sz w:val="20"/>
              </w:rPr>
              <w:t>- 0÷30 °С; среда - азотоводородная смесь, аммиак, метан, аргон; поверхность теплообмена - 188 м</w:t>
            </w:r>
            <w:r>
              <w:rPr>
                <w:rFonts w:ascii="Times New Roman"/>
                <w:b w:val="false"/>
                <w:i w:val="false"/>
                <w:color w:val="000000"/>
                <w:vertAlign w:val="superscript"/>
              </w:rPr>
              <w:t>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Высота- 9225 мм, диаметр- 684 мм, толщина стенки- 100 мм, количество труб- 505, диаметр труб- 20х2 мм. Объем, совместно с Д- 201,- 6,9м</w:t>
            </w:r>
            <w:r>
              <w:rPr>
                <w:rFonts w:ascii="Times New Roman"/>
                <w:b w:val="false"/>
                <w:i w:val="false"/>
                <w:color w:val="000000"/>
                <w:vertAlign w:val="superscript"/>
              </w:rPr>
              <w:t>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Е- 204/205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Котел-утилизатор (импортный)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Четырехсекционнойтеплообменный аппарат с паросборником. Предназначен для получения насыщенного пара за счет тепла реакции синтеза аммиака. Нижние части секции представляют собой экономайзер, верхние – парообразователь. Межтрубное пространство: рабочее давление - 3,9 МПа (40 кгс/см</w:t>
            </w:r>
            <w:r>
              <w:rPr>
                <w:rFonts w:ascii="Times New Roman"/>
                <w:b w:val="false"/>
                <w:i w:val="false"/>
                <w:color w:val="000000"/>
                <w:vertAlign w:val="superscript"/>
              </w:rPr>
              <w:t>2</w:t>
            </w:r>
            <w:r>
              <w:rPr>
                <w:rFonts w:ascii="Times New Roman"/>
                <w:b w:val="false"/>
                <w:i w:val="false"/>
                <w:color w:val="000000"/>
                <w:sz w:val="20"/>
              </w:rPr>
              <w:t>); рабочая температура - 250 °С; среда - пар, вода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Длина- 11642 мм, высота- 8350 мм, количество трубок- 192 шт, диаметр - 38х2 мм</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С- 202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Центробежный циркуляционный компрессор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Центробежная машина, смонтированная в корпусе высокого давления. Тип- 2ЦЦК- 10/350 - 10. Предназначен для сжатия и циркуляции газовой смеси в агрегате синтеза аммиака. Корпус- цельнокованный цилиндр с торцевыми крышками. На передней крышке смонтирован корпус токоввода. Компрессор- десятиступенчатая секционная машина. Предусмотрено разгрузочное устройство для компенсации осевой силы: рабочее давление: на всасе – 31,3 МПа (320 кгс/см</w:t>
            </w:r>
            <w:r>
              <w:rPr>
                <w:rFonts w:ascii="Times New Roman"/>
                <w:b w:val="false"/>
                <w:i w:val="false"/>
                <w:color w:val="000000"/>
                <w:vertAlign w:val="superscript"/>
              </w:rPr>
              <w:t>2</w:t>
            </w:r>
            <w:r>
              <w:rPr>
                <w:rFonts w:ascii="Times New Roman"/>
                <w:b w:val="false"/>
                <w:i w:val="false"/>
                <w:color w:val="000000"/>
                <w:sz w:val="20"/>
              </w:rPr>
              <w:t>); на нагнетании - 34,2 МПа (350 кгс/см</w:t>
            </w:r>
            <w:r>
              <w:rPr>
                <w:rFonts w:ascii="Times New Roman"/>
                <w:b w:val="false"/>
                <w:i w:val="false"/>
                <w:color w:val="000000"/>
                <w:vertAlign w:val="superscript"/>
              </w:rPr>
              <w:t>2</w:t>
            </w:r>
            <w:r>
              <w:rPr>
                <w:rFonts w:ascii="Times New Roman"/>
                <w:b w:val="false"/>
                <w:i w:val="false"/>
                <w:color w:val="000000"/>
                <w:sz w:val="20"/>
              </w:rPr>
              <w:t>) рабочая температура - 50 °С; мощность электродвигателя - 750 квт; производительность - 600 м</w:t>
            </w:r>
            <w:r>
              <w:rPr>
                <w:rFonts w:ascii="Times New Roman"/>
                <w:b w:val="false"/>
                <w:i w:val="false"/>
                <w:color w:val="000000"/>
                <w:vertAlign w:val="superscript"/>
              </w:rPr>
              <w:t>3</w:t>
            </w:r>
            <w:r>
              <w:rPr>
                <w:rFonts w:ascii="Times New Roman"/>
                <w:b w:val="false"/>
                <w:i w:val="false"/>
                <w:color w:val="000000"/>
                <w:sz w:val="20"/>
              </w:rPr>
              <w:t>/час при нормальных условиях; среда- азотоводородная смесь, аммиак, метан, аргон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Длина- 6900 мм, диаметр- 1220 мм, толщина стенки- 115 мм</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Е- 203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Горячий теплообменник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Горизонтальный, цилиндрический, кованосварной аппарат с насадкой из прямоточных труб. Предназначен для подогрева циркуляционного газа, поступающего в колонну синтеза аммиака Межтрубное пространство: рабочее давление – 34,2 МПа (350 кгс/см</w:t>
            </w:r>
            <w:r>
              <w:rPr>
                <w:rFonts w:ascii="Times New Roman"/>
                <w:b w:val="false"/>
                <w:i w:val="false"/>
                <w:color w:val="000000"/>
                <w:vertAlign w:val="superscript"/>
              </w:rPr>
              <w:t>2</w:t>
            </w:r>
            <w:r>
              <w:rPr>
                <w:rFonts w:ascii="Times New Roman"/>
                <w:b w:val="false"/>
                <w:i w:val="false"/>
                <w:color w:val="000000"/>
                <w:sz w:val="20"/>
              </w:rPr>
              <w:t>); рабочая температура - 28 °С на входе; рабочая температура - 175 °С на выходе. Трубное пространство: рабочее давление- 31,6 МПа (323 кгс/см</w:t>
            </w:r>
            <w:r>
              <w:rPr>
                <w:rFonts w:ascii="Times New Roman"/>
                <w:b w:val="false"/>
                <w:i w:val="false"/>
                <w:color w:val="000000"/>
                <w:vertAlign w:val="superscript"/>
              </w:rPr>
              <w:t>2</w:t>
            </w:r>
            <w:r>
              <w:rPr>
                <w:rFonts w:ascii="Times New Roman"/>
                <w:b w:val="false"/>
                <w:i w:val="false"/>
                <w:color w:val="000000"/>
                <w:sz w:val="20"/>
              </w:rPr>
              <w:t>); рабочая температура - на входе 200 °С; - на выходе 80 °С; среда - в трубном и межтрубном пространстве азотоводородная смесь, аммиак, аргон, метан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Длина- 13900 мм, внутренний диаметр- 855мм, толщина стенки- 100 мм. Количество трубок - 3294 шт., диаметр трубок- 10х1 мм. Объем пространства: межтрубного - 3732 м</w:t>
            </w:r>
            <w:r>
              <w:rPr>
                <w:rFonts w:ascii="Times New Roman"/>
                <w:b w:val="false"/>
                <w:i w:val="false"/>
                <w:color w:val="000000"/>
                <w:vertAlign w:val="superscript"/>
              </w:rPr>
              <w:t>3</w:t>
            </w:r>
            <w:r>
              <w:rPr>
                <w:rFonts w:ascii="Times New Roman"/>
                <w:b w:val="false"/>
                <w:i w:val="false"/>
                <w:color w:val="000000"/>
                <w:sz w:val="20"/>
              </w:rPr>
              <w:t>, трубного - 3.45 м</w:t>
            </w:r>
            <w:r>
              <w:rPr>
                <w:rFonts w:ascii="Times New Roman"/>
                <w:b w:val="false"/>
                <w:i w:val="false"/>
                <w:color w:val="000000"/>
                <w:vertAlign w:val="superscript"/>
              </w:rPr>
              <w:t>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Е- 222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Подогреватель азота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Горизонтальный аппарат типа "труба в трубе", предназначен для подогрева азота, подаваемого на регенерацию силикагеля.</w:t>
            </w:r>
          </w:p>
          <w:p>
            <w:pPr>
              <w:spacing w:after="20"/>
              <w:ind w:left="20"/>
              <w:jc w:val="both"/>
            </w:pPr>
            <w:r>
              <w:rPr>
                <w:rFonts w:ascii="Times New Roman"/>
                <w:b w:val="false"/>
                <w:i w:val="false"/>
                <w:color w:val="000000"/>
                <w:sz w:val="20"/>
              </w:rPr>
              <w:t>
Наружные трубы: рабочее давление – 3,9 МПа (40 кгс/см</w:t>
            </w:r>
            <w:r>
              <w:rPr>
                <w:rFonts w:ascii="Times New Roman"/>
                <w:b w:val="false"/>
                <w:i w:val="false"/>
                <w:color w:val="000000"/>
                <w:vertAlign w:val="superscript"/>
              </w:rPr>
              <w:t>2</w:t>
            </w:r>
            <w:r>
              <w:rPr>
                <w:rFonts w:ascii="Times New Roman"/>
                <w:b w:val="false"/>
                <w:i w:val="false"/>
                <w:color w:val="000000"/>
                <w:sz w:val="20"/>
              </w:rPr>
              <w:t>); рабочая температура - 250 °С; среда – пар</w:t>
            </w:r>
          </w:p>
          <w:p>
            <w:pPr>
              <w:spacing w:after="20"/>
              <w:ind w:left="20"/>
              <w:jc w:val="both"/>
            </w:pPr>
            <w:r>
              <w:rPr>
                <w:rFonts w:ascii="Times New Roman"/>
                <w:b w:val="false"/>
                <w:i w:val="false"/>
                <w:color w:val="000000"/>
                <w:sz w:val="20"/>
              </w:rPr>
              <w:t>
Внутренние трубы: рабочее давление- 0,59 МПа (6 кгс/см</w:t>
            </w:r>
            <w:r>
              <w:rPr>
                <w:rFonts w:ascii="Times New Roman"/>
                <w:b w:val="false"/>
                <w:i w:val="false"/>
                <w:color w:val="000000"/>
                <w:vertAlign w:val="superscript"/>
              </w:rPr>
              <w:t>2</w:t>
            </w:r>
            <w:r>
              <w:rPr>
                <w:rFonts w:ascii="Times New Roman"/>
                <w:b w:val="false"/>
                <w:i w:val="false"/>
                <w:color w:val="000000"/>
                <w:sz w:val="20"/>
              </w:rPr>
              <w:t>); рабочая температура - 30÷200 °С; среда - азот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Длина - 2585 мм высота- 1610 мм количество труб - 4 шт. диаметр наружных труб - 89х6ммДиаметр внутренних труб 48х4ммповерхность теплообмена - 1,6м</w:t>
            </w:r>
            <w:r>
              <w:rPr>
                <w:rFonts w:ascii="Times New Roman"/>
                <w:b w:val="false"/>
                <w:i w:val="false"/>
                <w:color w:val="000000"/>
                <w:vertAlign w:val="superscript"/>
              </w:rPr>
              <w:t>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R- 203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Электроподогреватель колонны синтеза трехфазный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Предназначен для обеспечения теплом при разогреве и восстановлении катализатора мощность - 500 кВт, напряжение - 220 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Е- 206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Водяной конденсатор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Вертикальный цилиндрический аппарат с U-образными трубками. Совмещен с сепаратором Д- 202. Предназначен для охлаждения циркуляционного газа водой. Межтрубное пространство: рабочее давление - 0,39 МПа (4 кгс/см</w:t>
            </w:r>
            <w:r>
              <w:rPr>
                <w:rFonts w:ascii="Times New Roman"/>
                <w:b w:val="false"/>
                <w:i w:val="false"/>
                <w:color w:val="000000"/>
                <w:vertAlign w:val="superscript"/>
              </w:rPr>
              <w:t>2</w:t>
            </w:r>
            <w:r>
              <w:rPr>
                <w:rFonts w:ascii="Times New Roman"/>
                <w:b w:val="false"/>
                <w:i w:val="false"/>
                <w:color w:val="000000"/>
                <w:sz w:val="20"/>
              </w:rPr>
              <w:t>); рабочая температура - 35 °С; среда- оборотная вода. Трубное пространство: рабочее давление - 3,12 МПа (350 кгс/см</w:t>
            </w:r>
            <w:r>
              <w:rPr>
                <w:rFonts w:ascii="Times New Roman"/>
                <w:b w:val="false"/>
                <w:i w:val="false"/>
                <w:color w:val="000000"/>
                <w:vertAlign w:val="superscript"/>
              </w:rPr>
              <w:t>2</w:t>
            </w:r>
            <w:r>
              <w:rPr>
                <w:rFonts w:ascii="Times New Roman"/>
                <w:b w:val="false"/>
                <w:i w:val="false"/>
                <w:color w:val="000000"/>
                <w:sz w:val="20"/>
              </w:rPr>
              <w:t>); рабочая температура - 60 °С; среда- азотоводородная смесь, аммиак, аргон, метан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трубок- 255 шт; диаметр трубок- 30х4.5 мм; объем- 8,9 м</w:t>
            </w:r>
            <w:r>
              <w:rPr>
                <w:rFonts w:ascii="Times New Roman"/>
                <w:b w:val="false"/>
                <w:i w:val="false"/>
                <w:color w:val="000000"/>
                <w:vertAlign w:val="superscript"/>
              </w:rPr>
              <w:t>3</w:t>
            </w:r>
            <w:r>
              <w:rPr>
                <w:rFonts w:ascii="Times New Roman"/>
                <w:b w:val="false"/>
                <w:i w:val="false"/>
                <w:color w:val="000000"/>
                <w:sz w:val="20"/>
              </w:rPr>
              <w:t>, количество трубок- 255 шт., поверхность- 440 м</w:t>
            </w:r>
            <w:r>
              <w:rPr>
                <w:rFonts w:ascii="Times New Roman"/>
                <w:b w:val="false"/>
                <w:i w:val="false"/>
                <w:color w:val="000000"/>
                <w:vertAlign w:val="superscript"/>
              </w:rPr>
              <w:t>2</w:t>
            </w:r>
            <w:r>
              <w:rPr>
                <w:rFonts w:ascii="Times New Roman"/>
                <w:b w:val="false"/>
                <w:i w:val="false"/>
                <w:color w:val="000000"/>
                <w:sz w:val="20"/>
              </w:rPr>
              <w:t>, объем- 5,7 м</w:t>
            </w:r>
            <w:r>
              <w:rPr>
                <w:rFonts w:ascii="Times New Roman"/>
                <w:b w:val="false"/>
                <w:i w:val="false"/>
                <w:color w:val="000000"/>
                <w:vertAlign w:val="superscript"/>
              </w:rPr>
              <w:t>3</w:t>
            </w:r>
            <w:r>
              <w:rPr>
                <w:rFonts w:ascii="Times New Roman"/>
                <w:b w:val="false"/>
                <w:i w:val="false"/>
                <w:color w:val="000000"/>
                <w:sz w:val="20"/>
              </w:rPr>
              <w:t>, диаметр- 1260 мм</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Е- 221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Аммиачный холодильник азотоводородной смеси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Горизонтальный цилиндрический сварной аппарат со змеевиком, предназначен для охлаждения защитного газа кипящим аммиаком. Межтрубное пространство: рабочее давление – 1,96 МПа (20 кгс/см</w:t>
            </w:r>
            <w:r>
              <w:rPr>
                <w:rFonts w:ascii="Times New Roman"/>
                <w:b w:val="false"/>
                <w:i w:val="false"/>
                <w:color w:val="000000"/>
                <w:vertAlign w:val="superscript"/>
              </w:rPr>
              <w:t>2</w:t>
            </w:r>
            <w:r>
              <w:rPr>
                <w:rFonts w:ascii="Times New Roman"/>
                <w:b w:val="false"/>
                <w:i w:val="false"/>
                <w:color w:val="000000"/>
                <w:sz w:val="20"/>
              </w:rPr>
              <w:t>); Рабочая температура - (- 10 °С) ÷ (+10 °С); поверхность теплообмена – 7,2м</w:t>
            </w:r>
            <w:r>
              <w:rPr>
                <w:rFonts w:ascii="Times New Roman"/>
                <w:b w:val="false"/>
                <w:i w:val="false"/>
                <w:color w:val="000000"/>
                <w:vertAlign w:val="superscript"/>
              </w:rPr>
              <w:t>2</w:t>
            </w:r>
            <w:r>
              <w:rPr>
                <w:rFonts w:ascii="Times New Roman"/>
                <w:b w:val="false"/>
                <w:i w:val="false"/>
                <w:color w:val="000000"/>
                <w:sz w:val="20"/>
              </w:rPr>
              <w:t>; среда- жидкий, газообразный аммиак. Трубное пространство: рабочее давление- 34,2 МПа (350 кгс/см</w:t>
            </w:r>
            <w:r>
              <w:rPr>
                <w:rFonts w:ascii="Times New Roman"/>
                <w:b w:val="false"/>
                <w:i w:val="false"/>
                <w:color w:val="000000"/>
                <w:vertAlign w:val="superscript"/>
              </w:rPr>
              <w:t>2</w:t>
            </w:r>
            <w:r>
              <w:rPr>
                <w:rFonts w:ascii="Times New Roman"/>
                <w:b w:val="false"/>
                <w:i w:val="false"/>
                <w:color w:val="000000"/>
                <w:sz w:val="20"/>
              </w:rPr>
              <w:t>); рабочая температура-(- 10)°С ÷ (+40)°С среда- азотоводородная смесь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Длина- 2725 мм; вн. диам.- 1000 мм; толщина стенок- 14 мм; емкость пространства межтрубной части - 1,985 м</w:t>
            </w:r>
            <w:r>
              <w:rPr>
                <w:rFonts w:ascii="Times New Roman"/>
                <w:b w:val="false"/>
                <w:i w:val="false"/>
                <w:color w:val="000000"/>
                <w:vertAlign w:val="superscript"/>
              </w:rPr>
              <w:t>3 </w:t>
            </w:r>
            <w:r>
              <w:rPr>
                <w:rFonts w:ascii="Times New Roman"/>
                <w:b w:val="false"/>
                <w:i w:val="false"/>
                <w:color w:val="000000"/>
                <w:sz w:val="20"/>
              </w:rPr>
              <w:t>трубной части - 0,366 м</w:t>
            </w:r>
            <w:r>
              <w:rPr>
                <w:rFonts w:ascii="Times New Roman"/>
                <w:b w:val="false"/>
                <w:i w:val="false"/>
                <w:color w:val="000000"/>
                <w:vertAlign w:val="superscript"/>
              </w:rPr>
              <w:t>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Е- 250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Теплообменник для охлаждения питательной воды агрегата синтеза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Горизонтальный кожухотрубный теплообменник с U-образными трубками. </w:t>
            </w:r>
          </w:p>
          <w:p>
            <w:pPr>
              <w:spacing w:after="20"/>
              <w:ind w:left="20"/>
              <w:jc w:val="both"/>
            </w:pPr>
            <w:r>
              <w:rPr>
                <w:rFonts w:ascii="Times New Roman"/>
                <w:b w:val="false"/>
                <w:i w:val="false"/>
                <w:color w:val="000000"/>
                <w:sz w:val="20"/>
              </w:rPr>
              <w:t>
Рабочее давление- 4,79 МПа (49 кгс/см</w:t>
            </w:r>
            <w:r>
              <w:rPr>
                <w:rFonts w:ascii="Times New Roman"/>
                <w:b w:val="false"/>
                <w:i w:val="false"/>
                <w:color w:val="000000"/>
                <w:vertAlign w:val="superscript"/>
              </w:rPr>
              <w:t>2</w:t>
            </w:r>
            <w:r>
              <w:rPr>
                <w:rFonts w:ascii="Times New Roman"/>
                <w:b w:val="false"/>
                <w:i w:val="false"/>
                <w:color w:val="000000"/>
                <w:sz w:val="20"/>
              </w:rPr>
              <w:t>)</w:t>
            </w:r>
          </w:p>
          <w:p>
            <w:pPr>
              <w:spacing w:after="20"/>
              <w:ind w:left="20"/>
              <w:jc w:val="both"/>
            </w:pPr>
            <w:r>
              <w:rPr>
                <w:rFonts w:ascii="Times New Roman"/>
                <w:b w:val="false"/>
                <w:i w:val="false"/>
                <w:color w:val="000000"/>
                <w:sz w:val="20"/>
              </w:rPr>
              <w:t xml:space="preserve">
рабочая температура - 110 °С </w:t>
            </w:r>
          </w:p>
          <w:p>
            <w:pPr>
              <w:spacing w:after="20"/>
              <w:ind w:left="20"/>
              <w:jc w:val="both"/>
            </w:pPr>
            <w:r>
              <w:rPr>
                <w:rFonts w:ascii="Times New Roman"/>
                <w:b w:val="false"/>
                <w:i w:val="false"/>
                <w:color w:val="000000"/>
                <w:sz w:val="20"/>
              </w:rPr>
              <w:t xml:space="preserve">
среда в трубном пространстве- вода </w:t>
            </w:r>
          </w:p>
          <w:p>
            <w:pPr>
              <w:spacing w:after="20"/>
              <w:ind w:left="20"/>
              <w:jc w:val="both"/>
            </w:pPr>
            <w:r>
              <w:rPr>
                <w:rFonts w:ascii="Times New Roman"/>
                <w:b w:val="false"/>
                <w:i w:val="false"/>
                <w:color w:val="000000"/>
                <w:sz w:val="20"/>
              </w:rPr>
              <w:t>
рабочее давление - 0,59 МПа (6 кгс/см</w:t>
            </w:r>
            <w:r>
              <w:rPr>
                <w:rFonts w:ascii="Times New Roman"/>
                <w:b w:val="false"/>
                <w:i w:val="false"/>
                <w:color w:val="000000"/>
                <w:vertAlign w:val="superscript"/>
              </w:rPr>
              <w:t>2</w:t>
            </w:r>
            <w:r>
              <w:rPr>
                <w:rFonts w:ascii="Times New Roman"/>
                <w:b w:val="false"/>
                <w:i w:val="false"/>
                <w:color w:val="000000"/>
                <w:sz w:val="20"/>
              </w:rPr>
              <w:t xml:space="preserve">) </w:t>
            </w:r>
          </w:p>
          <w:p>
            <w:pPr>
              <w:spacing w:after="20"/>
              <w:ind w:left="20"/>
              <w:jc w:val="both"/>
            </w:pPr>
            <w:r>
              <w:rPr>
                <w:rFonts w:ascii="Times New Roman"/>
                <w:b w:val="false"/>
                <w:i w:val="false"/>
                <w:color w:val="000000"/>
                <w:sz w:val="20"/>
              </w:rPr>
              <w:t>
рабочая температура- 30÷70 °С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Поверхность </w:t>
            </w:r>
          </w:p>
          <w:p>
            <w:pPr>
              <w:spacing w:after="20"/>
              <w:ind w:left="20"/>
              <w:jc w:val="both"/>
            </w:pPr>
            <w:r>
              <w:rPr>
                <w:rFonts w:ascii="Times New Roman"/>
                <w:b w:val="false"/>
                <w:i w:val="false"/>
                <w:color w:val="000000"/>
                <w:sz w:val="20"/>
              </w:rPr>
              <w:t>теплообмена - 71 м</w:t>
            </w:r>
            <w:r>
              <w:rPr>
                <w:rFonts w:ascii="Times New Roman"/>
                <w:b w:val="false"/>
                <w:i w:val="false"/>
                <w:color w:val="000000"/>
                <w:vertAlign w:val="superscript"/>
              </w:rPr>
              <w:t>2</w:t>
            </w:r>
          </w:p>
          <w:p>
            <w:pPr>
              <w:spacing w:after="20"/>
              <w:ind w:left="20"/>
              <w:jc w:val="both"/>
            </w:pPr>
            <w:r>
              <w:rPr>
                <w:rFonts w:ascii="Times New Roman"/>
                <w:b w:val="false"/>
                <w:i w:val="false"/>
                <w:color w:val="000000"/>
                <w:sz w:val="20"/>
              </w:rPr>
              <w:t>
количество труб- 146 шт</w:t>
            </w:r>
          </w:p>
          <w:p>
            <w:pPr>
              <w:spacing w:after="20"/>
              <w:ind w:left="20"/>
              <w:jc w:val="both"/>
            </w:pPr>
            <w:r>
              <w:rPr>
                <w:rFonts w:ascii="Times New Roman"/>
                <w:b w:val="false"/>
                <w:i w:val="false"/>
                <w:color w:val="000000"/>
                <w:sz w:val="20"/>
              </w:rPr>
              <w:t>
диаметр труб- 25 х 2,5 мм</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С- 301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Компрессор азота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- 402ГП4/400 угловой шестиступенчатый: давление всаса - 0,00039 МПа (0,004 кгс/см</w:t>
            </w:r>
            <w:r>
              <w:rPr>
                <w:rFonts w:ascii="Times New Roman"/>
                <w:b w:val="false"/>
                <w:i w:val="false"/>
                <w:color w:val="000000"/>
                <w:vertAlign w:val="superscript"/>
              </w:rPr>
              <w:t>2</w:t>
            </w:r>
            <w:r>
              <w:rPr>
                <w:rFonts w:ascii="Times New Roman"/>
                <w:b w:val="false"/>
                <w:i w:val="false"/>
                <w:color w:val="000000"/>
                <w:sz w:val="20"/>
              </w:rPr>
              <w:t xml:space="preserve">) температура всаса - 20 °С; давление нагнетания- 200 атм. </w:t>
            </w:r>
          </w:p>
          <w:p>
            <w:pPr>
              <w:spacing w:after="20"/>
              <w:ind w:left="20"/>
              <w:jc w:val="both"/>
            </w:pPr>
            <w:r>
              <w:rPr>
                <w:rFonts w:ascii="Times New Roman"/>
                <w:b w:val="false"/>
                <w:i w:val="false"/>
                <w:color w:val="000000"/>
                <w:sz w:val="20"/>
              </w:rPr>
              <w:t>
Производительность 240 Нм</w:t>
            </w:r>
            <w:r>
              <w:rPr>
                <w:rFonts w:ascii="Times New Roman"/>
                <w:b w:val="false"/>
                <w:i w:val="false"/>
                <w:color w:val="000000"/>
                <w:vertAlign w:val="superscript"/>
              </w:rPr>
              <w:t>3</w:t>
            </w:r>
            <w:r>
              <w:rPr>
                <w:rFonts w:ascii="Times New Roman"/>
                <w:b w:val="false"/>
                <w:i w:val="false"/>
                <w:color w:val="000000"/>
                <w:sz w:val="20"/>
              </w:rPr>
              <w:t>/час; мощность электродвигателя - 75 квт; общий расход охлаждающей воды- 3,8 м</w:t>
            </w:r>
            <w:r>
              <w:rPr>
                <w:rFonts w:ascii="Times New Roman"/>
                <w:b w:val="false"/>
                <w:i w:val="false"/>
                <w:color w:val="000000"/>
                <w:vertAlign w:val="superscript"/>
              </w:rPr>
              <w:t>3</w:t>
            </w:r>
            <w:r>
              <w:rPr>
                <w:rFonts w:ascii="Times New Roman"/>
                <w:b w:val="false"/>
                <w:i w:val="false"/>
                <w:color w:val="000000"/>
                <w:sz w:val="20"/>
              </w:rPr>
              <w:t>/час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Масса - 2130 кг</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Е- 207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Аппарат воздушного охлаждения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Предназначен для охлаждения циркуляционного газа, поступающего от Е- 203 на Е- 206. Рабочее давление - 34,2 МПа (350 кгс/см</w:t>
            </w:r>
            <w:r>
              <w:rPr>
                <w:rFonts w:ascii="Times New Roman"/>
                <w:b w:val="false"/>
                <w:i w:val="false"/>
                <w:color w:val="000000"/>
                <w:vertAlign w:val="superscript"/>
              </w:rPr>
              <w:t>2</w:t>
            </w:r>
            <w:r>
              <w:rPr>
                <w:rFonts w:ascii="Times New Roman"/>
                <w:b w:val="false"/>
                <w:i w:val="false"/>
                <w:color w:val="000000"/>
                <w:sz w:val="20"/>
              </w:rPr>
              <w:t>); рабочая температура - 80 °С; на входе до 80 °С, на выходе до 65 °С, среда- циркуляционный газ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Поверхность теплообмена- 2550 м</w:t>
            </w:r>
            <w:r>
              <w:rPr>
                <w:rFonts w:ascii="Times New Roman"/>
                <w:b w:val="false"/>
                <w:i w:val="false"/>
                <w:color w:val="000000"/>
                <w:vertAlign w:val="superscript"/>
              </w:rPr>
              <w:t>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Е- 251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Подогреватель азота разогрева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Предназначен для подогрева азота разогрева, подаваемого на разогрев и восстановление НТК. Трубное пространство: рабочее давление - 0,39 МПа (4 кгс/см</w:t>
            </w:r>
            <w:r>
              <w:rPr>
                <w:rFonts w:ascii="Times New Roman"/>
                <w:b w:val="false"/>
                <w:i w:val="false"/>
                <w:color w:val="000000"/>
                <w:vertAlign w:val="superscript"/>
              </w:rPr>
              <w:t>2</w:t>
            </w:r>
            <w:r>
              <w:rPr>
                <w:rFonts w:ascii="Times New Roman"/>
                <w:b w:val="false"/>
                <w:i w:val="false"/>
                <w:color w:val="000000"/>
                <w:sz w:val="20"/>
              </w:rPr>
              <w:t>); рабочая температура - 300 °С; среда-азот. Межтрубное пространство: рабочее давление- 3,83 МПа (39 кгс/см</w:t>
            </w:r>
            <w:r>
              <w:rPr>
                <w:rFonts w:ascii="Times New Roman"/>
                <w:b w:val="false"/>
                <w:i w:val="false"/>
                <w:color w:val="000000"/>
                <w:vertAlign w:val="superscript"/>
              </w:rPr>
              <w:t>2</w:t>
            </w:r>
            <w:r>
              <w:rPr>
                <w:rFonts w:ascii="Times New Roman"/>
                <w:b w:val="false"/>
                <w:i w:val="false"/>
                <w:color w:val="000000"/>
                <w:sz w:val="20"/>
              </w:rPr>
              <w:t>); рабочая температура- 300 °С; среда-водяной пар насыщенный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длина- 7550 мм, внутренний диаметр- 800 мм, толщина стенки- 24 мм, диаметр трубы- 25 х 2,5 мм, количество трубок- 243 шт. Емкость трубного пространства- 3,5м</w:t>
            </w:r>
            <w:r>
              <w:rPr>
                <w:rFonts w:ascii="Times New Roman"/>
                <w:b w:val="false"/>
                <w:i w:val="false"/>
                <w:color w:val="000000"/>
                <w:vertAlign w:val="superscript"/>
              </w:rPr>
              <w:t>3</w:t>
            </w:r>
            <w:r>
              <w:rPr>
                <w:rFonts w:ascii="Times New Roman"/>
                <w:b w:val="false"/>
                <w:i w:val="false"/>
                <w:color w:val="000000"/>
                <w:sz w:val="20"/>
              </w:rPr>
              <w:t>, поверхность теплообмена- 177 м</w:t>
            </w:r>
            <w:r>
              <w:rPr>
                <w:rFonts w:ascii="Times New Roman"/>
                <w:b w:val="false"/>
                <w:i w:val="false"/>
                <w:color w:val="000000"/>
                <w:vertAlign w:val="superscript"/>
              </w:rPr>
              <w:t>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Е- 252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Охладитель азота разогрева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Предназначен для охлаждения азота, идущего от азотного компрессора С- 101.</w:t>
            </w:r>
          </w:p>
          <w:p>
            <w:pPr>
              <w:spacing w:after="20"/>
              <w:ind w:left="20"/>
              <w:jc w:val="both"/>
            </w:pPr>
            <w:r>
              <w:rPr>
                <w:rFonts w:ascii="Times New Roman"/>
                <w:b w:val="false"/>
                <w:i w:val="false"/>
                <w:color w:val="000000"/>
                <w:sz w:val="20"/>
              </w:rPr>
              <w:t>
Трубное пространство: рабочее давление- 0,59 МПа (6 кгс/см</w:t>
            </w:r>
            <w:r>
              <w:rPr>
                <w:rFonts w:ascii="Times New Roman"/>
                <w:b w:val="false"/>
                <w:i w:val="false"/>
                <w:color w:val="000000"/>
                <w:vertAlign w:val="superscript"/>
              </w:rPr>
              <w:t>2</w:t>
            </w:r>
            <w:r>
              <w:rPr>
                <w:rFonts w:ascii="Times New Roman"/>
                <w:b w:val="false"/>
                <w:i w:val="false"/>
                <w:color w:val="000000"/>
                <w:sz w:val="20"/>
              </w:rPr>
              <w:t>); рабочая температура - 60 °С; среда- оборотная вода</w:t>
            </w:r>
          </w:p>
          <w:p>
            <w:pPr>
              <w:spacing w:after="20"/>
              <w:ind w:left="20"/>
              <w:jc w:val="both"/>
            </w:pPr>
            <w:r>
              <w:rPr>
                <w:rFonts w:ascii="Times New Roman"/>
                <w:b w:val="false"/>
                <w:i w:val="false"/>
                <w:color w:val="000000"/>
                <w:sz w:val="20"/>
              </w:rPr>
              <w:t>
Межтрубное пространство: рабочее давление - 0,98 МПа (10 кгс/см</w:t>
            </w:r>
            <w:r>
              <w:rPr>
                <w:rFonts w:ascii="Times New Roman"/>
                <w:b w:val="false"/>
                <w:i w:val="false"/>
                <w:color w:val="000000"/>
                <w:vertAlign w:val="superscript"/>
              </w:rPr>
              <w:t>2</w:t>
            </w:r>
            <w:r>
              <w:rPr>
                <w:rFonts w:ascii="Times New Roman"/>
                <w:b w:val="false"/>
                <w:i w:val="false"/>
                <w:color w:val="000000"/>
                <w:sz w:val="20"/>
              </w:rPr>
              <w:t>); рабочая температура- 100 °С; среда-азот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длина- 6905 мм, внутренний диаметр- 600 мм, толщина стенок- 6 мм, диаметр трубок- 25х2мм, количество трубок- 244 шт. Емкость межтрубного пространства- 0,9м</w:t>
            </w:r>
            <w:r>
              <w:rPr>
                <w:rFonts w:ascii="Times New Roman"/>
                <w:b w:val="false"/>
                <w:i w:val="false"/>
                <w:color w:val="000000"/>
                <w:vertAlign w:val="superscript"/>
              </w:rPr>
              <w:t>3</w:t>
            </w:r>
            <w:r>
              <w:rPr>
                <w:rFonts w:ascii="Times New Roman"/>
                <w:b w:val="false"/>
                <w:i w:val="false"/>
                <w:color w:val="000000"/>
                <w:sz w:val="20"/>
              </w:rPr>
              <w:t>поверхность теплообмена - 114 м</w:t>
            </w:r>
            <w:r>
              <w:rPr>
                <w:rFonts w:ascii="Times New Roman"/>
                <w:b w:val="false"/>
                <w:i w:val="false"/>
                <w:color w:val="000000"/>
                <w:vertAlign w:val="superscript"/>
              </w:rPr>
              <w:t>2</w:t>
            </w:r>
          </w:p>
        </w:tc>
      </w:tr>
    </w:tbl>
    <w:p>
      <w:pPr>
        <w:spacing w:after="0"/>
        <w:ind w:left="0"/>
        <w:jc w:val="both"/>
      </w:pPr>
      <w:r>
        <w:rPr>
          <w:rFonts w:ascii="Times New Roman"/>
          <w:b w:val="false"/>
          <w:i w:val="false"/>
          <w:color w:val="000000"/>
          <w:sz w:val="28"/>
        </w:rPr>
        <w:t>
      Таблица .. Характеристика насосов и электродвигателей к ним производства аммиака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насосов и их обозначение</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Характеристика насосов</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Характеристика электродвигателей насосов</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Производи-тельность м</w:t>
            </w:r>
            <w:r>
              <w:rPr>
                <w:rFonts w:ascii="Times New Roman"/>
                <w:b w:val="false"/>
                <w:i w:val="false"/>
                <w:color w:val="000000"/>
                <w:vertAlign w:val="superscript"/>
              </w:rPr>
              <w:t>3</w:t>
            </w:r>
            <w:r>
              <w:rPr>
                <w:rFonts w:ascii="Times New Roman"/>
                <w:b w:val="false"/>
                <w:i w:val="false"/>
                <w:color w:val="000000"/>
                <w:sz w:val="20"/>
              </w:rPr>
              <w:t>/час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Давление</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Число оборотов в мин.</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Мощность, кВт</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Сила тока (рабочая), А</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Напряжение, В</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Всас рабочее условное, МПа (кгс/см</w:t>
            </w:r>
            <w:r>
              <w:rPr>
                <w:rFonts w:ascii="Times New Roman"/>
                <w:b w:val="false"/>
                <w:i w:val="false"/>
                <w:color w:val="000000"/>
                <w:vertAlign w:val="superscript"/>
              </w:rPr>
              <w:t>2</w:t>
            </w:r>
            <w:r>
              <w:rPr>
                <w:rFonts w:ascii="Times New Roman"/>
                <w:b w:val="false"/>
                <w:i w:val="false"/>
                <w:color w:val="000000"/>
                <w:sz w:val="20"/>
              </w:rPr>
              <w:t>)</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Нагнетание, МПа (кгс/см</w:t>
            </w:r>
            <w:r>
              <w:rPr>
                <w:rFonts w:ascii="Times New Roman"/>
                <w:b w:val="false"/>
                <w:i w:val="false"/>
                <w:color w:val="000000"/>
                <w:vertAlign w:val="superscript"/>
              </w:rPr>
              <w:t>2</w:t>
            </w:r>
            <w:r>
              <w:rPr>
                <w:rFonts w:ascii="Times New Roman"/>
                <w:b w:val="false"/>
                <w:i w:val="false"/>
                <w:color w:val="000000"/>
                <w:sz w:val="20"/>
              </w:rPr>
              <w:t>)</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Р- 101 Центробежный насос циркуляции котловой воды. Тип 3х1В- 6А- 14 - 6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4</w:t>
            </w:r>
          </w:p>
          <w:p>
            <w:pPr>
              <w:spacing w:after="20"/>
              <w:ind w:left="20"/>
              <w:jc w:val="both"/>
            </w:pPr>
            <w:r>
              <w:rPr>
                <w:rFonts w:ascii="Times New Roman"/>
                <w:b w:val="false"/>
                <w:i w:val="false"/>
                <w:color w:val="000000"/>
                <w:sz w:val="20"/>
              </w:rPr>
              <w:t>
(50)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5,28 (54)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Р- 102 Центробежный насос питательной воды. Тип ПЭ250 - 50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0,167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4,65 (47,5)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Р- 103 Центробежный насос технологического конденсата Тип НК- 65/35 - 125 - 2а НДК</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2,15÷2,45</w:t>
            </w:r>
          </w:p>
          <w:p>
            <w:pPr>
              <w:spacing w:after="20"/>
              <w:ind w:left="20"/>
              <w:jc w:val="both"/>
            </w:pPr>
            <w:r>
              <w:rPr>
                <w:rFonts w:ascii="Times New Roman"/>
                <w:b w:val="false"/>
                <w:i w:val="false"/>
                <w:color w:val="000000"/>
                <w:sz w:val="20"/>
              </w:rPr>
              <w:t>
(22÷25)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3,37÷3,8</w:t>
            </w:r>
          </w:p>
          <w:p>
            <w:pPr>
              <w:spacing w:after="20"/>
              <w:ind w:left="20"/>
              <w:jc w:val="both"/>
            </w:pPr>
            <w:r>
              <w:rPr>
                <w:rFonts w:ascii="Times New Roman"/>
                <w:b w:val="false"/>
                <w:i w:val="false"/>
                <w:color w:val="000000"/>
                <w:sz w:val="20"/>
              </w:rPr>
              <w:t>
(34,5÷38,7)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Р- 104 ЦН подпитки и циркуляции раствора моноэтаноламина Тип 3х- 6К- 1а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45÷55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 заливом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0,43 (4,4)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Р- 105 Центробежный насос флегмы. </w:t>
            </w:r>
          </w:p>
          <w:p>
            <w:pPr>
              <w:spacing w:after="20"/>
              <w:ind w:left="20"/>
              <w:jc w:val="both"/>
            </w:pPr>
            <w:r>
              <w:rPr>
                <w:rFonts w:ascii="Times New Roman"/>
                <w:b w:val="false"/>
                <w:i w:val="false"/>
                <w:color w:val="000000"/>
                <w:sz w:val="20"/>
              </w:rPr>
              <w:t>
Тип 2х- 4К- 1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5,5л/с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0,049</w:t>
            </w:r>
          </w:p>
          <w:p>
            <w:pPr>
              <w:spacing w:after="20"/>
              <w:ind w:left="20"/>
              <w:jc w:val="both"/>
            </w:pPr>
            <w:r>
              <w:rPr>
                <w:rFonts w:ascii="Times New Roman"/>
                <w:b w:val="false"/>
                <w:i w:val="false"/>
                <w:color w:val="000000"/>
                <w:sz w:val="20"/>
              </w:rPr>
              <w:t>
(0,5)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 (0,64)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Р- 106 Центробежный насос регенерированного раствора моноэтаноламина. Тип НТ- 560/335 - 300 - 1АХДК</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350÷560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w:t>
            </w:r>
          </w:p>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2,76÷3,44</w:t>
            </w:r>
          </w:p>
          <w:p>
            <w:pPr>
              <w:spacing w:after="20"/>
              <w:ind w:left="20"/>
              <w:jc w:val="both"/>
            </w:pPr>
            <w:r>
              <w:rPr>
                <w:rFonts w:ascii="Times New Roman"/>
                <w:b w:val="false"/>
                <w:i w:val="false"/>
                <w:color w:val="000000"/>
                <w:sz w:val="20"/>
              </w:rPr>
              <w:t>
(27,3÷35,2)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Р- 107, Р- 301 Погружной насос для откачки моноэтаноламина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 заливом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p>
            <w:pPr>
              <w:spacing w:after="20"/>
              <w:ind w:left="20"/>
              <w:jc w:val="both"/>
            </w:pPr>
            <w:r>
              <w:rPr>
                <w:rFonts w:ascii="Times New Roman"/>
                <w:b w:val="false"/>
                <w:i w:val="false"/>
                <w:color w:val="000000"/>
                <w:sz w:val="20"/>
              </w:rPr>
              <w:t>
(30,8)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Р- 108 Центробежный насос щелочи. </w:t>
            </w:r>
          </w:p>
          <w:p>
            <w:pPr>
              <w:spacing w:after="20"/>
              <w:ind w:left="20"/>
              <w:jc w:val="both"/>
            </w:pPr>
            <w:r>
              <w:rPr>
                <w:rFonts w:ascii="Times New Roman"/>
                <w:b w:val="false"/>
                <w:i w:val="false"/>
                <w:color w:val="000000"/>
                <w:sz w:val="20"/>
              </w:rPr>
              <w:t>
Тип - А1.5 Х- 44 - 1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 заливом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p>
            <w:pPr>
              <w:spacing w:after="20"/>
              <w:ind w:left="20"/>
              <w:jc w:val="both"/>
            </w:pPr>
            <w:r>
              <w:rPr>
                <w:rFonts w:ascii="Times New Roman"/>
                <w:b w:val="false"/>
                <w:i w:val="false"/>
                <w:color w:val="000000"/>
                <w:sz w:val="20"/>
              </w:rPr>
              <w:t>
(30,0)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Р- 109 Центробежный насос откачки конденсата. Тип - 3К- 6А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 заливом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0,41</w:t>
            </w:r>
          </w:p>
          <w:p>
            <w:pPr>
              <w:spacing w:after="20"/>
              <w:ind w:left="20"/>
              <w:jc w:val="both"/>
            </w:pPr>
            <w:r>
              <w:rPr>
                <w:rFonts w:ascii="Times New Roman"/>
                <w:b w:val="false"/>
                <w:i w:val="false"/>
                <w:color w:val="000000"/>
                <w:sz w:val="20"/>
              </w:rPr>
              <w:t>
(4,15)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Р- 150, Р- 151 Плунжерный насос фосфатного раствора Тип ДГ- 32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0÷0,156</w:t>
            </w:r>
          </w:p>
          <w:p>
            <w:pPr>
              <w:spacing w:after="20"/>
              <w:ind w:left="20"/>
              <w:jc w:val="both"/>
            </w:pPr>
            <w:r>
              <w:rPr>
                <w:rFonts w:ascii="Times New Roman"/>
                <w:b w:val="false"/>
                <w:i w:val="false"/>
                <w:color w:val="000000"/>
                <w:sz w:val="20"/>
              </w:rPr>
              <w:t>
(0÷1,6)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 заливом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w:t>
            </w:r>
          </w:p>
          <w:p>
            <w:pPr>
              <w:spacing w:after="20"/>
              <w:ind w:left="20"/>
              <w:jc w:val="both"/>
            </w:pPr>
            <w:r>
              <w:rPr>
                <w:rFonts w:ascii="Times New Roman"/>
                <w:b w:val="false"/>
                <w:i w:val="false"/>
                <w:color w:val="000000"/>
                <w:sz w:val="20"/>
              </w:rPr>
              <w:t>
(25)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Р- 110 Центробежный насос подкачки </w:t>
            </w:r>
          </w:p>
          <w:p>
            <w:pPr>
              <w:spacing w:after="20"/>
              <w:ind w:left="20"/>
              <w:jc w:val="both"/>
            </w:pPr>
            <w:r>
              <w:rPr>
                <w:rFonts w:ascii="Times New Roman"/>
                <w:b w:val="false"/>
                <w:i w:val="false"/>
                <w:color w:val="000000"/>
                <w:sz w:val="20"/>
              </w:rPr>
              <w:t>
хим. очищенной воды. Тип ЭК- 6А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 заливом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0,41</w:t>
            </w:r>
          </w:p>
          <w:p>
            <w:pPr>
              <w:spacing w:after="20"/>
              <w:ind w:left="20"/>
              <w:jc w:val="both"/>
            </w:pPr>
            <w:r>
              <w:rPr>
                <w:rFonts w:ascii="Times New Roman"/>
                <w:b w:val="false"/>
                <w:i w:val="false"/>
                <w:color w:val="000000"/>
                <w:sz w:val="20"/>
              </w:rPr>
              <w:t>
(4,15)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w:t>
            </w:r>
          </w:p>
        </w:tc>
      </w:tr>
    </w:tbl>
    <w:p>
      <w:pPr>
        <w:spacing w:after="0"/>
        <w:ind w:left="0"/>
        <w:jc w:val="both"/>
      </w:pPr>
      <w:r>
        <w:rPr>
          <w:rFonts w:ascii="Times New Roman"/>
          <w:b w:val="false"/>
          <w:i w:val="false"/>
          <w:color w:val="000000"/>
          <w:sz w:val="28"/>
        </w:rPr>
        <w:t>
      В таблице 3.69 представлены проектные нормы и плановые показатели потребления сырья и энергоресурсов при производстве аммиака.</w:t>
      </w:r>
    </w:p>
    <w:p>
      <w:pPr>
        <w:spacing w:after="0"/>
        <w:ind w:left="0"/>
        <w:jc w:val="both"/>
      </w:pPr>
      <w:r>
        <w:rPr>
          <w:rFonts w:ascii="Times New Roman"/>
          <w:b w:val="false"/>
          <w:i w:val="false"/>
          <w:color w:val="000000"/>
          <w:sz w:val="28"/>
        </w:rPr>
        <w:t>
      Таблица .. Нормы расхода сырья и энергоресурсов при производстве аммиака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w:t>
            </w:r>
          </w:p>
          <w:p>
            <w:pPr>
              <w:spacing w:after="20"/>
              <w:ind w:left="20"/>
              <w:jc w:val="both"/>
            </w:pPr>
            <w:r>
              <w:rPr>
                <w:rFonts w:ascii="Times New Roman"/>
                <w:b w:val="false"/>
                <w:i w:val="false"/>
                <w:color w:val="000000"/>
                <w:sz w:val="20"/>
              </w:rPr>
              <w:t>
изм.</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проекту</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Плановые по годам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2018</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Природный газ на технологию</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тыс.м</w:t>
            </w:r>
            <w:r>
              <w:rPr>
                <w:rFonts w:ascii="Times New Roman"/>
                <w:b w:val="false"/>
                <w:i w:val="false"/>
                <w:color w:val="000000"/>
                <w:vertAlign w:val="superscript"/>
              </w:rPr>
              <w:t>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0,909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Моноэтаноламин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0,170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0,170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0,170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0,170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Едкий натр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Тринатрий- фосфат</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Уголь активированный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0,0075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0,0075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0,0075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0,0075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 потребителю</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Гкал</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0,670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0,670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0,670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0,670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Вода обессоленная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Электроэнергия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тыс.кВтч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0,850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0,850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0,850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Танковые и продувочные газы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тыс.м</w:t>
            </w:r>
            <w:r>
              <w:rPr>
                <w:rFonts w:ascii="Times New Roman"/>
                <w:b w:val="false"/>
                <w:i w:val="false"/>
                <w:color w:val="000000"/>
                <w:vertAlign w:val="superscript"/>
              </w:rPr>
              <w:t>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Вода оборотная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тыс.м</w:t>
            </w:r>
            <w:r>
              <w:rPr>
                <w:rFonts w:ascii="Times New Roman"/>
                <w:b w:val="false"/>
                <w:i w:val="false"/>
                <w:color w:val="000000"/>
                <w:vertAlign w:val="superscript"/>
              </w:rPr>
              <w:t>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0,277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Азот продувочный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тыс.м</w:t>
            </w:r>
            <w:r>
              <w:rPr>
                <w:rFonts w:ascii="Times New Roman"/>
                <w:b w:val="false"/>
                <w:i w:val="false"/>
                <w:color w:val="000000"/>
                <w:vertAlign w:val="superscript"/>
              </w:rPr>
              <w:t>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bl>
    <w:p>
      <w:pPr>
        <w:spacing w:after="0"/>
        <w:ind w:left="0"/>
        <w:jc w:val="both"/>
      </w:pPr>
      <w:r>
        <w:rPr>
          <w:rFonts w:ascii="Times New Roman"/>
          <w:b w:val="false"/>
          <w:i w:val="false"/>
          <w:color w:val="000000"/>
          <w:sz w:val="28"/>
        </w:rPr>
        <w:t>
      Фактическое потребление природного газа в производстве аммиака в 2015 - 2019 гг. представлено на рисунке 3.40.</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384800" cy="238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
                    <a:stretch>
                      <a:fillRect/>
                    </a:stretch>
                  </pic:blipFill>
                  <pic:spPr>
                    <a:xfrm>
                      <a:off x="0" y="0"/>
                      <a:ext cx="5384800" cy="2387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Рисунок .. Фактическое потребление природного газа на производство одной тонны аммиака</w:t>
      </w:r>
    </w:p>
    <w:p>
      <w:pPr>
        <w:spacing w:after="0"/>
        <w:ind w:left="0"/>
        <w:jc w:val="both"/>
      </w:pPr>
      <w:r>
        <w:rPr>
          <w:rFonts w:ascii="Times New Roman"/>
          <w:b/>
          <w:i w:val="false"/>
          <w:color w:val="000000"/>
          <w:sz w:val="28"/>
        </w:rPr>
        <w:t>Технологические процессы, связанные с производством азотной кислоты</w:t>
      </w:r>
    </w:p>
    <w:p>
      <w:pPr>
        <w:spacing w:after="0"/>
        <w:ind w:left="0"/>
        <w:jc w:val="both"/>
      </w:pPr>
      <w:r>
        <w:rPr>
          <w:rFonts w:ascii="Times New Roman"/>
          <w:b w:val="false"/>
          <w:i w:val="false"/>
          <w:color w:val="000000"/>
          <w:sz w:val="28"/>
        </w:rPr>
        <w:t>
      В производстве азотных минеральных удобрений в настоящее время используется азотная кислота преимущественно с концентрацией от 40 % до 60 %. Сырьем для производства азотной кислоты служит аммиак, окисляемый в оксид азота NO кислородом атмосферного воздуха. Разбавленная значительным количеством воды азотная кислота не подлежит транспортировке и является полупродуктом для переработки на общих с минеральными удобрениями предприятиях.</w:t>
      </w:r>
    </w:p>
    <w:p>
      <w:pPr>
        <w:spacing w:after="0"/>
        <w:ind w:left="0"/>
        <w:jc w:val="both"/>
      </w:pPr>
      <w:r>
        <w:rPr>
          <w:rFonts w:ascii="Times New Roman"/>
          <w:b w:val="false"/>
          <w:i w:val="false"/>
          <w:color w:val="000000"/>
          <w:sz w:val="28"/>
        </w:rPr>
        <w:t>
      При получении азотной кислоты с любой технологией вырабатывается попутно водяной пар, который используется для собственных нужд и выдается в качестве энергетического потока для потребления другими производствами предприятия. Избытки пара можно использовать для производства электроэнергии.</w:t>
      </w:r>
    </w:p>
    <w:p>
      <w:pPr>
        <w:spacing w:after="0"/>
        <w:ind w:left="0"/>
        <w:jc w:val="both"/>
      </w:pPr>
      <w:r>
        <w:rPr>
          <w:rFonts w:ascii="Times New Roman"/>
          <w:b w:val="false"/>
          <w:i w:val="false"/>
          <w:color w:val="000000"/>
          <w:sz w:val="28"/>
        </w:rPr>
        <w:t>
      В производстве азотной кислоты потребляется электроэнергия, питательная вода для котлов-утилизаторов, вода для подпитки водооборотных циклов и абсорбции оксидов азота, водяной пар, природный газ, АВС для пуска агрегатов и собственных нужд.</w:t>
      </w:r>
    </w:p>
    <w:p>
      <w:pPr>
        <w:spacing w:after="0"/>
        <w:ind w:left="0"/>
        <w:jc w:val="both"/>
      </w:pPr>
      <w:r>
        <w:rPr>
          <w:rFonts w:ascii="Times New Roman"/>
          <w:b w:val="false"/>
          <w:i w:val="false"/>
          <w:color w:val="000000"/>
          <w:sz w:val="28"/>
        </w:rPr>
        <w:t>
      Производство азотной кислоты базируется на окислении газообразного аммиака кислородом воздуха на катализаторных сетках из сплава платины с родием и другими платиносодержащими сплавами. В зависимости от примененного давления температура процесса окисления варьируется от 780 °C до 910 °C. В зависимости от давления по основной реакции превращается в NO от 91 % до 97 % аммиака.</w:t>
      </w:r>
    </w:p>
    <w:p>
      <w:pPr>
        <w:spacing w:after="0"/>
        <w:ind w:left="0"/>
        <w:jc w:val="both"/>
      </w:pPr>
      <w:r>
        <w:rPr>
          <w:rFonts w:ascii="Times New Roman"/>
          <w:b w:val="false"/>
          <w:i w:val="false"/>
          <w:color w:val="000000"/>
          <w:sz w:val="28"/>
        </w:rPr>
        <w:t xml:space="preserve">
      Нитрозный газ охлаждается в котле-утилизаторе с выработкой водяного пара. Параметры пара: давление 1,7 – 3,9 МПа; температура 250 – 440 °C (в зависимости от конструкции котла-утилизатора пар может быть насыщенный или перегретый). </w:t>
      </w:r>
    </w:p>
    <w:p>
      <w:pPr>
        <w:spacing w:after="0"/>
        <w:ind w:left="0"/>
        <w:jc w:val="both"/>
      </w:pPr>
      <w:r>
        <w:rPr>
          <w:rFonts w:ascii="Times New Roman"/>
          <w:b w:val="false"/>
          <w:i w:val="false"/>
          <w:color w:val="000000"/>
          <w:sz w:val="28"/>
        </w:rPr>
        <w:t>
      До стадии абсорбции оксидов азота водой с образованием азотной кислоты нитрозный газ охлаждается до уровня температур 40–50 °C в котлах-утилизаторах, холодильниках-конденсаторах и подогревателях выхлопного газа. В ходе охлаждения NO окисляется кислородом, содержащимся в нитрозном газе и добавочном воздухе, до NO</w:t>
      </w:r>
      <w:r>
        <w:rPr>
          <w:rFonts w:ascii="Times New Roman"/>
          <w:b w:val="false"/>
          <w:i w:val="false"/>
          <w:color w:val="000000"/>
          <w:vertAlign w:val="subscript"/>
        </w:rPr>
        <w:t>2</w:t>
      </w:r>
      <w:r>
        <w:rPr>
          <w:rFonts w:ascii="Times New Roman"/>
          <w:b w:val="false"/>
          <w:i w:val="false"/>
          <w:color w:val="000000"/>
          <w:sz w:val="28"/>
        </w:rPr>
        <w:t>.</w:t>
      </w:r>
    </w:p>
    <w:p>
      <w:pPr>
        <w:spacing w:after="0"/>
        <w:ind w:left="0"/>
        <w:jc w:val="both"/>
      </w:pPr>
      <w:r>
        <w:rPr>
          <w:rFonts w:ascii="Times New Roman"/>
          <w:b w:val="false"/>
          <w:i w:val="false"/>
          <w:color w:val="000000"/>
          <w:sz w:val="28"/>
        </w:rPr>
        <w:t>
      Технологический процесс производства азотной кислоты включает следующие основные стадии:</w:t>
      </w:r>
    </w:p>
    <w:p>
      <w:pPr>
        <w:spacing w:after="0"/>
        <w:ind w:left="0"/>
        <w:jc w:val="both"/>
      </w:pPr>
      <w:r>
        <w:rPr>
          <w:rFonts w:ascii="Times New Roman"/>
          <w:b w:val="false"/>
          <w:i w:val="false"/>
          <w:color w:val="000000"/>
          <w:sz w:val="28"/>
        </w:rPr>
        <w:t>
      подготовка аммиачно-воздушной смеси;</w:t>
      </w:r>
    </w:p>
    <w:p>
      <w:pPr>
        <w:spacing w:after="0"/>
        <w:ind w:left="0"/>
        <w:jc w:val="both"/>
      </w:pPr>
      <w:r>
        <w:rPr>
          <w:rFonts w:ascii="Times New Roman"/>
          <w:b w:val="false"/>
          <w:i w:val="false"/>
          <w:color w:val="000000"/>
          <w:sz w:val="28"/>
        </w:rPr>
        <w:t>
      окисление аммиака в контактном аппарате на двухступенчатом катализаторе;</w:t>
      </w:r>
    </w:p>
    <w:p>
      <w:pPr>
        <w:spacing w:after="0"/>
        <w:ind w:left="0"/>
        <w:jc w:val="both"/>
      </w:pPr>
      <w:r>
        <w:rPr>
          <w:rFonts w:ascii="Times New Roman"/>
          <w:b w:val="false"/>
          <w:i w:val="false"/>
          <w:color w:val="000000"/>
          <w:sz w:val="28"/>
        </w:rPr>
        <w:t>
      охлаждение и промывка нитрозных газов;</w:t>
      </w:r>
    </w:p>
    <w:p>
      <w:pPr>
        <w:spacing w:after="0"/>
        <w:ind w:left="0"/>
        <w:jc w:val="both"/>
      </w:pPr>
      <w:r>
        <w:rPr>
          <w:rFonts w:ascii="Times New Roman"/>
          <w:b w:val="false"/>
          <w:i w:val="false"/>
          <w:color w:val="000000"/>
          <w:sz w:val="28"/>
        </w:rPr>
        <w:t>
      сжатие нитрозных газов;</w:t>
      </w:r>
    </w:p>
    <w:p>
      <w:pPr>
        <w:spacing w:after="0"/>
        <w:ind w:left="0"/>
        <w:jc w:val="both"/>
      </w:pPr>
      <w:r>
        <w:rPr>
          <w:rFonts w:ascii="Times New Roman"/>
          <w:b w:val="false"/>
          <w:i w:val="false"/>
          <w:color w:val="000000"/>
          <w:sz w:val="28"/>
        </w:rPr>
        <w:t>
      абсорбция окислов азота;</w:t>
      </w:r>
    </w:p>
    <w:p>
      <w:pPr>
        <w:spacing w:after="0"/>
        <w:ind w:left="0"/>
        <w:jc w:val="both"/>
      </w:pPr>
      <w:r>
        <w:rPr>
          <w:rFonts w:ascii="Times New Roman"/>
          <w:b w:val="false"/>
          <w:i w:val="false"/>
          <w:color w:val="000000"/>
          <w:sz w:val="28"/>
        </w:rPr>
        <w:t>
      очистка "хвостовых" газов и рекуперация их энергии;</w:t>
      </w:r>
    </w:p>
    <w:p>
      <w:pPr>
        <w:spacing w:after="0"/>
        <w:ind w:left="0"/>
        <w:jc w:val="both"/>
      </w:pPr>
      <w:r>
        <w:rPr>
          <w:rFonts w:ascii="Times New Roman"/>
          <w:b w:val="false"/>
          <w:i w:val="false"/>
          <w:color w:val="000000"/>
          <w:sz w:val="28"/>
        </w:rPr>
        <w:t>
      утилизация тепла реакции окисления аммиака (подготовка питательной воды и получение пара);</w:t>
      </w:r>
    </w:p>
    <w:p>
      <w:pPr>
        <w:spacing w:after="0"/>
        <w:ind w:left="0"/>
        <w:jc w:val="both"/>
      </w:pPr>
      <w:r>
        <w:rPr>
          <w:rFonts w:ascii="Times New Roman"/>
          <w:b w:val="false"/>
          <w:i w:val="false"/>
          <w:color w:val="000000"/>
          <w:sz w:val="28"/>
        </w:rPr>
        <w:t>
      хранение готовой продукции и выдача ее потребителю;</w:t>
      </w:r>
    </w:p>
    <w:p>
      <w:pPr>
        <w:spacing w:after="0"/>
        <w:ind w:left="0"/>
        <w:jc w:val="both"/>
      </w:pPr>
      <w:r>
        <w:rPr>
          <w:rFonts w:ascii="Times New Roman"/>
          <w:b w:val="false"/>
          <w:i w:val="false"/>
          <w:color w:val="000000"/>
          <w:sz w:val="28"/>
        </w:rPr>
        <w:t>
      испарение аммиака;</w:t>
      </w:r>
    </w:p>
    <w:p>
      <w:pPr>
        <w:spacing w:after="0"/>
        <w:ind w:left="0"/>
        <w:jc w:val="both"/>
      </w:pPr>
      <w:r>
        <w:rPr>
          <w:rFonts w:ascii="Times New Roman"/>
          <w:b w:val="false"/>
          <w:i w:val="false"/>
          <w:color w:val="000000"/>
          <w:sz w:val="28"/>
        </w:rPr>
        <w:t>
      регулирование давления газообразного аммиака в общезаводском коллекторе;</w:t>
      </w:r>
    </w:p>
    <w:p>
      <w:pPr>
        <w:spacing w:after="0"/>
        <w:ind w:left="0"/>
        <w:jc w:val="both"/>
      </w:pPr>
      <w:r>
        <w:rPr>
          <w:rFonts w:ascii="Times New Roman"/>
          <w:b w:val="false"/>
          <w:i w:val="false"/>
          <w:color w:val="000000"/>
          <w:sz w:val="28"/>
        </w:rPr>
        <w:t>
      сбор и утилизация кислых сточных вод.</w:t>
      </w:r>
    </w:p>
    <w:p>
      <w:pPr>
        <w:spacing w:after="0"/>
        <w:ind w:left="0"/>
        <w:jc w:val="both"/>
      </w:pPr>
      <w:r>
        <w:rPr>
          <w:rFonts w:ascii="Times New Roman"/>
          <w:b w:val="false"/>
          <w:i w:val="false"/>
          <w:color w:val="000000"/>
          <w:sz w:val="28"/>
        </w:rPr>
        <w:t>
      В процессе производства азотной кислоты осуществляется рекуперация энергии "хвостовых" газов. Очищенные в реакторе "хвостовые" газы, с температурой 230÷300 °С и под давлением 0,23 - 0,25 МПа (2,3 - 2,5 кг/см</w:t>
      </w:r>
      <w:r>
        <w:rPr>
          <w:rFonts w:ascii="Times New Roman"/>
          <w:b w:val="false"/>
          <w:i w:val="false"/>
          <w:color w:val="000000"/>
          <w:vertAlign w:val="superscript"/>
        </w:rPr>
        <w:t>2</w:t>
      </w:r>
      <w:r>
        <w:rPr>
          <w:rFonts w:ascii="Times New Roman"/>
          <w:b w:val="false"/>
          <w:i w:val="false"/>
          <w:color w:val="000000"/>
          <w:sz w:val="28"/>
        </w:rPr>
        <w:t>), направляются в турбодетандер турбокомпрессора (поз. 2/8). В турбодетандере возвращается до 45 % энергии, затраченной нагнетателем на сжатие нитрозных газов. После турбодетандера "хвостовые" газы с температурой 160÷200 °С выбрасываются в атмосферу через трубу высотой 100 м.</w:t>
      </w:r>
    </w:p>
    <w:p>
      <w:pPr>
        <w:spacing w:after="0"/>
        <w:ind w:left="0"/>
        <w:jc w:val="both"/>
      </w:pPr>
      <w:r>
        <w:rPr>
          <w:rFonts w:ascii="Times New Roman"/>
          <w:b w:val="false"/>
          <w:i w:val="false"/>
          <w:color w:val="000000"/>
          <w:sz w:val="28"/>
        </w:rPr>
        <w:t>
      Утилизация тепла нитрозных газов осуществляется в котлах-утилизаторах, в которых производится пар с параметрами: давление 2,9 МПа (29 кгс/см</w:t>
      </w:r>
      <w:r>
        <w:rPr>
          <w:rFonts w:ascii="Times New Roman"/>
          <w:b w:val="false"/>
          <w:i w:val="false"/>
          <w:color w:val="000000"/>
          <w:vertAlign w:val="superscript"/>
        </w:rPr>
        <w:t>2</w:t>
      </w:r>
      <w:r>
        <w:rPr>
          <w:rFonts w:ascii="Times New Roman"/>
          <w:b w:val="false"/>
          <w:i w:val="false"/>
          <w:color w:val="000000"/>
          <w:sz w:val="28"/>
        </w:rPr>
        <w:t>); температура до 240 °С. Котел состоит из экономайзеров 1-ой и 2-ой ступени, испарительного пакета, сепарационной установки. Температура нитрозных газов на входе в котел 780 - 820 °С, на выходе – 150 - 190 °С. Общая поверхность нагрева котла 366 м</w:t>
      </w:r>
      <w:r>
        <w:rPr>
          <w:rFonts w:ascii="Times New Roman"/>
          <w:b w:val="false"/>
          <w:i w:val="false"/>
          <w:color w:val="000000"/>
          <w:vertAlign w:val="superscript"/>
        </w:rPr>
        <w:t>2</w:t>
      </w:r>
      <w:r>
        <w:rPr>
          <w:rFonts w:ascii="Times New Roman"/>
          <w:b w:val="false"/>
          <w:i w:val="false"/>
          <w:color w:val="000000"/>
          <w:sz w:val="28"/>
        </w:rPr>
        <w:t>. Из котлов-утилизаторов, нитрозные газы с температурой не менее 160 °С, направляются в подогреватель аммиачно-воздушной смеси, а затем в два холодильника-промывателя, где происходит охлаждение до 45÷55 °С.</w:t>
      </w:r>
    </w:p>
    <w:p>
      <w:pPr>
        <w:spacing w:after="0"/>
        <w:ind w:left="0"/>
        <w:jc w:val="both"/>
      </w:pPr>
      <w:r>
        <w:rPr>
          <w:rFonts w:ascii="Times New Roman"/>
          <w:b w:val="false"/>
          <w:i w:val="false"/>
          <w:color w:val="000000"/>
          <w:sz w:val="28"/>
        </w:rPr>
        <w:t xml:space="preserve">
      Производство азотной кислоты требует больших затрат электроэнергии. В процессе производства азотной кислоты задействованы турбовоздуходувки, турбокомпрессоры, насосы, теплообменное оборудование. Используется значительный объем воды, для обеспечения котла-утилизатора и работы оборотной системы охлаждения. </w:t>
      </w:r>
    </w:p>
    <w:p>
      <w:pPr>
        <w:spacing w:after="0"/>
        <w:ind w:left="0"/>
        <w:jc w:val="both"/>
      </w:pPr>
      <w:r>
        <w:rPr>
          <w:rFonts w:ascii="Times New Roman"/>
          <w:b w:val="false"/>
          <w:i w:val="false"/>
          <w:color w:val="000000"/>
          <w:sz w:val="28"/>
        </w:rPr>
        <w:t xml:space="preserve">
      В таблице 3.70 представлены данные об основном энергопотребляющем оборудовании производства азотной кислоты. </w:t>
      </w:r>
    </w:p>
    <w:p>
      <w:pPr>
        <w:spacing w:after="0"/>
        <w:ind w:left="0"/>
        <w:jc w:val="both"/>
      </w:pPr>
      <w:r>
        <w:rPr>
          <w:rFonts w:ascii="Times New Roman"/>
          <w:b w:val="false"/>
          <w:i w:val="false"/>
          <w:color w:val="000000"/>
          <w:sz w:val="28"/>
        </w:rPr>
        <w:t xml:space="preserve">
      В таблице 3.71 представлены сведения о расходе сырья, материалов и энергоресурсов для агрегатов АК- 72; АК- 72М; УКЛ- 7; 1/3,5 на </w:t>
      </w:r>
    </w:p>
    <w:p>
      <w:pPr>
        <w:spacing w:after="0"/>
        <w:ind w:left="0"/>
        <w:jc w:val="both"/>
      </w:pPr>
      <w:r>
        <w:rPr>
          <w:rFonts w:ascii="Times New Roman"/>
          <w:b w:val="false"/>
          <w:i w:val="false"/>
          <w:color w:val="000000"/>
          <w:sz w:val="28"/>
        </w:rPr>
        <w:t>1 тонну HNO</w:t>
      </w:r>
      <w:r>
        <w:rPr>
          <w:rFonts w:ascii="Times New Roman"/>
          <w:b w:val="false"/>
          <w:i w:val="false"/>
          <w:color w:val="000000"/>
          <w:vertAlign w:val="subscript"/>
        </w:rPr>
        <w:t>3 </w:t>
      </w:r>
      <w:r>
        <w:rPr>
          <w:rFonts w:ascii="Times New Roman"/>
          <w:b w:val="false"/>
          <w:i w:val="false"/>
          <w:color w:val="000000"/>
          <w:sz w:val="28"/>
        </w:rPr>
        <w:t>(100 %).</w:t>
      </w:r>
    </w:p>
    <w:p>
      <w:pPr>
        <w:spacing w:after="0"/>
        <w:ind w:left="0"/>
        <w:jc w:val="both"/>
      </w:pPr>
      <w:r>
        <w:rPr>
          <w:rFonts w:ascii="Times New Roman"/>
          <w:b w:val="false"/>
          <w:i w:val="false"/>
          <w:color w:val="000000"/>
          <w:sz w:val="28"/>
        </w:rPr>
        <w:t>
      Таблица .. Спецификация основного энергопотребляющего технологического оборудования производства САК.</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технологической схемы, № позиции по схеме</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оборудования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Техническая характеристика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работе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резерве</w:t>
            </w:r>
          </w:p>
        </w:tc>
        <w:tc>
          <w:tcPr>
            <w:tcW w:w="0" w:type="auto"/>
            <w:vMerge/>
            <w:tcBorders>
              <w:top w:val="nil"/>
              <w:left w:val="single" w:color="cfcfcf" w:sz="5"/>
              <w:bottom w:val="single" w:color="cfcfcf" w:sz="5"/>
              <w:right w:val="single" w:color="cfcfcf" w:sz="5"/>
            </w:tcBorders>
          </w:tcP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Турбогазодувка.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Предназначен для подачи аммиачно-воздушной смеси в систему. Производительность газодувки в рабочих условиях 27500 м</w:t>
            </w:r>
            <w:r>
              <w:rPr>
                <w:rFonts w:ascii="Times New Roman"/>
                <w:b w:val="false"/>
                <w:i w:val="false"/>
                <w:color w:val="000000"/>
                <w:vertAlign w:val="superscript"/>
              </w:rPr>
              <w:t>3</w:t>
            </w:r>
            <w:r>
              <w:rPr>
                <w:rFonts w:ascii="Times New Roman"/>
                <w:b w:val="false"/>
                <w:i w:val="false"/>
                <w:color w:val="000000"/>
                <w:sz w:val="20"/>
              </w:rPr>
              <w:t>/ч. Перепад давления 8 кПа (800 мм. в. ст.) Частота вращения вала газодувки 2950 мин- 1.</w:t>
            </w:r>
          </w:p>
          <w:p>
            <w:pPr>
              <w:spacing w:after="20"/>
              <w:ind w:left="20"/>
              <w:jc w:val="both"/>
            </w:pPr>
            <w:r>
              <w:rPr>
                <w:rFonts w:ascii="Times New Roman"/>
                <w:b w:val="false"/>
                <w:i w:val="false"/>
                <w:color w:val="000000"/>
                <w:sz w:val="20"/>
              </w:rPr>
              <w:t>
Электродвигатель асинхронный трехфазного переменного тока 50 герц, 380 в, с короткозамкнутым ротором, взрывобезопасного исполнения, мощностью 100 кВт, частота вращения 2960 об/мин.</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Подогреватель аммиачно-воздушной смеси.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Аппарат предназначен для подогрева аммиачно-воздушной смеси за счет тепла нитрозных газов, отходящих из котлов-утилизаторов. Вертикальный кожух отрубный аппарат. Трубное пространство - давление до 5 кПа (500 мм вод. ст.). Температура20÷70 °С. Среда - аммиачно-воздушная смесь. Межтрубное пространство - разрежение до2 кПа (до 200 мм вод. ст.). Температура 150÷190 °С на входе; 110÷115 °С на выходе. Среда - нитрозные газы. Диаметр 1200 мм. Высота 4920 мм.Дтр = 38 х 2. Длина трубок - 2500 мм. Общая поверхность нагрева 140 м</w:t>
            </w:r>
            <w:r>
              <w:rPr>
                <w:rFonts w:ascii="Times New Roman"/>
                <w:b w:val="false"/>
                <w:i w:val="false"/>
                <w:color w:val="000000"/>
                <w:vertAlign w:val="superscript"/>
              </w:rPr>
              <w:t>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Котел-утилизатор типа УС- 2,6/39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Предназначен для получения пара с параметрами: давление 2,9 МПа </w:t>
            </w:r>
          </w:p>
          <w:p>
            <w:pPr>
              <w:spacing w:after="20"/>
              <w:ind w:left="20"/>
              <w:jc w:val="both"/>
            </w:pPr>
            <w:r>
              <w:rPr>
                <w:rFonts w:ascii="Times New Roman"/>
                <w:b w:val="false"/>
                <w:i w:val="false"/>
                <w:color w:val="000000"/>
                <w:sz w:val="20"/>
              </w:rPr>
              <w:t>(29 кгс/см</w:t>
            </w:r>
            <w:r>
              <w:rPr>
                <w:rFonts w:ascii="Times New Roman"/>
                <w:b w:val="false"/>
                <w:i w:val="false"/>
                <w:color w:val="000000"/>
                <w:vertAlign w:val="superscript"/>
              </w:rPr>
              <w:t>2</w:t>
            </w:r>
            <w:r>
              <w:rPr>
                <w:rFonts w:ascii="Times New Roman"/>
                <w:b w:val="false"/>
                <w:i w:val="false"/>
                <w:color w:val="000000"/>
                <w:sz w:val="20"/>
              </w:rPr>
              <w:t>); температура до 240 °С за счет использования тепла нитрозных газов. Котел состоит из экономайзеров 1-ой и 2-ой ступени, испарительного пакета, пароперегревателя, сепарационной установки. Температура нитрозных газов на входе в котел 800 °С, на выходе – 150 - 190 °С. Общая поверхность нагрева котла 366 м</w:t>
            </w:r>
            <w:r>
              <w:rPr>
                <w:rFonts w:ascii="Times New Roman"/>
                <w:b w:val="false"/>
                <w:i w:val="false"/>
                <w:color w:val="000000"/>
                <w:vertAlign w:val="superscript"/>
              </w:rPr>
              <w:t>2</w:t>
            </w:r>
            <w:r>
              <w:rPr>
                <w:rFonts w:ascii="Times New Roman"/>
                <w:b w:val="false"/>
                <w:i w:val="false"/>
                <w:color w:val="000000"/>
                <w:sz w:val="20"/>
              </w:rPr>
              <w:t>.</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Газовый холодильник-промыватель</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Предназначен для охлаждения и промывки нитрозных газов от солей аммония. Имеет три ситовых тарелки, на которых расположены охлаждающие змеевики. Аппарат орошается конденсатом азотной кислоты. Трубное пространство - давление до 0,4 МПа (4 атм). Температура 20 ÷ 35 °С. Межтрубное пространство - нитрозные газы, разрежение до 5 кПа (500 мм вод. ст.). Температура 140÷40 °С.</w:t>
            </w:r>
          </w:p>
          <w:p>
            <w:pPr>
              <w:spacing w:after="20"/>
              <w:ind w:left="20"/>
              <w:jc w:val="both"/>
            </w:pPr>
            <w:r>
              <w:rPr>
                <w:rFonts w:ascii="Times New Roman"/>
                <w:b w:val="false"/>
                <w:i w:val="false"/>
                <w:color w:val="000000"/>
                <w:sz w:val="20"/>
              </w:rPr>
              <w:t>
Диаметр холодильника 2800 мм. Высота 5440 мм. Поверхность теплообмена 110 м</w:t>
            </w:r>
            <w:r>
              <w:rPr>
                <w:rFonts w:ascii="Times New Roman"/>
                <w:b w:val="false"/>
                <w:i w:val="false"/>
                <w:color w:val="000000"/>
                <w:vertAlign w:val="superscript"/>
              </w:rPr>
              <w:t>2</w:t>
            </w:r>
            <w:r>
              <w:rPr>
                <w:rFonts w:ascii="Times New Roman"/>
                <w:b w:val="false"/>
                <w:i w:val="false"/>
                <w:color w:val="000000"/>
                <w:sz w:val="20"/>
              </w:rPr>
              <w:t>Диаметр трубок 32 х 2,5 мм</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Насосы для смазки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Предназначена для подачи масла в маслосистему компрессоров. Производительность 263 л/мин</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Насос погружной</w:t>
            </w:r>
          </w:p>
          <w:p>
            <w:pPr>
              <w:spacing w:after="20"/>
              <w:ind w:left="20"/>
              <w:jc w:val="both"/>
            </w:pPr>
            <w:r>
              <w:rPr>
                <w:rFonts w:ascii="Times New Roman"/>
                <w:b w:val="false"/>
                <w:i w:val="false"/>
                <w:color w:val="000000"/>
                <w:sz w:val="20"/>
              </w:rPr>
              <w:t>2 ХII- 6Е.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Предназначен для выдачи азотной кислоты и дренажного бака в буферный бак. Производительность10 - 20 м</w:t>
            </w:r>
            <w:r>
              <w:rPr>
                <w:rFonts w:ascii="Times New Roman"/>
                <w:b w:val="false"/>
                <w:i w:val="false"/>
                <w:color w:val="000000"/>
                <w:vertAlign w:val="superscript"/>
              </w:rPr>
              <w:t>3</w:t>
            </w:r>
            <w:r>
              <w:rPr>
                <w:rFonts w:ascii="Times New Roman"/>
                <w:b w:val="false"/>
                <w:i w:val="false"/>
                <w:color w:val="000000"/>
                <w:sz w:val="20"/>
              </w:rPr>
              <w:t>/ч. Напор 0,3 - 0,2 МПа (30 - 20 м. вод. ст.)</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Турбокомпрессор с турбодетандером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Предназначен для сжатия нитрозных газов и рекуперации остаточного давления после абсорбции. Давление нагнетания до 0,3 МПа (3,2 кгс/см</w:t>
            </w:r>
            <w:r>
              <w:rPr>
                <w:rFonts w:ascii="Times New Roman"/>
                <w:b w:val="false"/>
                <w:i w:val="false"/>
                <w:color w:val="000000"/>
                <w:vertAlign w:val="superscript"/>
              </w:rPr>
              <w:t>2</w:t>
            </w:r>
            <w:r>
              <w:rPr>
                <w:rFonts w:ascii="Times New Roman"/>
                <w:b w:val="false"/>
                <w:i w:val="false"/>
                <w:color w:val="000000"/>
                <w:sz w:val="20"/>
              </w:rPr>
              <w:t>). Производительность в рабочих условиях 510 м</w:t>
            </w:r>
            <w:r>
              <w:rPr>
                <w:rFonts w:ascii="Times New Roman"/>
                <w:b w:val="false"/>
                <w:i w:val="false"/>
                <w:color w:val="000000"/>
                <w:vertAlign w:val="superscript"/>
              </w:rPr>
              <w:t>3</w:t>
            </w:r>
            <w:r>
              <w:rPr>
                <w:rFonts w:ascii="Times New Roman"/>
                <w:b w:val="false"/>
                <w:i w:val="false"/>
                <w:color w:val="000000"/>
                <w:sz w:val="20"/>
              </w:rPr>
              <w:t>/мин. Начальная температура газов перед турбиной до55 °С, давление до 7,5 кгс/м</w:t>
            </w:r>
            <w:r>
              <w:rPr>
                <w:rFonts w:ascii="Times New Roman"/>
                <w:b w:val="false"/>
                <w:i w:val="false"/>
                <w:color w:val="000000"/>
                <w:vertAlign w:val="superscript"/>
              </w:rPr>
              <w:t>2 </w:t>
            </w:r>
            <w:r>
              <w:rPr>
                <w:rFonts w:ascii="Times New Roman"/>
                <w:b w:val="false"/>
                <w:i w:val="false"/>
                <w:color w:val="000000"/>
                <w:sz w:val="20"/>
              </w:rPr>
              <w:t>(750 кПа). Рабочие условия в турбодетандере - давление "хвостовых" газов перед турбодетандером до 0,25 МПа (2.5 кгс/см</w:t>
            </w:r>
            <w:r>
              <w:rPr>
                <w:rFonts w:ascii="Times New Roman"/>
                <w:b w:val="false"/>
                <w:i w:val="false"/>
                <w:color w:val="000000"/>
                <w:vertAlign w:val="superscript"/>
              </w:rPr>
              <w:t>2</w:t>
            </w:r>
            <w:r>
              <w:rPr>
                <w:rFonts w:ascii="Times New Roman"/>
                <w:b w:val="false"/>
                <w:i w:val="false"/>
                <w:color w:val="000000"/>
                <w:sz w:val="20"/>
              </w:rPr>
              <w:t>) после турбодетандера 2 кПа (200 кгс/м</w:t>
            </w:r>
            <w:r>
              <w:rPr>
                <w:rFonts w:ascii="Times New Roman"/>
                <w:b w:val="false"/>
                <w:i w:val="false"/>
                <w:color w:val="000000"/>
                <w:vertAlign w:val="superscript"/>
              </w:rPr>
              <w:t>2</w:t>
            </w:r>
            <w:r>
              <w:rPr>
                <w:rFonts w:ascii="Times New Roman"/>
                <w:b w:val="false"/>
                <w:i w:val="false"/>
                <w:color w:val="000000"/>
                <w:sz w:val="20"/>
              </w:rPr>
              <w:t>) температура 160 °С. Асинхронный электродвигатель трехфазного токаА3М 1600, 50 Гц, напряжением 6000 В, мощностью 1600 кВт, частота вращения 2980 об/мин</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Подогреватель "хвостовых" газов.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Для подогрева "хвостовых" газов используется тепло нитрозных газов. Представляет собой вертикальный кожух отрубный двухходовой с U-образными трубками аппарата. В трубном пространстве – "хвостовые газы", давление до 0,3 МПа </w:t>
            </w:r>
          </w:p>
          <w:p>
            <w:pPr>
              <w:spacing w:after="20"/>
              <w:ind w:left="20"/>
              <w:jc w:val="both"/>
            </w:pPr>
            <w:r>
              <w:rPr>
                <w:rFonts w:ascii="Times New Roman"/>
                <w:b w:val="false"/>
                <w:i w:val="false"/>
                <w:color w:val="000000"/>
                <w:sz w:val="20"/>
              </w:rPr>
              <w:t>(3 кгс/см</w:t>
            </w:r>
            <w:r>
              <w:rPr>
                <w:rFonts w:ascii="Times New Roman"/>
                <w:b w:val="false"/>
                <w:i w:val="false"/>
                <w:color w:val="000000"/>
                <w:vertAlign w:val="superscript"/>
              </w:rPr>
              <w:t>2</w:t>
            </w:r>
            <w:r>
              <w:rPr>
                <w:rFonts w:ascii="Times New Roman"/>
                <w:b w:val="false"/>
                <w:i w:val="false"/>
                <w:color w:val="000000"/>
                <w:sz w:val="20"/>
              </w:rPr>
              <w:t>), температура до 350 °С. Диаметр подогревателя 1100 мм. Высота 4630 мм. Поверхность теплообмена 200 м</w:t>
            </w:r>
            <w:r>
              <w:rPr>
                <w:rFonts w:ascii="Times New Roman"/>
                <w:b w:val="false"/>
                <w:i w:val="false"/>
                <w:color w:val="000000"/>
                <w:vertAlign w:val="superscript"/>
              </w:rPr>
              <w:t>2 </w:t>
            </w:r>
            <w:r>
              <w:rPr>
                <w:rFonts w:ascii="Times New Roman"/>
                <w:b w:val="false"/>
                <w:i w:val="false"/>
                <w:color w:val="000000"/>
                <w:sz w:val="20"/>
              </w:rPr>
              <w:t>Трубки 25 х 2 мм, 6980 - 5626 мм, 428 шт.</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Центробежный насос для конденсата азотной кислотыХ20/100 -К-СД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Предназначен для подачи конденсата азотной кислоты на орошение газовых холодильников-промывателей и абсорбционной колонны. Производительность насоса 10 ÷ 20 м</w:t>
            </w:r>
            <w:r>
              <w:rPr>
                <w:rFonts w:ascii="Times New Roman"/>
                <w:b w:val="false"/>
                <w:i w:val="false"/>
                <w:color w:val="000000"/>
                <w:vertAlign w:val="superscript"/>
              </w:rPr>
              <w:t>3</w:t>
            </w:r>
            <w:r>
              <w:rPr>
                <w:rFonts w:ascii="Times New Roman"/>
                <w:b w:val="false"/>
                <w:i w:val="false"/>
                <w:color w:val="000000"/>
                <w:sz w:val="20"/>
              </w:rPr>
              <w:t>/ч. Напор до 1 МПа (10 кгс/ см</w:t>
            </w:r>
            <w:r>
              <w:rPr>
                <w:rFonts w:ascii="Times New Roman"/>
                <w:b w:val="false"/>
                <w:i w:val="false"/>
                <w:color w:val="000000"/>
                <w:vertAlign w:val="superscript"/>
              </w:rPr>
              <w:t>2</w:t>
            </w:r>
            <w:r>
              <w:rPr>
                <w:rFonts w:ascii="Times New Roman"/>
                <w:b w:val="false"/>
                <w:i w:val="false"/>
                <w:color w:val="000000"/>
                <w:sz w:val="20"/>
              </w:rPr>
              <w:t>).</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Скоростной холодильник.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Предназначен для охлаждения нитрозных газов за счет теплообмена с оборотной водой. Представляет собой вертикальный кожух отрубный теплообменник. Нитрозные газы с давлением до 0,3 МПа (3,1 кгс/см</w:t>
            </w:r>
            <w:r>
              <w:rPr>
                <w:rFonts w:ascii="Times New Roman"/>
                <w:b w:val="false"/>
                <w:i w:val="false"/>
                <w:color w:val="000000"/>
                <w:vertAlign w:val="superscript"/>
              </w:rPr>
              <w:t>2</w:t>
            </w:r>
            <w:r>
              <w:rPr>
                <w:rFonts w:ascii="Times New Roman"/>
                <w:b w:val="false"/>
                <w:i w:val="false"/>
                <w:color w:val="000000"/>
                <w:sz w:val="20"/>
              </w:rPr>
              <w:t>) и температурой до 130 °С направлены в трубное пространство, вода поступает в межтрубное пространство из абсорбционной колонны. Поверхность теплообмена 160 м</w:t>
            </w:r>
            <w:r>
              <w:rPr>
                <w:rFonts w:ascii="Times New Roman"/>
                <w:b w:val="false"/>
                <w:i w:val="false"/>
                <w:color w:val="000000"/>
                <w:vertAlign w:val="superscript"/>
              </w:rPr>
              <w:t>2 </w:t>
            </w:r>
            <w:r>
              <w:rPr>
                <w:rFonts w:ascii="Times New Roman"/>
                <w:b w:val="false"/>
                <w:i w:val="false"/>
                <w:color w:val="000000"/>
                <w:sz w:val="20"/>
              </w:rPr>
              <w:t>Д = 800 мм. Н = 6760 мм. Трубки 38 х 2 мм. Длина = 6000 мм</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Абсорбционная колонна.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Предназначена для абсорбции окислов азота из нитрозных газов конденсатом водяного пара. В колонне 40 ситовых тарелок, из них, 27 тарелок снабжены охлаждающими змеевиками для отвода реакционного тепла. Давление до 0,3 МПа (3 кгс/см</w:t>
            </w:r>
            <w:r>
              <w:rPr>
                <w:rFonts w:ascii="Times New Roman"/>
                <w:b w:val="false"/>
                <w:i w:val="false"/>
                <w:color w:val="000000"/>
                <w:vertAlign w:val="superscript"/>
              </w:rPr>
              <w:t>2</w:t>
            </w:r>
            <w:r>
              <w:rPr>
                <w:rFonts w:ascii="Times New Roman"/>
                <w:b w:val="false"/>
                <w:i w:val="false"/>
                <w:color w:val="000000"/>
                <w:sz w:val="20"/>
              </w:rPr>
              <w:t>), температура на входе 80 °С Д = 3000 мм. Высота =46400 мм. Поверхность охлаждения змеевиков 500 м</w:t>
            </w:r>
            <w:r>
              <w:rPr>
                <w:rFonts w:ascii="Times New Roman"/>
                <w:b w:val="false"/>
                <w:i w:val="false"/>
                <w:color w:val="000000"/>
                <w:vertAlign w:val="superscript"/>
              </w:rPr>
              <w:t>2</w:t>
            </w:r>
            <w:r>
              <w:rPr>
                <w:rFonts w:ascii="Times New Roman"/>
                <w:b w:val="false"/>
                <w:i w:val="false"/>
                <w:color w:val="000000"/>
                <w:sz w:val="20"/>
              </w:rPr>
              <w:t>.</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Насос ХОВ типа 2,5 ЦСН- 5.5 х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Предназначен для подачи ХОВ на орошение абсорбционной колонны. Производительность 10 - 20 м</w:t>
            </w:r>
            <w:r>
              <w:rPr>
                <w:rFonts w:ascii="Times New Roman"/>
                <w:b w:val="false"/>
                <w:i w:val="false"/>
                <w:color w:val="000000"/>
                <w:vertAlign w:val="superscript"/>
              </w:rPr>
              <w:t>3</w:t>
            </w:r>
            <w:r>
              <w:rPr>
                <w:rFonts w:ascii="Times New Roman"/>
                <w:b w:val="false"/>
                <w:i w:val="false"/>
                <w:color w:val="000000"/>
                <w:sz w:val="20"/>
              </w:rPr>
              <w:t>/ч, напор 1 МПа (100 м. вод. ст.). Электродвигатель АО- 63 - 2 мощностью 14 кВт, частота вращения ротора 2930 об/мин.</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 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Холодильник конденсата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Предназначен для охлаждения ХОВ при подаче в абсорбционные колонны.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I/1 - 3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Центробежный насос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Предназначен для подачи ХОВ на деаэрационную установку и холодильники поз.30. Производительность 90 м</w:t>
            </w:r>
            <w:r>
              <w:rPr>
                <w:rFonts w:ascii="Times New Roman"/>
                <w:b w:val="false"/>
                <w:i w:val="false"/>
                <w:color w:val="000000"/>
                <w:vertAlign w:val="superscript"/>
              </w:rPr>
              <w:t>3</w:t>
            </w:r>
            <w:r>
              <w:rPr>
                <w:rFonts w:ascii="Times New Roman"/>
                <w:b w:val="false"/>
                <w:i w:val="false"/>
                <w:color w:val="000000"/>
                <w:sz w:val="20"/>
              </w:rPr>
              <w:t>/ч. Д = 2800 мм</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Деаэрационная колонка ДА- 80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Предназначена для деаэрации ХОВ, поступающего на питание котлов-утилизаторов. Тарельчатого типа, с четырьмя верхними штуцерами для воды. Производительность 75тонн/ч.Д = 1212 мм. Н = 2760 мм</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Деаэрационный бак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Предназначен для деаэрированнойводы подаваемой в котлы-утилизаторы. Рабочая емкость 27 м</w:t>
            </w:r>
            <w:r>
              <w:rPr>
                <w:rFonts w:ascii="Times New Roman"/>
                <w:b w:val="false"/>
                <w:i w:val="false"/>
                <w:color w:val="000000"/>
                <w:vertAlign w:val="superscript"/>
              </w:rPr>
              <w:t>3</w:t>
            </w:r>
            <w:r>
              <w:rPr>
                <w:rFonts w:ascii="Times New Roman"/>
                <w:b w:val="false"/>
                <w:i w:val="false"/>
                <w:color w:val="000000"/>
                <w:sz w:val="20"/>
              </w:rPr>
              <w:t>. Д = 2600 мм. Н = 6484 мм</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Насос для питательной воды ПЭ- 65 - 85.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Предназначен для подачи питательной воды в котлы-утилизаторы. Напор 8,5 МПа</w:t>
            </w:r>
          </w:p>
          <w:p>
            <w:pPr>
              <w:spacing w:after="20"/>
              <w:ind w:left="20"/>
              <w:jc w:val="both"/>
            </w:pPr>
            <w:r>
              <w:rPr>
                <w:rFonts w:ascii="Times New Roman"/>
                <w:b w:val="false"/>
                <w:i w:val="false"/>
                <w:color w:val="000000"/>
                <w:sz w:val="20"/>
              </w:rPr>
              <w:t>(85 м. вод. ст.). Производительность 65 м</w:t>
            </w:r>
            <w:r>
              <w:rPr>
                <w:rFonts w:ascii="Times New Roman"/>
                <w:b w:val="false"/>
                <w:i w:val="false"/>
                <w:color w:val="000000"/>
                <w:vertAlign w:val="superscript"/>
              </w:rPr>
              <w:t>3</w:t>
            </w:r>
            <w:r>
              <w:rPr>
                <w:rFonts w:ascii="Times New Roman"/>
                <w:b w:val="false"/>
                <w:i w:val="false"/>
                <w:color w:val="000000"/>
                <w:sz w:val="20"/>
              </w:rPr>
              <w:t>/ч. Электродвигатель мощностью 320 кВт,3000 об/мин.</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Подогреватель деаэрированной воды.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Предназначен для подогрева питательной воды от 102 - 104 °С до 130 °С. Поверхность теплообмена 2м</w:t>
            </w:r>
            <w:r>
              <w:rPr>
                <w:rFonts w:ascii="Times New Roman"/>
                <w:b w:val="false"/>
                <w:i w:val="false"/>
                <w:color w:val="000000"/>
                <w:vertAlign w:val="superscript"/>
              </w:rPr>
              <w:t>2</w:t>
            </w:r>
            <w:r>
              <w:rPr>
                <w:rFonts w:ascii="Times New Roman"/>
                <w:b w:val="false"/>
                <w:i w:val="false"/>
                <w:color w:val="000000"/>
                <w:sz w:val="20"/>
              </w:rPr>
              <w:t>.Д = 600 мм. Н = 1275 мм</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Центробежный насос типаХ90/85 -К-СД.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Предназначен для выдачи азотной кислоты из хранилищ потребителям. Производительность до 88 м</w:t>
            </w:r>
            <w:r>
              <w:rPr>
                <w:rFonts w:ascii="Times New Roman"/>
                <w:b w:val="false"/>
                <w:i w:val="false"/>
                <w:color w:val="000000"/>
                <w:vertAlign w:val="superscript"/>
              </w:rPr>
              <w:t>3</w:t>
            </w:r>
            <w:r>
              <w:rPr>
                <w:rFonts w:ascii="Times New Roman"/>
                <w:b w:val="false"/>
                <w:i w:val="false"/>
                <w:color w:val="000000"/>
                <w:sz w:val="20"/>
              </w:rPr>
              <w:t>/ч, напор 0,85 МПа (85м. вод. ст.). Электродвигатель АО-мощностью 40(55) кВт, частота вращения ротора - 2920 об/мин</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6/65а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Насос погружной</w:t>
            </w:r>
          </w:p>
          <w:p>
            <w:pPr>
              <w:spacing w:after="20"/>
              <w:ind w:left="20"/>
              <w:jc w:val="both"/>
            </w:pPr>
            <w:r>
              <w:rPr>
                <w:rFonts w:ascii="Times New Roman"/>
                <w:b w:val="false"/>
                <w:i w:val="false"/>
                <w:color w:val="000000"/>
                <w:sz w:val="20"/>
              </w:rPr>
              <w:t>2 ХII- 6Е.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Предназначен для выдачи кислоты из дренажного бака в хранилище кислоты.</w:t>
            </w:r>
          </w:p>
          <w:p>
            <w:pPr>
              <w:spacing w:after="20"/>
              <w:ind w:left="20"/>
              <w:jc w:val="both"/>
            </w:pPr>
            <w:r>
              <w:rPr>
                <w:rFonts w:ascii="Times New Roman"/>
                <w:b w:val="false"/>
                <w:i w:val="false"/>
                <w:color w:val="000000"/>
                <w:sz w:val="20"/>
              </w:rPr>
              <w:t>
Производительность10 - 20 м</w:t>
            </w:r>
            <w:r>
              <w:rPr>
                <w:rFonts w:ascii="Times New Roman"/>
                <w:b w:val="false"/>
                <w:i w:val="false"/>
                <w:color w:val="000000"/>
                <w:vertAlign w:val="superscript"/>
              </w:rPr>
              <w:t>3</w:t>
            </w:r>
            <w:r>
              <w:rPr>
                <w:rFonts w:ascii="Times New Roman"/>
                <w:b w:val="false"/>
                <w:i w:val="false"/>
                <w:color w:val="000000"/>
                <w:sz w:val="20"/>
              </w:rPr>
              <w:t>/ч. Напор 0,3 - 0,2 МПа (30 - 20 м. ст. жидк.). Частота вращения вала 2900 мин- 1.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Сепаратор непрерывной продувки.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Предназначен для отделения пара от котловой воды, поступающей из барабана.</w:t>
            </w:r>
          </w:p>
          <w:p>
            <w:pPr>
              <w:spacing w:after="20"/>
              <w:ind w:left="20"/>
              <w:jc w:val="both"/>
            </w:pPr>
            <w:r>
              <w:rPr>
                <w:rFonts w:ascii="Times New Roman"/>
                <w:b w:val="false"/>
                <w:i w:val="false"/>
                <w:color w:val="000000"/>
                <w:sz w:val="20"/>
              </w:rPr>
              <w:t>
Д = 630 мм. Н = 3395 мм.</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Бак-барботер.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Предназначен для охлаждения котловой воды перед сбросом ее в самотечную сеть водооборотного цикла. Д = 1200 мм. Н = 2000 мм. Объем=2.8 м</w:t>
            </w:r>
            <w:r>
              <w:rPr>
                <w:rFonts w:ascii="Times New Roman"/>
                <w:b w:val="false"/>
                <w:i w:val="false"/>
                <w:color w:val="000000"/>
                <w:vertAlign w:val="superscript"/>
              </w:rPr>
              <w:t>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Компрессор аммиачный типа АО- 1200.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Представляет собой одноступенчатую четырехцилиндровую машину с взаимно противоположным движением поршней. Давление на нагнетании компрессора до 1,5 МПа (15 кгс/см</w:t>
            </w:r>
            <w:r>
              <w:rPr>
                <w:rFonts w:ascii="Times New Roman"/>
                <w:b w:val="false"/>
                <w:i w:val="false"/>
                <w:color w:val="000000"/>
                <w:vertAlign w:val="superscript"/>
              </w:rPr>
              <w:t>2</w:t>
            </w:r>
            <w:r>
              <w:rPr>
                <w:rFonts w:ascii="Times New Roman"/>
                <w:b w:val="false"/>
                <w:i w:val="false"/>
                <w:color w:val="000000"/>
                <w:sz w:val="20"/>
              </w:rPr>
              <w:t>). Производительность компрессора по холоду 4,8 ГДж (1200000 ккал/час). Электродвигатель синхронной мощностью 630 кВт.</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Аппарат воздушного охлаждения типа АВЗ-Ж (аппарат воздушный зигзагообразный жалюзийный)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Состоит из 6 теплообменных секций, внутренняя поверхность теплообмена секций 73 м</w:t>
            </w:r>
            <w:r>
              <w:rPr>
                <w:rFonts w:ascii="Times New Roman"/>
                <w:b w:val="false"/>
                <w:i w:val="false"/>
                <w:color w:val="000000"/>
                <w:vertAlign w:val="superscript"/>
              </w:rPr>
              <w:t>2</w:t>
            </w:r>
            <w:r>
              <w:rPr>
                <w:rFonts w:ascii="Times New Roman"/>
                <w:b w:val="false"/>
                <w:i w:val="false"/>
                <w:color w:val="000000"/>
                <w:sz w:val="20"/>
              </w:rPr>
              <w:t>, наружная (с учетом оребрения) – 884 м</w:t>
            </w:r>
            <w:r>
              <w:rPr>
                <w:rFonts w:ascii="Times New Roman"/>
                <w:b w:val="false"/>
                <w:i w:val="false"/>
                <w:color w:val="000000"/>
                <w:vertAlign w:val="superscript"/>
              </w:rPr>
              <w:t>2</w:t>
            </w:r>
            <w:r>
              <w:rPr>
                <w:rFonts w:ascii="Times New Roman"/>
                <w:b w:val="false"/>
                <w:i w:val="false"/>
                <w:color w:val="000000"/>
                <w:sz w:val="20"/>
              </w:rPr>
              <w:t>. Воздух, используемый для охлаждения паров аммиака, подается из атмосферы вентилятором, который смонтирован внизу теплообменных секций. Вентилятор четырехлопастной, диаметр колеса вентилятора 5000 мм, частота вращения вентилятора 250 об/мин, мощность электродвигателя 90 кВт. В нижней части аппарата смонтирован узел увлажнения воздуха. Он представляет собой кольцеобразную трубу, диаметром 57х3 мм, на которой установлены форсунки для распыления воды. В летний период времени через форсунки подается вода. За счет испарения воды снижается температура воздуха, нагнетаемого вентилятором в секции аппарата.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Ребойлер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Предназначен для испарения жидкого аммиака. Может быть использован как конденсатор газообразного аммиака. Поверхность теплообмена трубной части 30 м</w:t>
            </w:r>
            <w:r>
              <w:rPr>
                <w:rFonts w:ascii="Times New Roman"/>
                <w:b w:val="false"/>
                <w:i w:val="false"/>
                <w:color w:val="000000"/>
                <w:vertAlign w:val="superscript"/>
              </w:rPr>
              <w:t>2</w:t>
            </w:r>
            <w:r>
              <w:rPr>
                <w:rFonts w:ascii="Times New Roman"/>
                <w:b w:val="false"/>
                <w:i w:val="false"/>
                <w:color w:val="000000"/>
                <w:sz w:val="20"/>
              </w:rPr>
              <w:t>. Давление в межтрубном пространстве до 2 МПа (до 22 кгс/см</w:t>
            </w:r>
            <w:r>
              <w:rPr>
                <w:rFonts w:ascii="Times New Roman"/>
                <w:b w:val="false"/>
                <w:i w:val="false"/>
                <w:color w:val="000000"/>
                <w:vertAlign w:val="superscript"/>
              </w:rPr>
              <w:t>2</w:t>
            </w:r>
            <w:r>
              <w:rPr>
                <w:rFonts w:ascii="Times New Roman"/>
                <w:b w:val="false"/>
                <w:i w:val="false"/>
                <w:color w:val="000000"/>
                <w:sz w:val="20"/>
              </w:rPr>
              <w:t>). Д = 2600 мм. Н = 8670 мм</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3/Т- 3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Испаритель жидкого аммиака.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Предназначен для испарения жидкого аммиака. Четырехсекционный, поверхность теплообмена 2,92 м</w:t>
            </w:r>
            <w:r>
              <w:rPr>
                <w:rFonts w:ascii="Times New Roman"/>
                <w:b w:val="false"/>
                <w:i w:val="false"/>
                <w:color w:val="000000"/>
                <w:vertAlign w:val="superscript"/>
              </w:rPr>
              <w:t>2</w:t>
            </w:r>
            <w:r>
              <w:rPr>
                <w:rFonts w:ascii="Times New Roman"/>
                <w:b w:val="false"/>
                <w:i w:val="false"/>
                <w:color w:val="000000"/>
                <w:sz w:val="20"/>
              </w:rPr>
              <w:t>. Диаметр трубок 32 х 2,5 мм. В корпусе среда - газообразный и жидкий аммиак. Давление 0,45 МПа (4,5 кгс/см</w:t>
            </w:r>
            <w:r>
              <w:rPr>
                <w:rFonts w:ascii="Times New Roman"/>
                <w:b w:val="false"/>
                <w:i w:val="false"/>
                <w:color w:val="000000"/>
                <w:vertAlign w:val="superscript"/>
              </w:rPr>
              <w:t>2</w:t>
            </w:r>
            <w:r>
              <w:rPr>
                <w:rFonts w:ascii="Times New Roman"/>
                <w:b w:val="false"/>
                <w:i w:val="false"/>
                <w:color w:val="000000"/>
                <w:sz w:val="20"/>
              </w:rPr>
              <w:t>). Температура на входе 10÷30 °С. В змеевике среда ХОВ, давление 0,3 - 0,4 МПа (3÷4 кгс/см</w:t>
            </w:r>
            <w:r>
              <w:rPr>
                <w:rFonts w:ascii="Times New Roman"/>
                <w:b w:val="false"/>
                <w:i w:val="false"/>
                <w:color w:val="000000"/>
                <w:vertAlign w:val="superscript"/>
              </w:rPr>
              <w:t>2</w:t>
            </w:r>
            <w:r>
              <w:rPr>
                <w:rFonts w:ascii="Times New Roman"/>
                <w:b w:val="false"/>
                <w:i w:val="false"/>
                <w:color w:val="000000"/>
                <w:sz w:val="20"/>
              </w:rPr>
              <w:t>), температура на входе 90 °С, на выходе 60 °С. Д = 1000 мм. Н = 3930 мм. Емкость = 2.5 м</w:t>
            </w:r>
            <w:r>
              <w:rPr>
                <w:rFonts w:ascii="Times New Roman"/>
                <w:b w:val="false"/>
                <w:i w:val="false"/>
                <w:color w:val="000000"/>
                <w:vertAlign w:val="superscript"/>
              </w:rPr>
              <w:t>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3/Т- 5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Подогреватель газообразного аммиака.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Предназначен для подогрева газообразного аммиака до 100÷120 °С. Поверхность теплообмена 6,5м</w:t>
            </w:r>
            <w:r>
              <w:rPr>
                <w:rFonts w:ascii="Times New Roman"/>
                <w:b w:val="false"/>
                <w:i w:val="false"/>
                <w:color w:val="000000"/>
                <w:vertAlign w:val="superscript"/>
              </w:rPr>
              <w:t>2 </w:t>
            </w:r>
            <w:r>
              <w:rPr>
                <w:rFonts w:ascii="Times New Roman"/>
                <w:b w:val="false"/>
                <w:i w:val="false"/>
                <w:color w:val="000000"/>
                <w:sz w:val="20"/>
              </w:rPr>
              <w:t>Давление в трубном и межтрубном пространстве 1,6 МПа (16 кгс/см</w:t>
            </w:r>
            <w:r>
              <w:rPr>
                <w:rFonts w:ascii="Times New Roman"/>
                <w:b w:val="false"/>
                <w:i w:val="false"/>
                <w:color w:val="000000"/>
                <w:vertAlign w:val="superscript"/>
              </w:rPr>
              <w:t>2</w:t>
            </w:r>
            <w:r>
              <w:rPr>
                <w:rFonts w:ascii="Times New Roman"/>
                <w:b w:val="false"/>
                <w:i w:val="false"/>
                <w:color w:val="000000"/>
                <w:sz w:val="20"/>
              </w:rPr>
              <w:t>). Д = 273мм. Н = 3635</w:t>
            </w:r>
          </w:p>
        </w:tc>
      </w:tr>
    </w:tbl>
    <w:p>
      <w:pPr>
        <w:spacing w:after="0"/>
        <w:ind w:left="0"/>
        <w:jc w:val="both"/>
      </w:pPr>
      <w:r>
        <w:rPr>
          <w:rFonts w:ascii="Times New Roman"/>
          <w:b w:val="false"/>
          <w:i w:val="false"/>
          <w:color w:val="000000"/>
          <w:sz w:val="28"/>
        </w:rPr>
        <w:t>
      Таблица .. Расход сырья, материалов и энергоресурсов агрегатов АК- 72; АК- 72М; УКЛ- 7; 1/3,5 на 1 тонну HNO</w:t>
      </w:r>
      <w:r>
        <w:rPr>
          <w:rFonts w:ascii="Times New Roman"/>
          <w:b w:val="false"/>
          <w:i w:val="false"/>
          <w:color w:val="000000"/>
          <w:vertAlign w:val="subscript"/>
        </w:rPr>
        <w:t>3</w:t>
      </w:r>
      <w:r>
        <w:rPr>
          <w:rFonts w:ascii="Times New Roman"/>
          <w:b w:val="false"/>
          <w:i w:val="false"/>
          <w:color w:val="000000"/>
          <w:sz w:val="28"/>
        </w:rPr>
        <w:t> (100 %)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 изм.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АК- 72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АК- 72М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УКЛ- 7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Аммиак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0,287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0,295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0,2865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0,292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0,286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0,293</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Катализатор платиновый (безвозвратные потери)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0,047</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Катализатор палладированный АПК- 2 (безвозвратные потери палладия)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Алюмоцинкмедный катализатор АМЦ</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Алюмованадиевый катализатор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 платиновый катализатор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г(литр)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(0,00018)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0,352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Электроэнергия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 природный, Q = 8000 ккал/ст. м3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Нм</w:t>
            </w:r>
            <w:r>
              <w:rPr>
                <w:rFonts w:ascii="Times New Roman"/>
                <w:b w:val="false"/>
                <w:i w:val="false"/>
                <w:color w:val="000000"/>
                <w:vertAlign w:val="superscript"/>
              </w:rPr>
              <w:t>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Конденсат водяного пара на орошение абсорбционных колонн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0,340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0,370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Вода обессоленная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Оборотная вода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Водяной пар (выдача)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Гкал</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0,974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bl>
    <w:p>
      <w:pPr>
        <w:spacing w:after="0"/>
        <w:ind w:left="0"/>
        <w:jc w:val="both"/>
      </w:pPr>
      <w:r>
        <w:rPr>
          <w:rFonts w:ascii="Times New Roman"/>
          <w:b w:val="false"/>
          <w:i w:val="false"/>
          <w:color w:val="000000"/>
          <w:sz w:val="28"/>
        </w:rPr>
        <w:t>
      В таблице 3.72 представлены нормы расхода основных видов сырья, материалов и энергоресурсов на одну тонну 100 % азотной кислоты.</w:t>
      </w:r>
    </w:p>
    <w:p>
      <w:pPr>
        <w:spacing w:after="0"/>
        <w:ind w:left="0"/>
        <w:jc w:val="both"/>
      </w:pPr>
      <w:r>
        <w:rPr>
          <w:rFonts w:ascii="Times New Roman"/>
          <w:b w:val="false"/>
          <w:i w:val="false"/>
          <w:color w:val="000000"/>
          <w:sz w:val="28"/>
        </w:rPr>
        <w:t>
      Таблица .. Нормы расхода основных видов сырья, материалов и энергоресурсов на одну тонну 100 % азотной кислоты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расходуемых видов сырья и энергоресурсов</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 изм.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проекту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Обоснованные</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Сырье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Аммиак на получение кислоты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0,296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Аммиак на очистку "хвостовых" газов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Воздух</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Материалы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Платиноиды (безвозвратные потери)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Катализатор АВК- 10М, АОК- 78 - 55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Катализатор КН- 2, КН- 2П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0,0053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Энергоресурсы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Азот газообразный, сорт 2-й.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Вода оборотная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 м</w:t>
            </w:r>
            <w:r>
              <w:rPr>
                <w:rFonts w:ascii="Times New Roman"/>
                <w:b w:val="false"/>
                <w:i w:val="false"/>
                <w:color w:val="000000"/>
                <w:vertAlign w:val="superscript"/>
              </w:rPr>
              <w:t>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Электроэнергия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 кВтч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0,288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Обессоленный дистиллят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Выдача пара (внешняя сеть)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Гкал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w:t>
            </w:r>
          </w:p>
        </w:tc>
      </w:tr>
    </w:tbl>
    <w:p>
      <w:pPr>
        <w:spacing w:after="0"/>
        <w:ind w:left="0"/>
        <w:jc w:val="both"/>
      </w:pPr>
      <w:r>
        <w:rPr>
          <w:rFonts w:ascii="Times New Roman"/>
          <w:b/>
          <w:i w:val="false"/>
          <w:color w:val="000000"/>
          <w:sz w:val="28"/>
        </w:rPr>
        <w:t>Технологические процессы, связанные с производством аммиачной селитры</w:t>
      </w:r>
    </w:p>
    <w:p>
      <w:pPr>
        <w:spacing w:after="0"/>
        <w:ind w:left="0"/>
        <w:jc w:val="both"/>
      </w:pPr>
      <w:r>
        <w:rPr>
          <w:rFonts w:ascii="Times New Roman"/>
          <w:b w:val="false"/>
          <w:i w:val="false"/>
          <w:color w:val="000000"/>
          <w:sz w:val="28"/>
        </w:rPr>
        <w:t>
      Технологические схемы и аппаратурное оформление производств аммиачной селитры отличаются многообразием, особенно в странах ЕС, втором крупном ее производителем, после России. Основой всех этих технологий является одна базовая: нейтрализация азотной кислоты газообразным аммиаком с получением раствора нитрата аммония; концентрирование этого раствора до состояния плава; гранулирование плава; охлаждение гранул до температуры 30 - 45 °C.</w:t>
      </w:r>
    </w:p>
    <w:p>
      <w:pPr>
        <w:spacing w:after="0"/>
        <w:ind w:left="0"/>
        <w:jc w:val="both"/>
      </w:pPr>
      <w:r>
        <w:rPr>
          <w:rFonts w:ascii="Times New Roman"/>
          <w:b w:val="false"/>
          <w:i w:val="false"/>
          <w:color w:val="000000"/>
          <w:sz w:val="28"/>
        </w:rPr>
        <w:t>
      Производство аммиачной селитры в Казахстане основано на четырех основных процессах: процесс нейтрализации азотной кислоты газообразным аммиаком с получением раствора аммиачной селитры; процесс упаривания раствором аммиачной селитры до состояния плава; процесс кристаллизации из плава соли в виде гранул; процесс охлаждения гранул.</w:t>
      </w:r>
    </w:p>
    <w:p>
      <w:pPr>
        <w:spacing w:after="0"/>
        <w:ind w:left="0"/>
        <w:jc w:val="both"/>
      </w:pPr>
      <w:r>
        <w:rPr>
          <w:rFonts w:ascii="Times New Roman"/>
          <w:b w:val="false"/>
          <w:i w:val="false"/>
          <w:color w:val="000000"/>
          <w:sz w:val="28"/>
        </w:rPr>
        <w:t>
      Образование аммиачной селитры протекает необратимо и сопровождается выделением тепла. Количество тепла, выделяемого в результате химической реакции, зависит от концентрации азотной кислоты и температуры применяемых реагентов (азотной кислоты, аммиака).</w:t>
      </w:r>
    </w:p>
    <w:p>
      <w:pPr>
        <w:spacing w:after="0"/>
        <w:ind w:left="0"/>
        <w:jc w:val="both"/>
      </w:pPr>
      <w:r>
        <w:rPr>
          <w:rFonts w:ascii="Times New Roman"/>
          <w:b w:val="false"/>
          <w:i w:val="false"/>
          <w:color w:val="000000"/>
          <w:sz w:val="28"/>
        </w:rPr>
        <w:t>
      При нейтрализации азотной кислоты концентрацией 46 % газообразным аммиаком под вакуумом получается раствор аммиачной селитры концентрацией 62 – 64 %. Образующиеся в производстве аммиачной селитры конденсат сокового пара и конденсат греющего пара используются в производстве ПСМУ. Так как нейтрализация проходит в слабокислом режиме, потери аммиака с соковым паром уменьшаются. Процесс упаривания аммиачной селитры осуществляется по двухкорпусной схеме в греющих камерах выпарных аппаратах.</w:t>
      </w:r>
    </w:p>
    <w:p>
      <w:pPr>
        <w:spacing w:after="0"/>
        <w:ind w:left="0"/>
        <w:jc w:val="both"/>
      </w:pPr>
      <w:r>
        <w:rPr>
          <w:rFonts w:ascii="Times New Roman"/>
          <w:b w:val="false"/>
          <w:i w:val="false"/>
          <w:color w:val="000000"/>
          <w:sz w:val="28"/>
        </w:rPr>
        <w:t xml:space="preserve">
      Грануляция плава аммиачной селитры производится в грануляторах барабанного типа. </w:t>
      </w:r>
    </w:p>
    <w:p>
      <w:pPr>
        <w:spacing w:after="0"/>
        <w:ind w:left="0"/>
        <w:jc w:val="both"/>
      </w:pPr>
      <w:r>
        <w:rPr>
          <w:rFonts w:ascii="Times New Roman"/>
          <w:b w:val="false"/>
          <w:i w:val="false"/>
          <w:color w:val="000000"/>
          <w:sz w:val="28"/>
        </w:rPr>
        <w:t>
      Производство аммиачной селитры требует больших затрат электроэнергии. В процессе производства аммиачной селитры задействованы выпарные установки, грануляторы, элеваторы, насосы, теплообменное оборудование. Используется значительный объем воды. В таблице 3.73 представлены данные об основном энергопотребляющем оборудовании производства аммиачной селитры. В таблице 3.74 представлены сведения о расходе сырья, материалов и энергоресурсов для агрегатов АС- 72; АС- 72М; АС- 67; АС- 60 на 1 тонну аммиачной селитры.</w:t>
      </w:r>
    </w:p>
    <w:p>
      <w:pPr>
        <w:spacing w:after="0"/>
        <w:ind w:left="0"/>
        <w:jc w:val="both"/>
      </w:pPr>
      <w:r>
        <w:rPr>
          <w:rFonts w:ascii="Times New Roman"/>
          <w:b w:val="false"/>
          <w:i w:val="false"/>
          <w:color w:val="000000"/>
          <w:sz w:val="28"/>
        </w:rPr>
        <w:t>
      Таблица .. Спецификация основного энергопотребляющего технологического оборудования производства аммиачной селитры.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позиции по схеме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оборудования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Техническая характеристика</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Реактор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Вертикальный цилиндрический аппарат с перемешивающим устройством. Предназначен для распульповки магнезиальной добавки путем растворения брусита в растворе азотной кислоты.</w:t>
            </w:r>
          </w:p>
          <w:p>
            <w:pPr>
              <w:spacing w:after="20"/>
              <w:ind w:left="20"/>
              <w:jc w:val="both"/>
            </w:pPr>
            <w:r>
              <w:rPr>
                <w:rFonts w:ascii="Times New Roman"/>
                <w:b w:val="false"/>
                <w:i w:val="false"/>
                <w:color w:val="000000"/>
                <w:sz w:val="20"/>
              </w:rPr>
              <w:t>
Отвод тепла осуществляется охладителем змеевикового типа (2 витка диаметром 2 м из трубы Ду50 12Х18Н10Т)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С- 11/1,2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Сборник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Вертикальный цилиндрический аппарат. Предназначен для приема и хранения осветленного раствора нитрата магния. Оснащен паровым змеевиком.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ВентиляторЦ10 - 28 №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Предназначен для отсоса пылегазо выделений на узле приготовления магнезиальной добавки. Угол разворота выносного патрубка – 90 °. Производительность – 6000 м</w:t>
            </w:r>
            <w:r>
              <w:rPr>
                <w:rFonts w:ascii="Times New Roman"/>
                <w:b w:val="false"/>
                <w:i w:val="false"/>
                <w:color w:val="000000"/>
                <w:vertAlign w:val="superscript"/>
              </w:rPr>
              <w:t>3</w:t>
            </w:r>
            <w:r>
              <w:rPr>
                <w:rFonts w:ascii="Times New Roman"/>
                <w:b w:val="false"/>
                <w:i w:val="false"/>
                <w:color w:val="000000"/>
                <w:sz w:val="20"/>
              </w:rPr>
              <w:t>/ч. Напор – 750 кгс/м</w:t>
            </w:r>
            <w:r>
              <w:rPr>
                <w:rFonts w:ascii="Times New Roman"/>
                <w:b w:val="false"/>
                <w:i w:val="false"/>
                <w:color w:val="000000"/>
                <w:vertAlign w:val="superscript"/>
              </w:rPr>
              <w:t>2</w:t>
            </w:r>
            <w:r>
              <w:rPr>
                <w:rFonts w:ascii="Times New Roman"/>
                <w:b w:val="false"/>
                <w:i w:val="false"/>
                <w:color w:val="000000"/>
                <w:sz w:val="20"/>
              </w:rPr>
              <w:t>. Привод от электродвигателя мощностью – 45 кВт, частота вращения – 2900 об/мин.</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С- 6/1,2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Насос тип 3Х- 9И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Горизонтальный центробежный насос. Предназначен для перекачки раствора нитрата магния из реактора в отстойники. Производительность – 45 м</w:t>
            </w:r>
            <w:r>
              <w:rPr>
                <w:rFonts w:ascii="Times New Roman"/>
                <w:b w:val="false"/>
                <w:i w:val="false"/>
                <w:color w:val="000000"/>
                <w:vertAlign w:val="superscript"/>
              </w:rPr>
              <w:t>3</w:t>
            </w:r>
            <w:r>
              <w:rPr>
                <w:rFonts w:ascii="Times New Roman"/>
                <w:b w:val="false"/>
                <w:i w:val="false"/>
                <w:color w:val="000000"/>
                <w:sz w:val="20"/>
              </w:rPr>
              <w:t>/час. Напор – 2,5 кгс/см</w:t>
            </w:r>
            <w:r>
              <w:rPr>
                <w:rFonts w:ascii="Times New Roman"/>
                <w:b w:val="false"/>
                <w:i w:val="false"/>
                <w:color w:val="000000"/>
                <w:vertAlign w:val="superscript"/>
              </w:rPr>
              <w:t>2 </w:t>
            </w:r>
            <w:r>
              <w:rPr>
                <w:rFonts w:ascii="Times New Roman"/>
                <w:b w:val="false"/>
                <w:i w:val="false"/>
                <w:color w:val="000000"/>
                <w:sz w:val="20"/>
              </w:rPr>
              <w:t>(25 м вод. ст.). Привод от электродвигателя мощностью – 22 кВт. Частота вращения – 1500 об/мин.</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С- 8/1,2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Насос типАХ65 - 50 - 160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Горизонтальный центробежный насос. Предназначен для перекачки осветленного раствора нитрата магния из отстойников в емкости хранения осветленного раствора. Производительность – 25 м</w:t>
            </w:r>
            <w:r>
              <w:rPr>
                <w:rFonts w:ascii="Times New Roman"/>
                <w:b w:val="false"/>
                <w:i w:val="false"/>
                <w:color w:val="000000"/>
                <w:vertAlign w:val="superscript"/>
              </w:rPr>
              <w:t>3</w:t>
            </w:r>
            <w:r>
              <w:rPr>
                <w:rFonts w:ascii="Times New Roman"/>
                <w:b w:val="false"/>
                <w:i w:val="false"/>
                <w:color w:val="000000"/>
                <w:sz w:val="20"/>
              </w:rPr>
              <w:t>/час. Напор – 3,2 кгс/см</w:t>
            </w:r>
            <w:r>
              <w:rPr>
                <w:rFonts w:ascii="Times New Roman"/>
                <w:b w:val="false"/>
                <w:i w:val="false"/>
                <w:color w:val="000000"/>
                <w:vertAlign w:val="superscript"/>
              </w:rPr>
              <w:t>2 </w:t>
            </w:r>
            <w:r>
              <w:rPr>
                <w:rFonts w:ascii="Times New Roman"/>
                <w:b w:val="false"/>
                <w:i w:val="false"/>
                <w:color w:val="000000"/>
                <w:sz w:val="20"/>
              </w:rPr>
              <w:t>(32 м вод. ст.). Мощность – 22 кВт. Частота вращения – 1500 об/мин.</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Насос типАХ65 - 50 - 160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Горизонтальный центробежный насос. Предназначен для подачи циркуляционного раствора узла мокрой очистки пылегазовыделений в реактор. Производительность – 25 м</w:t>
            </w:r>
            <w:r>
              <w:rPr>
                <w:rFonts w:ascii="Times New Roman"/>
                <w:b w:val="false"/>
                <w:i w:val="false"/>
                <w:color w:val="000000"/>
                <w:vertAlign w:val="superscript"/>
              </w:rPr>
              <w:t>3</w:t>
            </w:r>
            <w:r>
              <w:rPr>
                <w:rFonts w:ascii="Times New Roman"/>
                <w:b w:val="false"/>
                <w:i w:val="false"/>
                <w:color w:val="000000"/>
                <w:sz w:val="20"/>
              </w:rPr>
              <w:t>/час. Напор – 3,2 кгс/см</w:t>
            </w:r>
            <w:r>
              <w:rPr>
                <w:rFonts w:ascii="Times New Roman"/>
                <w:b w:val="false"/>
                <w:i w:val="false"/>
                <w:color w:val="000000"/>
                <w:vertAlign w:val="superscript"/>
              </w:rPr>
              <w:t>2 </w:t>
            </w:r>
            <w:r>
              <w:rPr>
                <w:rFonts w:ascii="Times New Roman"/>
                <w:b w:val="false"/>
                <w:i w:val="false"/>
                <w:color w:val="000000"/>
                <w:sz w:val="20"/>
              </w:rPr>
              <w:t>(32 м вод. ст.). Мощность – 22 кВт. Частота вращения – 1500 об/мин.</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Насос погружной НПВ 40 - 16К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Насос погружной. Предназначен для откачки проливов из поддона. Производительность – 28 м</w:t>
            </w:r>
            <w:r>
              <w:rPr>
                <w:rFonts w:ascii="Times New Roman"/>
                <w:b w:val="false"/>
                <w:i w:val="false"/>
                <w:color w:val="000000"/>
                <w:vertAlign w:val="superscript"/>
              </w:rPr>
              <w:t>3</w:t>
            </w:r>
            <w:r>
              <w:rPr>
                <w:rFonts w:ascii="Times New Roman"/>
                <w:b w:val="false"/>
                <w:i w:val="false"/>
                <w:color w:val="000000"/>
                <w:sz w:val="20"/>
              </w:rPr>
              <w:t>/ч. Напор – 1,6 кгс/см</w:t>
            </w:r>
            <w:r>
              <w:rPr>
                <w:rFonts w:ascii="Times New Roman"/>
                <w:b w:val="false"/>
                <w:i w:val="false"/>
                <w:color w:val="000000"/>
                <w:vertAlign w:val="superscript"/>
              </w:rPr>
              <w:t>2</w:t>
            </w:r>
            <w:r>
              <w:rPr>
                <w:rFonts w:ascii="Times New Roman"/>
                <w:b w:val="false"/>
                <w:i w:val="false"/>
                <w:color w:val="000000"/>
                <w:sz w:val="20"/>
              </w:rPr>
              <w:t>(16 м вод. ст.)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С- 12/1,2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Насос тип 3Х- 9И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Горизонтальный центробежный. Предназначен для перекачки осветленного раствора нитрата магния из емкости хранения осветленного раствора на узел дозирования азотной кислоты. Производительность – 45 м</w:t>
            </w:r>
            <w:r>
              <w:rPr>
                <w:rFonts w:ascii="Times New Roman"/>
                <w:b w:val="false"/>
                <w:i w:val="false"/>
                <w:color w:val="000000"/>
                <w:vertAlign w:val="superscript"/>
              </w:rPr>
              <w:t>3</w:t>
            </w:r>
            <w:r>
              <w:rPr>
                <w:rFonts w:ascii="Times New Roman"/>
                <w:b w:val="false"/>
                <w:i w:val="false"/>
                <w:color w:val="000000"/>
                <w:sz w:val="20"/>
              </w:rPr>
              <w:t>/час. Напор – 2,5 кгс/см</w:t>
            </w:r>
            <w:r>
              <w:rPr>
                <w:rFonts w:ascii="Times New Roman"/>
                <w:b w:val="false"/>
                <w:i w:val="false"/>
                <w:color w:val="000000"/>
                <w:vertAlign w:val="superscript"/>
              </w:rPr>
              <w:t>2 </w:t>
            </w:r>
            <w:r>
              <w:rPr>
                <w:rFonts w:ascii="Times New Roman"/>
                <w:b w:val="false"/>
                <w:i w:val="false"/>
                <w:color w:val="000000"/>
                <w:sz w:val="20"/>
              </w:rPr>
              <w:t>(25 м вод. ст.). Мощностью – 22 кВт. Частота вращения – 1500 об/мин.</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С- 12/3,4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Установка насоснаядозировочнаяУНД1500/25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Установка предназначена для дозирования раствора нитрата магния в азотную кислоту, идущую на аммонизаторы АМ- 2,3. Подача одной гидравлики - 1500 л/ч, давление нагнетания - 2,5 (25) МПа (кгс/см</w:t>
            </w:r>
            <w:r>
              <w:rPr>
                <w:rFonts w:ascii="Times New Roman"/>
                <w:b w:val="false"/>
                <w:i w:val="false"/>
                <w:color w:val="000000"/>
                <w:vertAlign w:val="superscript"/>
              </w:rPr>
              <w:t>2</w:t>
            </w:r>
            <w:r>
              <w:rPr>
                <w:rFonts w:ascii="Times New Roman"/>
                <w:b w:val="false"/>
                <w:i w:val="false"/>
                <w:color w:val="000000"/>
                <w:sz w:val="20"/>
              </w:rPr>
              <w:t>). Мощность электродвигателя - 4 кВт (АИМ100L4), частота вращения - 1500 об/мин.</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А- 02/4,5,6,7,8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Перекачивающие насосы типа 6ХФ</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Откачивает промстоки из емкости. Производительность – 252 м</w:t>
            </w:r>
            <w:r>
              <w:rPr>
                <w:rFonts w:ascii="Times New Roman"/>
                <w:b w:val="false"/>
                <w:i w:val="false"/>
                <w:color w:val="000000"/>
                <w:vertAlign w:val="superscript"/>
              </w:rPr>
              <w:t>3</w:t>
            </w:r>
            <w:r>
              <w:rPr>
                <w:rFonts w:ascii="Times New Roman"/>
                <w:b w:val="false"/>
                <w:i w:val="false"/>
                <w:color w:val="000000"/>
                <w:sz w:val="20"/>
              </w:rPr>
              <w:t>/ч. Напор - 24 м вод. ст. Мощность электродвигателя – 55 кВт (4А250М6). Число оборотов– 960 об/мин</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Н- 1 - 3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Перекачивающие насосы типа 4ХФ</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Подает дозированную азотную кислоту в нейтрализаторы. Производительность – 108 м</w:t>
            </w:r>
            <w:r>
              <w:rPr>
                <w:rFonts w:ascii="Times New Roman"/>
                <w:b w:val="false"/>
                <w:i w:val="false"/>
                <w:color w:val="000000"/>
                <w:vertAlign w:val="superscript"/>
              </w:rPr>
              <w:t>3</w:t>
            </w:r>
            <w:r>
              <w:rPr>
                <w:rFonts w:ascii="Times New Roman"/>
                <w:b w:val="false"/>
                <w:i w:val="false"/>
                <w:color w:val="000000"/>
                <w:sz w:val="20"/>
              </w:rPr>
              <w:t>/ч. Напор - 26 м вод. ст. Мощность электродвигателя – 22 кВт (4А180S4). Число оборотов – 1450 об/мин.</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С- 107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Нейтрализатор с насосом 28ПРЦ</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Нейтрализация азотной кислоты газообразным аммиаком. Объем- 80 м</w:t>
            </w:r>
            <w:r>
              <w:rPr>
                <w:rFonts w:ascii="Times New Roman"/>
                <w:b w:val="false"/>
                <w:i w:val="false"/>
                <w:color w:val="000000"/>
                <w:vertAlign w:val="superscript"/>
              </w:rPr>
              <w:t>3</w:t>
            </w:r>
            <w:r>
              <w:rPr>
                <w:rFonts w:ascii="Times New Roman"/>
                <w:b w:val="false"/>
                <w:i w:val="false"/>
                <w:color w:val="000000"/>
                <w:sz w:val="20"/>
              </w:rPr>
              <w:t>. Рабочий объем- 50 м</w:t>
            </w:r>
            <w:r>
              <w:rPr>
                <w:rFonts w:ascii="Times New Roman"/>
                <w:b w:val="false"/>
                <w:i w:val="false"/>
                <w:color w:val="000000"/>
                <w:vertAlign w:val="superscript"/>
              </w:rPr>
              <w:t>3</w:t>
            </w:r>
            <w:r>
              <w:rPr>
                <w:rFonts w:ascii="Times New Roman"/>
                <w:b w:val="false"/>
                <w:i w:val="false"/>
                <w:color w:val="000000"/>
                <w:sz w:val="20"/>
              </w:rPr>
              <w:t>. Производительность- 4400 м</w:t>
            </w:r>
            <w:r>
              <w:rPr>
                <w:rFonts w:ascii="Times New Roman"/>
                <w:b w:val="false"/>
                <w:i w:val="false"/>
                <w:color w:val="000000"/>
                <w:vertAlign w:val="superscript"/>
              </w:rPr>
              <w:t>3</w:t>
            </w:r>
            <w:r>
              <w:rPr>
                <w:rFonts w:ascii="Times New Roman"/>
                <w:b w:val="false"/>
                <w:i w:val="false"/>
                <w:color w:val="000000"/>
                <w:sz w:val="20"/>
              </w:rPr>
              <w:t>/ч. Мощность электродвигателя 200 кВт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С- 111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Конденсатор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Конденсация сокового пара из нейтрализатора. Диаметр - 1000 мм. Число ходов - 4. Длина труб - 5000 мм. Площадь теплообмена - 260 м</w:t>
            </w:r>
            <w:r>
              <w:rPr>
                <w:rFonts w:ascii="Times New Roman"/>
                <w:b w:val="false"/>
                <w:i w:val="false"/>
                <w:color w:val="000000"/>
                <w:vertAlign w:val="superscript"/>
              </w:rPr>
              <w:t>2</w:t>
            </w:r>
            <w:r>
              <w:rPr>
                <w:rFonts w:ascii="Times New Roman"/>
                <w:b w:val="false"/>
                <w:i w:val="false"/>
                <w:color w:val="000000"/>
                <w:sz w:val="20"/>
              </w:rPr>
              <w:t>.</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АМ- 2,3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Скоростной аммонизатор- испаритель(САИ)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Предназначен для нейтрализации азотной кислоты. Представляет собой выпарной аппарат ВНЦ- 350, у которого заменена греющая камера на подъемную трубу диаметром 0,8 м. Циркуляция раствора в САИ принудительная с помощью насоса 28ПрЦ. Производительность САИ по раствору –до 70 м</w:t>
            </w:r>
            <w:r>
              <w:rPr>
                <w:rFonts w:ascii="Times New Roman"/>
                <w:b w:val="false"/>
                <w:i w:val="false"/>
                <w:color w:val="000000"/>
                <w:vertAlign w:val="superscript"/>
              </w:rPr>
              <w:t>3</w:t>
            </w:r>
            <w:r>
              <w:rPr>
                <w:rFonts w:ascii="Times New Roman"/>
                <w:b w:val="false"/>
                <w:i w:val="false"/>
                <w:color w:val="000000"/>
                <w:sz w:val="20"/>
              </w:rPr>
              <w:t>/ч. Производительность 28ПрЦ – 4500 м</w:t>
            </w:r>
            <w:r>
              <w:rPr>
                <w:rFonts w:ascii="Times New Roman"/>
                <w:b w:val="false"/>
                <w:i w:val="false"/>
                <w:color w:val="000000"/>
                <w:vertAlign w:val="superscript"/>
              </w:rPr>
              <w:t>3</w:t>
            </w:r>
            <w:r>
              <w:rPr>
                <w:rFonts w:ascii="Times New Roman"/>
                <w:b w:val="false"/>
                <w:i w:val="false"/>
                <w:color w:val="000000"/>
                <w:sz w:val="20"/>
              </w:rPr>
              <w:t>/ч. Напор - 4,5 м вод. ст.). Мощность электродвигателя –200 кВт (ДА304 - 400У10У3). Число оборотов – 590 об/мин.</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АМ- 14/3,4,5,6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Перекачивающий насос типа 6ХФ</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Перекачивающий насос типа 6ХФ. Предназначен для перекачивания аммонизированного раствора из САИ в аппараты выпарных батарей. Производительность – 252 м</w:t>
            </w:r>
            <w:r>
              <w:rPr>
                <w:rFonts w:ascii="Times New Roman"/>
                <w:b w:val="false"/>
                <w:i w:val="false"/>
                <w:color w:val="000000"/>
                <w:vertAlign w:val="superscript"/>
              </w:rPr>
              <w:t>3</w:t>
            </w:r>
            <w:r>
              <w:rPr>
                <w:rFonts w:ascii="Times New Roman"/>
                <w:b w:val="false"/>
                <w:i w:val="false"/>
                <w:color w:val="000000"/>
                <w:sz w:val="20"/>
              </w:rPr>
              <w:t>/ч. Напор - 24 м вод. ст. Мощность электродвигателя – 55 кВт (4А250М6). Число оборотов – 960 об/мин.</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АМ- 27/2,3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Конденсатор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Предназначен для конденсации сокового пара. Горизонтальный стальной кожух отрубный теплообменник. Рабочая среда: в трубном пространстве – морская вода; в межтрубном пространстве – соковый пар. Поверхность теплообмена – 350 м</w:t>
            </w:r>
            <w:r>
              <w:rPr>
                <w:rFonts w:ascii="Times New Roman"/>
                <w:b w:val="false"/>
                <w:i w:val="false"/>
                <w:color w:val="000000"/>
                <w:vertAlign w:val="superscript"/>
              </w:rPr>
              <w:t>2</w:t>
            </w:r>
            <w:r>
              <w:rPr>
                <w:rFonts w:ascii="Times New Roman"/>
                <w:b w:val="false"/>
                <w:i w:val="false"/>
                <w:color w:val="000000"/>
                <w:sz w:val="20"/>
              </w:rPr>
              <w:t>. Число ходов по воде – 2. Диаметр конденсатора– 1,2 м. Длина – 6 м. Размер трубки – 38х3 мм. Число трубок – 624 шт.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АМ- 28/3,4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Вакуум-насос ВВН- 50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Предназначен для отсасывания неконденсирующихся газов из конденсаторов. Максимальный вакуум – 95 %. Производительность – 50 м</w:t>
            </w:r>
            <w:r>
              <w:rPr>
                <w:rFonts w:ascii="Times New Roman"/>
                <w:b w:val="false"/>
                <w:i w:val="false"/>
                <w:color w:val="000000"/>
                <w:vertAlign w:val="superscript"/>
              </w:rPr>
              <w:t>3</w:t>
            </w:r>
            <w:r>
              <w:rPr>
                <w:rFonts w:ascii="Times New Roman"/>
                <w:b w:val="false"/>
                <w:i w:val="false"/>
                <w:color w:val="000000"/>
                <w:sz w:val="20"/>
              </w:rPr>
              <w:t>/мин. Мощность электродвигателя – 200 кВт (А03 - 400S10). Число оборотов – 590 об/мин. Расход охлаждающей воды – 4,2 м</w:t>
            </w:r>
            <w:r>
              <w:rPr>
                <w:rFonts w:ascii="Times New Roman"/>
                <w:b w:val="false"/>
                <w:i w:val="false"/>
                <w:color w:val="000000"/>
                <w:vertAlign w:val="superscript"/>
              </w:rPr>
              <w:t>3</w:t>
            </w:r>
            <w:r>
              <w:rPr>
                <w:rFonts w:ascii="Times New Roman"/>
                <w:b w:val="false"/>
                <w:i w:val="false"/>
                <w:color w:val="000000"/>
                <w:sz w:val="20"/>
              </w:rPr>
              <w:t>/ч.</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АМ- 30/1,2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Перекачивающий насос типа Х45/31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Предназначен для перекачивания КСП. Производительность – 45 м</w:t>
            </w:r>
            <w:r>
              <w:rPr>
                <w:rFonts w:ascii="Times New Roman"/>
                <w:b w:val="false"/>
                <w:i w:val="false"/>
                <w:color w:val="000000"/>
                <w:vertAlign w:val="superscript"/>
              </w:rPr>
              <w:t>3</w:t>
            </w:r>
            <w:r>
              <w:rPr>
                <w:rFonts w:ascii="Times New Roman"/>
                <w:b w:val="false"/>
                <w:i w:val="false"/>
                <w:color w:val="000000"/>
                <w:sz w:val="20"/>
              </w:rPr>
              <w:t>/ч. Напор - 31 м вод. ст. Допустимый кавитационный запас - 5 м вод. ст. Мощность электродвигателя –22 кВт (4А- 180 -У2). Число оборотов– 2900 об/мин.</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АМ- 78/1,2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Перекачивающий насос типа Х- 90/33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Предназначен для откачки технической воды из бака в сборники технической воды. Производительность – 90 м</w:t>
            </w:r>
            <w:r>
              <w:rPr>
                <w:rFonts w:ascii="Times New Roman"/>
                <w:b w:val="false"/>
                <w:i w:val="false"/>
                <w:color w:val="000000"/>
                <w:vertAlign w:val="superscript"/>
              </w:rPr>
              <w:t>3</w:t>
            </w:r>
            <w:r>
              <w:rPr>
                <w:rFonts w:ascii="Times New Roman"/>
                <w:b w:val="false"/>
                <w:i w:val="false"/>
                <w:color w:val="000000"/>
                <w:sz w:val="20"/>
              </w:rPr>
              <w:t>/ч. Напор- 33 м вод. ст. Допустимый кавитационный запас - 6 м вод. ст. Мощность электродвигателя – 18 кВт (4А- 13252). Число оборотов – 2900 об/мин.</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АМ- 87/1,2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Перекачивающие насосы типа НПВ- 2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Предназначен для откачки дренажных вод. Производительность – 28,8 м</w:t>
            </w:r>
            <w:r>
              <w:rPr>
                <w:rFonts w:ascii="Times New Roman"/>
                <w:b w:val="false"/>
                <w:i w:val="false"/>
                <w:color w:val="000000"/>
                <w:vertAlign w:val="superscript"/>
              </w:rPr>
              <w:t>3</w:t>
            </w:r>
            <w:r>
              <w:rPr>
                <w:rFonts w:ascii="Times New Roman"/>
                <w:b w:val="false"/>
                <w:i w:val="false"/>
                <w:color w:val="000000"/>
                <w:sz w:val="20"/>
              </w:rPr>
              <w:t>/ч. Напор - 20 м вод. ст. Мощность электродвигателя – 10 кВт (ВАО- 52 - 4У). Число оборотов – 1500 об/мин.</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А- 21, А- 19, А- 12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Выпарной аппарат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Предназначен для упаривания аммонизированных растворов до 95 % по солям. Вертикальный аппарат с выносной греющей камерой и осевым пропеллерным насосом типа 28ПрЦ. Производительность насоса 28ПрЦ – 4500 м</w:t>
            </w:r>
            <w:r>
              <w:rPr>
                <w:rFonts w:ascii="Times New Roman"/>
                <w:b w:val="false"/>
                <w:i w:val="false"/>
                <w:color w:val="000000"/>
                <w:vertAlign w:val="superscript"/>
              </w:rPr>
              <w:t>3</w:t>
            </w:r>
            <w:r>
              <w:rPr>
                <w:rFonts w:ascii="Times New Roman"/>
                <w:b w:val="false"/>
                <w:i w:val="false"/>
                <w:color w:val="000000"/>
                <w:sz w:val="20"/>
              </w:rPr>
              <w:t>/ч. Напор 4,5 м вод. ст. Мощность электродвигателя – 200 кВт (ДА304 -А12 - 42 - 10). Число оборотов – 600 об/мин. Поверхность теплообмена греющей камеры – 350 м</w:t>
            </w:r>
            <w:r>
              <w:rPr>
                <w:rFonts w:ascii="Times New Roman"/>
                <w:b w:val="false"/>
                <w:i w:val="false"/>
                <w:color w:val="000000"/>
                <w:vertAlign w:val="superscript"/>
              </w:rPr>
              <w:t>2</w:t>
            </w:r>
            <w:r>
              <w:rPr>
                <w:rFonts w:ascii="Times New Roman"/>
                <w:b w:val="false"/>
                <w:i w:val="false"/>
                <w:color w:val="000000"/>
                <w:sz w:val="20"/>
              </w:rPr>
              <w:t>. Длина – 6 м. Диаметр трубки – 38х2 мм.</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А- 16/12 - 17</w:t>
            </w:r>
          </w:p>
          <w:p>
            <w:pPr>
              <w:spacing w:after="20"/>
              <w:ind w:left="20"/>
              <w:jc w:val="both"/>
            </w:pPr>
            <w:r>
              <w:rPr>
                <w:rFonts w:ascii="Times New Roman"/>
                <w:b w:val="false"/>
                <w:i w:val="false"/>
                <w:color w:val="000000"/>
                <w:sz w:val="20"/>
              </w:rPr>
              <w:t>
А- 18/16,17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Перекачивающий насос типа 4ХФ</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Предназначен для перекачивания плава из одного выпарного аппарата в другой и подачи на узел грануляции. Производительность – 108 м</w:t>
            </w:r>
            <w:r>
              <w:rPr>
                <w:rFonts w:ascii="Times New Roman"/>
                <w:b w:val="false"/>
                <w:i w:val="false"/>
                <w:color w:val="000000"/>
                <w:vertAlign w:val="superscript"/>
              </w:rPr>
              <w:t>3</w:t>
            </w:r>
            <w:r>
              <w:rPr>
                <w:rFonts w:ascii="Times New Roman"/>
                <w:b w:val="false"/>
                <w:i w:val="false"/>
                <w:color w:val="000000"/>
                <w:sz w:val="20"/>
              </w:rPr>
              <w:t>/ч. Напор - 26 м вод. ст. Мощность электродвигателя – 22 кВт (4А180S4). Число оборотов – 1500 об/мин.</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А- 24/4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Перекачивающий насос типа 4ХФ</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Предназначен для перекачивания пульпы или промывного раствора из выпарных аппаратов в емкости. Производительность – 108 м</w:t>
            </w:r>
            <w:r>
              <w:rPr>
                <w:rFonts w:ascii="Times New Roman"/>
                <w:b w:val="false"/>
                <w:i w:val="false"/>
                <w:color w:val="000000"/>
                <w:vertAlign w:val="superscript"/>
              </w:rPr>
              <w:t>3</w:t>
            </w:r>
            <w:r>
              <w:rPr>
                <w:rFonts w:ascii="Times New Roman"/>
                <w:b w:val="false"/>
                <w:i w:val="false"/>
                <w:color w:val="000000"/>
                <w:sz w:val="20"/>
              </w:rPr>
              <w:t>/ч. Напор - 26 м вод. ст. Мощность электродвигателя – 22 кВт (4А180S4). Число оборотов – 1500 об/мин.</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А- 28/5,6,7,8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Вакуум-насос ВВН- 50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Предназначены для отсасывания неконденсирующихся газов. Максимальный вакуум – 95 %. Производительность – 50 м</w:t>
            </w:r>
            <w:r>
              <w:rPr>
                <w:rFonts w:ascii="Times New Roman"/>
                <w:b w:val="false"/>
                <w:i w:val="false"/>
                <w:color w:val="000000"/>
                <w:vertAlign w:val="superscript"/>
              </w:rPr>
              <w:t>3</w:t>
            </w:r>
            <w:r>
              <w:rPr>
                <w:rFonts w:ascii="Times New Roman"/>
                <w:b w:val="false"/>
                <w:i w:val="false"/>
                <w:color w:val="000000"/>
                <w:sz w:val="20"/>
              </w:rPr>
              <w:t>/мин. Мощность электродвигателя – 125 кВт (А- 112 - 10М). Число оборотов – 600 об/мин. Расход охлаждающей воды – 4,2 м</w:t>
            </w:r>
            <w:r>
              <w:rPr>
                <w:rFonts w:ascii="Times New Roman"/>
                <w:b w:val="false"/>
                <w:i w:val="false"/>
                <w:color w:val="000000"/>
                <w:vertAlign w:val="superscript"/>
              </w:rPr>
              <w:t>3</w:t>
            </w:r>
            <w:r>
              <w:rPr>
                <w:rFonts w:ascii="Times New Roman"/>
                <w:b w:val="false"/>
                <w:i w:val="false"/>
                <w:color w:val="000000"/>
                <w:sz w:val="20"/>
              </w:rPr>
              <w:t>/ч</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А- 27/6,7,8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Конденсатор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Предназначены для конденсации сокового пара поступающего из сепаратора выпарного аппарата. Горизонтальный стальной теплообменник. Рабочая среда: в трубном пространстве – морская вода; в межтрубном пространстве – соковый пар. Поверхность теплообмена – 260 м</w:t>
            </w:r>
            <w:r>
              <w:rPr>
                <w:rFonts w:ascii="Times New Roman"/>
                <w:b w:val="false"/>
                <w:i w:val="false"/>
                <w:color w:val="000000"/>
                <w:vertAlign w:val="superscript"/>
              </w:rPr>
              <w:t>2</w:t>
            </w:r>
            <w:r>
              <w:rPr>
                <w:rFonts w:ascii="Times New Roman"/>
                <w:b w:val="false"/>
                <w:i w:val="false"/>
                <w:color w:val="000000"/>
                <w:sz w:val="20"/>
              </w:rPr>
              <w:t>. Число ходов по воде – 4. Диаметр конденсатора– 1 м. Длина – 5 м. Размер трубки – 25х2 мм.</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А- 37/7,8,9,9а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Перекачивающий насосы типа 4ХФ</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Предназначен для подачи плава на грануляторы. Производительность – 108 м</w:t>
            </w:r>
            <w:r>
              <w:rPr>
                <w:rFonts w:ascii="Times New Roman"/>
                <w:b w:val="false"/>
                <w:i w:val="false"/>
                <w:color w:val="000000"/>
                <w:vertAlign w:val="superscript"/>
              </w:rPr>
              <w:t>3</w:t>
            </w:r>
            <w:r>
              <w:rPr>
                <w:rFonts w:ascii="Times New Roman"/>
                <w:b w:val="false"/>
                <w:i w:val="false"/>
                <w:color w:val="000000"/>
                <w:sz w:val="20"/>
              </w:rPr>
              <w:t>/ч. Напор - 26 м вод. ст. Мощность электродвигателя – 22 кВт (4А180S4). Число оборотов – 1500 об/мин.</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А- 1 - 5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Перекачивающий насос типа 4Х- 9Е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Предназначен для перекачки КГП в цех САК. Производительность – 90 м</w:t>
            </w:r>
            <w:r>
              <w:rPr>
                <w:rFonts w:ascii="Times New Roman"/>
                <w:b w:val="false"/>
                <w:i w:val="false"/>
                <w:color w:val="000000"/>
                <w:vertAlign w:val="superscript"/>
              </w:rPr>
              <w:t>3</w:t>
            </w:r>
            <w:r>
              <w:rPr>
                <w:rFonts w:ascii="Times New Roman"/>
                <w:b w:val="false"/>
                <w:i w:val="false"/>
                <w:color w:val="000000"/>
                <w:sz w:val="20"/>
              </w:rPr>
              <w:t>/ч. Напор- 49 м вод. ст. Мощность электродвигателя – 40 кВт (А02 - 81 - 2). Число оборотов – 2900 об/мин.</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А- 10/1,2,3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Перекачивающий насос типа 4К- 6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Предназначен для подачи КГП на сальниковое уплотнение насосов и винтовые уплотнения насосов 28ПрЦ. Производительность – 95 м</w:t>
            </w:r>
            <w:r>
              <w:rPr>
                <w:rFonts w:ascii="Times New Roman"/>
                <w:b w:val="false"/>
                <w:i w:val="false"/>
                <w:color w:val="000000"/>
                <w:vertAlign w:val="superscript"/>
              </w:rPr>
              <w:t>3</w:t>
            </w:r>
            <w:r>
              <w:rPr>
                <w:rFonts w:ascii="Times New Roman"/>
                <w:b w:val="false"/>
                <w:i w:val="false"/>
                <w:color w:val="000000"/>
                <w:sz w:val="20"/>
              </w:rPr>
              <w:t>/ч. Напор - 75 - 98 м вод. ст. Мощность электродвигателя – 40 кВт (А02 - 81 - 2). Число оборотов – 2900 об/мин.</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А- 78/1,2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Перекачивающий насос типа НПВ- 2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Предназначен для откачки технической воды из сборников. Производительность – 28,8 м</w:t>
            </w:r>
            <w:r>
              <w:rPr>
                <w:rFonts w:ascii="Times New Roman"/>
                <w:b w:val="false"/>
                <w:i w:val="false"/>
                <w:color w:val="000000"/>
                <w:vertAlign w:val="superscript"/>
              </w:rPr>
              <w:t>3</w:t>
            </w:r>
            <w:r>
              <w:rPr>
                <w:rFonts w:ascii="Times New Roman"/>
                <w:b w:val="false"/>
                <w:i w:val="false"/>
                <w:color w:val="000000"/>
                <w:sz w:val="20"/>
              </w:rPr>
              <w:t>/ч. Напор - 20 м вод. ст. Мощность электродвигателя – 18 кВт (4А- 132 -S4). Число оборотов – 1440 об/мин.</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А- 81/1,3,7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Перекачивающий насос типа 6Х- 9И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Предназначен для откачки КСП из сборников по коллекторам КСП на собственные нужды. Производительность – 160 м</w:t>
            </w:r>
            <w:r>
              <w:rPr>
                <w:rFonts w:ascii="Times New Roman"/>
                <w:b w:val="false"/>
                <w:i w:val="false"/>
                <w:color w:val="000000"/>
                <w:vertAlign w:val="superscript"/>
              </w:rPr>
              <w:t>3</w:t>
            </w:r>
            <w:r>
              <w:rPr>
                <w:rFonts w:ascii="Times New Roman"/>
                <w:b w:val="false"/>
                <w:i w:val="false"/>
                <w:color w:val="000000"/>
                <w:sz w:val="20"/>
              </w:rPr>
              <w:t>/ч. Напор- 29 м вод. ст. Мощность электродвигателя – 55 кВт (А- 112 - 4М). Число оборотов – 1500 об/мин.</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А- 87/1 - 6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Перекачивающий насос типа НПВ- 2</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Предназначен для откачки дренажных вод. Производительность – 28,8 м</w:t>
            </w:r>
            <w:r>
              <w:rPr>
                <w:rFonts w:ascii="Times New Roman"/>
                <w:b w:val="false"/>
                <w:i w:val="false"/>
                <w:color w:val="000000"/>
                <w:vertAlign w:val="superscript"/>
              </w:rPr>
              <w:t>3</w:t>
            </w:r>
            <w:r>
              <w:rPr>
                <w:rFonts w:ascii="Times New Roman"/>
                <w:b w:val="false"/>
                <w:i w:val="false"/>
                <w:color w:val="000000"/>
                <w:sz w:val="20"/>
              </w:rPr>
              <w:t>/ч. Напор - 20 м вод. ст. Мощность электродвигателя – 7 кВт (4А- 132 -S4).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А- 38/3,4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Барабан-гранулятор-сушилка (БГС)</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Предназначен для грануляции, сушки и классификации готового продукта. Диаметр гранулятора – 3,5 м. Длина – 16 м. Число оборотов гранулятора – 4 об/мин. Мощность электродвигателя – 160 кВт (А- 114 - 6). Число оборотов – 1000 об/мин. Тип редуктора – Ц2 - 630.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А- 38/7,8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Барабан-гранулятор-сушилка-холодильник (БГСХ)</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Предназначен для грануляции, сушки и классификации готового продукта. Диаметр гранулятора – 4,0 м. Длина – 22 м. Число оборотов гранулятора – 4,0 об/мин. Мощность электродвигателя – 250 кВт. Число оборотов – 1000 об/мин. Тип редуктора ЦГШ – 900.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А- 38 /10,11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Маслостанция ЦС- 70М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Служит для смазки подшипников редукторов. Емкость бака маслом- 3м</w:t>
            </w:r>
            <w:r>
              <w:rPr>
                <w:rFonts w:ascii="Times New Roman"/>
                <w:b w:val="false"/>
                <w:i w:val="false"/>
                <w:color w:val="000000"/>
                <w:vertAlign w:val="superscript"/>
              </w:rPr>
              <w:t>3</w:t>
            </w:r>
            <w:r>
              <w:rPr>
                <w:rFonts w:ascii="Times New Roman"/>
                <w:b w:val="false"/>
                <w:i w:val="false"/>
                <w:color w:val="000000"/>
                <w:sz w:val="20"/>
              </w:rPr>
              <w:t>. Маслонасосы: Г-II- 24А. Производительность 50 л/мин. Напор- 25 кгс/см</w:t>
            </w:r>
            <w:r>
              <w:rPr>
                <w:rFonts w:ascii="Times New Roman"/>
                <w:b w:val="false"/>
                <w:i w:val="false"/>
                <w:color w:val="000000"/>
                <w:vertAlign w:val="superscript"/>
              </w:rPr>
              <w:t>2</w:t>
            </w:r>
            <w:r>
              <w:rPr>
                <w:rFonts w:ascii="Times New Roman"/>
                <w:b w:val="false"/>
                <w:i w:val="false"/>
                <w:color w:val="000000"/>
                <w:sz w:val="20"/>
              </w:rPr>
              <w:t>. Мощность электродвигателя – 2,2 кВт (АИР 904У3). Число оборотов – 1450 об/мин.</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А- 38/10,11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Сушилка-гранулятор- классификатор (СГК)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Предназначен для грануляции, сушки и классификации готового продукта аммиачной селитры. В качестве теплоносителя используется атмосферный воздух, нагретый паром, поступающий в аппараты от калориферов. Диаметр- 4,5 м. Длина - 17 м. Число обор.4 об/мин. Мощность электродвигателя – 250 кВт. Число оборотов – 1000 об/мин. Тип редуктора ЦГШ – 900.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А- 50/ 5,7,13,16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Элеватор ковшевой цепной ЦБ- 450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Предназначен для подачи аммиачной селитры в охлаждающий барабан. Производительность- 60 тонн/час. Мощность электродвигателя – 13 кВт(А02 - 61 - 4). Число оборотов – 1450 об/мин. Тип редуктора РМ- 650.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А- 50/9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Элеватор ковшевой цепной ЦБ- 450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Предназначен для подачи готового продукта аммиачной селитры. Производительность- 60 тонн/час. Мощность электродвигателя – 13 кВт</w:t>
            </w:r>
          </w:p>
          <w:p>
            <w:pPr>
              <w:spacing w:after="20"/>
              <w:ind w:left="20"/>
              <w:jc w:val="both"/>
            </w:pPr>
            <w:r>
              <w:rPr>
                <w:rFonts w:ascii="Times New Roman"/>
                <w:b w:val="false"/>
                <w:i w:val="false"/>
                <w:color w:val="000000"/>
                <w:sz w:val="20"/>
              </w:rPr>
              <w:t>(А02 - 61 - 4). Число оборотов – 1450 об/мин. Тип редуктора РМ- 650.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А- 50/6,8,14,15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Элеватор ковшовый цепной ЦС- 400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Предназначен для подачи продукта аммиачной селитры. Производительность 75 тонн/ч. Мощность электродвигателя – 13 кВт(А02 - 61 - 4). Число оборотов – 1450 об/мин. Тип редуктора РМ- 650.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А- 50/10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Элеватор ковшовый цепной ЦС- 400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Предназначен для подачи продукта аммиачной селитры. Производительность 75 тонн/ч. Мощность электродвигателя – 13 кВт(А02 - 61 - 4). Число оборотов – 1450 об/мин. Тип редуктора РМ- 650.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А- 39/10,11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Охлаждающий барабан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Предназначен для охлаждения аммиачной селитры. Диаметр барабана- 3,5 м. </w:t>
            </w:r>
          </w:p>
          <w:p>
            <w:pPr>
              <w:spacing w:after="20"/>
              <w:ind w:left="20"/>
              <w:jc w:val="both"/>
            </w:pPr>
            <w:r>
              <w:rPr>
                <w:rFonts w:ascii="Times New Roman"/>
                <w:b w:val="false"/>
                <w:i w:val="false"/>
                <w:color w:val="000000"/>
                <w:sz w:val="20"/>
              </w:rPr>
              <w:t>
Длина - 16 м. Мощность электродвигателя – 160 кВт(АО- 114 - 6). Число оборотов – 1000 об/мин. Тип редуктораЦ2 - 630.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А- 41/3,4</w:t>
            </w:r>
          </w:p>
          <w:p>
            <w:pPr>
              <w:spacing w:after="20"/>
              <w:ind w:left="20"/>
              <w:jc w:val="both"/>
            </w:pPr>
            <w:r>
              <w:rPr>
                <w:rFonts w:ascii="Times New Roman"/>
                <w:b w:val="false"/>
                <w:i w:val="false"/>
                <w:color w:val="000000"/>
                <w:sz w:val="20"/>
              </w:rPr>
              <w:t>
10,11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Молотковая дробилка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Предназначена для дробления аммиачной селитры и подачи ее в голову грануляторов. Производительность дробилки- 20 тонн/час. Диаметр ротора- 800 мм. Длина ротора- 600 мм. Мощность электродвигателя – 55 кВт(4А- 250 -М6). Число оборотов – 1000 об/мин.</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А- 41/7,8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Молотковая дробилка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Предназначена для дробления аммиачной селитры и подачи ее в голову грануляторов. Производительность дробилки- 20 тонн/час. Диаметр ротора- 800 мм. Длина ротора- 600 мм. Мощность электродвигателя – 55 кВт(4А- 250 -М6). Число оборотов – 1000 об/мин.</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А- 41/7а,8а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Молотковая дробилка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Предназначена для дробления аммиачной селитры фракции и подачи ее по обратному шнеку в голову грануляторов. Производительность дробилки- 20 тонн/час. Диаметр ротора- 800 мм. Длина ротора- 600 мм. Мощность электродвигателя – 55 кВт(4А- 250 -М6). Число оборотов – 1000 об/мин.</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А- 43А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Элеватор ковшовый цепной ЦС- 400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Предназначен для подачи продукта на элеватор.</w:t>
            </w:r>
          </w:p>
          <w:p>
            <w:pPr>
              <w:spacing w:after="20"/>
              <w:ind w:left="20"/>
              <w:jc w:val="both"/>
            </w:pPr>
            <w:r>
              <w:rPr>
                <w:rFonts w:ascii="Times New Roman"/>
                <w:b w:val="false"/>
                <w:i w:val="false"/>
                <w:color w:val="000000"/>
                <w:sz w:val="20"/>
              </w:rPr>
              <w:t>
Производительность 75 тонн/ч. Мощность электродвигателя – 15 кВт(4А160 -S4). Число оборотов – 1450 об/мин. Тип редуктора РМ- 650.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А- 43/5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Элеватор ковшовый цепной ЦБ- 450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Предназначен для подачи готового продукта аммиачной селитры. Производительность – 60 тонн/ч. Мощность электродвигателя – 13 кВт</w:t>
            </w:r>
          </w:p>
          <w:p>
            <w:pPr>
              <w:spacing w:after="20"/>
              <w:ind w:left="20"/>
              <w:jc w:val="both"/>
            </w:pPr>
            <w:r>
              <w:rPr>
                <w:rFonts w:ascii="Times New Roman"/>
                <w:b w:val="false"/>
                <w:i w:val="false"/>
                <w:color w:val="000000"/>
                <w:sz w:val="20"/>
              </w:rPr>
              <w:t>(А02 - 61 - 4). Число оборотов – 1450 об/мин. Тип редуктора РМ- 650.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А- 43/3,4,10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Элеватор ковшовый цепной ЦБ- 450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Предназначен для подачи готового продукта аммиачной селитры. Производительность – 60 тонн/ч. Мощность электродвигателя – 13 кВт</w:t>
            </w:r>
          </w:p>
          <w:p>
            <w:pPr>
              <w:spacing w:after="20"/>
              <w:ind w:left="20"/>
              <w:jc w:val="both"/>
            </w:pPr>
            <w:r>
              <w:rPr>
                <w:rFonts w:ascii="Times New Roman"/>
                <w:b w:val="false"/>
                <w:i w:val="false"/>
                <w:color w:val="000000"/>
                <w:sz w:val="20"/>
              </w:rPr>
              <w:t>(А02 - 61 - 4). Число оборотов – 1450 об/мин. Тип редуктора РМ- 650.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А- 43/11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Элеватор ковшовый цепной ЦС- 400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Предназначен для подачи продукта на элеватор. Производительность 75 тонн/ч. Мощность электродвигателя – 13 кВт(4А160 -S4). Число оборотов – 1450 об/мин. Тип редуктора РМ- 650.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А- 43/7,8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Элеватор ковшовый цепной ЦБ- 450</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Предназначен для подачи готового продукта аммиачной селитры. Производительность – 60 тонн/ч. Мощность электродвигателя – 13 кВт(4А160 -S4). Число оборотов – 1450 об/мин. Тип редуктора РМ- 650.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А- 39А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Барабан омасливатель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Предназначен для нанесения антислеживателя. Диаметр барабана- 1,6 м. Длина – 8,3м. Мощность электродвигателя – 7,5 кВт. Число оборотов – 1000 об/мин. Тип редуктора ЦТГД 315У2.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А- 83/3,4, 10,11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Валковая дробилка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Предназначена для дробления фракции АС 4 - 6 мм, поступающей из классификатора. Относится к машинам, работающим по принципу раздавливания материала. Производительность-.30 тонн/час. Диаметр валка- 800 мм. Длина валка- 1000 мм. Ширина зазора между валками- 2,5 - 3,0 мм. Число оборотов валка- 200 об/мин. Мощность электродвигателя – 55 кВт (А02 - 61 - 4). Число оборотов – 980 об/мин. Тип редуктора РМ- 650.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А- 106/1,2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Элеватор ковшовый цепной ЦС- 400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Предназначен для подачи продукта с классификаторов или с узла кондиционирования готового продукта на транспортер. Производительность 75 тонн/ч. Мощность электродвигателя – 13 кВт(4А160 -S4). Число оборотов – 1450 об/мин. Тип редуктора РМ- 650.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А- 39/3 - 5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Охлаждающий барабан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Предназначен для охлаждения аммиачной селитры. Диаметр барабана – 3,2 м. Длина – 16 м. Число оборотов барабана- 4 об/мин. Производительность по охлажденному продукту – 45 тонн/ч. Мощность электродвигателя – 72 кВт</w:t>
            </w:r>
          </w:p>
          <w:p>
            <w:pPr>
              <w:spacing w:after="20"/>
              <w:ind w:left="20"/>
              <w:jc w:val="both"/>
            </w:pPr>
            <w:r>
              <w:rPr>
                <w:rFonts w:ascii="Times New Roman"/>
                <w:b w:val="false"/>
                <w:i w:val="false"/>
                <w:color w:val="000000"/>
                <w:sz w:val="20"/>
              </w:rPr>
              <w:t>(АО- 103 - 12 - 8 - 6 - 4). Число оборотов – 1000 об/мин. Тип редуктораЦ2 - 630.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А- 39/10,11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Охлаждающий барабан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Предназначен для охлаждения аммиачной селитры. Диаметр барабана – 3,5 м. Длина – 16 м. Число оборотов барабана- 4 об/мин. Производительность по охлажденному продукту – 45 тонн/ч. Мощность электродвигателя – 160 кВт</w:t>
            </w:r>
          </w:p>
          <w:p>
            <w:pPr>
              <w:spacing w:after="20"/>
              <w:ind w:left="20"/>
              <w:jc w:val="both"/>
            </w:pPr>
            <w:r>
              <w:rPr>
                <w:rFonts w:ascii="Times New Roman"/>
                <w:b w:val="false"/>
                <w:i w:val="false"/>
                <w:color w:val="000000"/>
                <w:sz w:val="20"/>
              </w:rPr>
              <w:t>(АО- 114 - 6). Число оборотов – 1000 об/мин. Тип редуктораЦ2 - 630.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А- 46/1,2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Виброконвейер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Предназначен для герметичной транспортировки аммиачной селитры. Производительность – 120 тонн/ч. Длина конвейера – 36 м. Мощность электродвигателя – 22 кВт (402 - 76 - 6). Число оборотов – 1000 об/мин.</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А- 102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Ленточный транспортер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Предназначена для подачи готового продукта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А- 53/3,4,7,8,10,11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Калориферная установка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Предназначена для нагрева воздуха, подаваемого вентилятором в короб, обогреваемый греющим паром для получения сушильного агента. Производительность по воздуху- 100 тыс. Нм</w:t>
            </w:r>
            <w:r>
              <w:rPr>
                <w:rFonts w:ascii="Times New Roman"/>
                <w:b w:val="false"/>
                <w:i w:val="false"/>
                <w:color w:val="000000"/>
                <w:vertAlign w:val="superscript"/>
              </w:rPr>
              <w:t>3</w:t>
            </w:r>
            <w:r>
              <w:rPr>
                <w:rFonts w:ascii="Times New Roman"/>
                <w:b w:val="false"/>
                <w:i w:val="false"/>
                <w:color w:val="000000"/>
                <w:sz w:val="20"/>
              </w:rPr>
              <w:t>/час. Температура воздуха- до 150 °С. Греющий пар Ру=1,3 МПа, t=300 °С. Поверхность теплообмена – 185,7 м</w:t>
            </w:r>
            <w:r>
              <w:rPr>
                <w:rFonts w:ascii="Times New Roman"/>
                <w:b w:val="false"/>
                <w:i w:val="false"/>
                <w:color w:val="000000"/>
                <w:vertAlign w:val="superscript"/>
              </w:rPr>
              <w:t>2</w:t>
            </w:r>
            <w:r>
              <w:rPr>
                <w:rFonts w:ascii="Times New Roman"/>
                <w:b w:val="false"/>
                <w:i w:val="false"/>
                <w:color w:val="000000"/>
                <w:sz w:val="20"/>
              </w:rPr>
              <w:t xml:space="preserve">.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А- 82/3,4,7,8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ВентиляторЦ4 - 70№16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Предназначены для подачи воздуха в калориферные установки. Производительность – 100000 Нм</w:t>
            </w:r>
            <w:r>
              <w:rPr>
                <w:rFonts w:ascii="Times New Roman"/>
                <w:b w:val="false"/>
                <w:i w:val="false"/>
                <w:color w:val="000000"/>
                <w:vertAlign w:val="superscript"/>
              </w:rPr>
              <w:t>3</w:t>
            </w:r>
            <w:r>
              <w:rPr>
                <w:rFonts w:ascii="Times New Roman"/>
                <w:b w:val="false"/>
                <w:i w:val="false"/>
                <w:color w:val="000000"/>
                <w:sz w:val="20"/>
              </w:rPr>
              <w:t>/ч. Напор – 103 Па (100 мм вод. ст.). Мощность электродвигателя – 55 кВт(4А- 250 -М6). Число оборотов – 1000 об/мин.</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А- 82/10,11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Вентилятор ВНСН- 16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Производительность – 70000 Нм</w:t>
            </w:r>
            <w:r>
              <w:rPr>
                <w:rFonts w:ascii="Times New Roman"/>
                <w:b w:val="false"/>
                <w:i w:val="false"/>
                <w:color w:val="000000"/>
                <w:vertAlign w:val="superscript"/>
              </w:rPr>
              <w:t>3</w:t>
            </w:r>
            <w:r>
              <w:rPr>
                <w:rFonts w:ascii="Times New Roman"/>
                <w:b w:val="false"/>
                <w:i w:val="false"/>
                <w:color w:val="000000"/>
                <w:sz w:val="20"/>
              </w:rPr>
              <w:t>/ч. Напор – 103 Па (100 мм вод. ст.). Мощность электродвигателя – 30 кВт (АО2 - 180 -М4). Число оборотов – 1500 об/мин.</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А- 55/3,6,7,10,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Вентилятор ВМ- 18А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Предназначен для отсоса отработанных газов из гранулятора и подачи на газоочистку. Производительность – 108000 Нм</w:t>
            </w:r>
            <w:r>
              <w:rPr>
                <w:rFonts w:ascii="Times New Roman"/>
                <w:b w:val="false"/>
                <w:i w:val="false"/>
                <w:color w:val="000000"/>
                <w:vertAlign w:val="superscript"/>
              </w:rPr>
              <w:t>3</w:t>
            </w:r>
            <w:r>
              <w:rPr>
                <w:rFonts w:ascii="Times New Roman"/>
                <w:b w:val="false"/>
                <w:i w:val="false"/>
                <w:color w:val="000000"/>
                <w:sz w:val="20"/>
              </w:rPr>
              <w:t>/ч. Напор – 10650 Па (1065 мм вод. ст.). Мощность электродвигателя – 500 кВт. Тип электродвигателя – ДАЗО- 55 - 4. Число оборотов – 1500 об/мин. Напряжение – 6000 В.</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А- 58/3,4, 5, 10,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Вентилятор ВГД- 15,5У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Предназначен для отсоса охлаждающего воздуха с пылью и подачи на турбулентный промыватель. Производительность – 80000 Нм</w:t>
            </w:r>
            <w:r>
              <w:rPr>
                <w:rFonts w:ascii="Times New Roman"/>
                <w:b w:val="false"/>
                <w:i w:val="false"/>
                <w:color w:val="000000"/>
                <w:vertAlign w:val="superscript"/>
              </w:rPr>
              <w:t>3</w:t>
            </w:r>
            <w:r>
              <w:rPr>
                <w:rFonts w:ascii="Times New Roman"/>
                <w:b w:val="false"/>
                <w:i w:val="false"/>
                <w:color w:val="000000"/>
                <w:sz w:val="20"/>
              </w:rPr>
              <w:t>/ч. Напор – 5000 - 5350 Па (500 - 535 мм вод. ст.). Тип электродвигателя – А12 - 35 - 6. Мощность электродвигателя – 250 кВт. Число оборотов – 1000 об/мин. Напряжение – 6000 В.</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А- 55/3,4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Вентилятор ВГД- 15,5У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Предназначен для отсоса отработанных газов из гранулятора и подачи на газоочистку. Производительность – 80000 Нм</w:t>
            </w:r>
            <w:r>
              <w:rPr>
                <w:rFonts w:ascii="Times New Roman"/>
                <w:b w:val="false"/>
                <w:i w:val="false"/>
                <w:color w:val="000000"/>
                <w:vertAlign w:val="superscript"/>
              </w:rPr>
              <w:t>3</w:t>
            </w:r>
            <w:r>
              <w:rPr>
                <w:rFonts w:ascii="Times New Roman"/>
                <w:b w:val="false"/>
                <w:i w:val="false"/>
                <w:color w:val="000000"/>
                <w:sz w:val="20"/>
              </w:rPr>
              <w:t>/ч. Напор – 5000 - 5350 Па (500 - 535 мм вод. ст.). Тип электродвигателя – А12 - 35 - 6. Мощность электродвигателя – 250 кВт. Число оборотов – 1000 об/мин. Напряжение – 6000 В.</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А- 61/1 - 3,8 - 11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Перекачивающие насосы типа 6ХФ</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Предназначены для подачи орошающего раствора из емкости на орошение турбулентных промывателей. Производительность – 252 м</w:t>
            </w:r>
            <w:r>
              <w:rPr>
                <w:rFonts w:ascii="Times New Roman"/>
                <w:b w:val="false"/>
                <w:i w:val="false"/>
                <w:color w:val="000000"/>
                <w:vertAlign w:val="superscript"/>
              </w:rPr>
              <w:t>3</w:t>
            </w:r>
            <w:r>
              <w:rPr>
                <w:rFonts w:ascii="Times New Roman"/>
                <w:b w:val="false"/>
                <w:i w:val="false"/>
                <w:color w:val="000000"/>
                <w:sz w:val="20"/>
              </w:rPr>
              <w:t>/ч. Напор - 24 м вод. ст. Мощность электродвигателя – 55 кВт. Тип электродвигателя – 4А- 250 -М6. Число оборотов – 960 об/мин.</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А- 61/4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Перекачивающий насос типа 6ХФ</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Предназначен для откачки промывных и грунтовых вод. Производительность – 252 м</w:t>
            </w:r>
            <w:r>
              <w:rPr>
                <w:rFonts w:ascii="Times New Roman"/>
                <w:b w:val="false"/>
                <w:i w:val="false"/>
                <w:color w:val="000000"/>
                <w:vertAlign w:val="superscript"/>
              </w:rPr>
              <w:t>3</w:t>
            </w:r>
            <w:r>
              <w:rPr>
                <w:rFonts w:ascii="Times New Roman"/>
                <w:b w:val="false"/>
                <w:i w:val="false"/>
                <w:color w:val="000000"/>
                <w:sz w:val="20"/>
              </w:rPr>
              <w:t>/ч. Напор - 24 м вод. ст. Мощность электродвигателя – 55 кВт. Тип электродвигателя – 4А- 250 -М6. Число оборотов – 960 об/мин.</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А- 61/6,7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Перекачивающий насос типа Х200 - 150 – 500 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Предназначены для подачи орошающего раствора из емкости на орошение турбулентных промывателей. Производительность –315 м</w:t>
            </w:r>
            <w:r>
              <w:rPr>
                <w:rFonts w:ascii="Times New Roman"/>
                <w:b w:val="false"/>
                <w:i w:val="false"/>
                <w:color w:val="000000"/>
                <w:vertAlign w:val="superscript"/>
              </w:rPr>
              <w:t>3</w:t>
            </w:r>
            <w:r>
              <w:rPr>
                <w:rFonts w:ascii="Times New Roman"/>
                <w:b w:val="false"/>
                <w:i w:val="false"/>
                <w:color w:val="000000"/>
                <w:sz w:val="20"/>
              </w:rPr>
              <w:t>/ч. Напор - 60 м вод. ст. Мощность электродвигателя – 132 кВт. Тип электродвигателя – 4А- 250 -М6. Число оборотов – 1500 об/мин.</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А- 03/1,2,4,5,6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Буферная емкость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Предназначена для сбора концентрированного раствора из циклонов после очистки газов от пыли аммиачной селитры. Емкость имеет мешалку пропеллерного типа. Диаметр емкости – 4 м. Объем – 63 м</w:t>
            </w:r>
            <w:r>
              <w:rPr>
                <w:rFonts w:ascii="Times New Roman"/>
                <w:b w:val="false"/>
                <w:i w:val="false"/>
                <w:color w:val="000000"/>
                <w:vertAlign w:val="superscript"/>
              </w:rPr>
              <w:t>3</w:t>
            </w:r>
            <w:r>
              <w:rPr>
                <w:rFonts w:ascii="Times New Roman"/>
                <w:b w:val="false"/>
                <w:i w:val="false"/>
                <w:color w:val="000000"/>
                <w:sz w:val="20"/>
              </w:rPr>
              <w:t>. Диаметр мешалки – 1,2 м. Мощность электродвигателя – 22 кВт. Тип электродвигателя – 4А- 200 - 16. Число оборотов – 1000 об/мин.</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ЛТ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Ленточный транспортер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Предназначен для транспортировки готового продукта на транспортер №4 от ковшового элеватора. Производительность – 180 тонн/час. Ширина ленты – 1000 мм. Тип электродвигателя – 4 А - 200 - 16. Мощность электродвигателя – 22 кВт. Число оборотов – 1000 об/мин. Тип редуктора – РМ- 650.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ЛТ№5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Ленточный транспортер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Предназначен для транспортировки готового продукта со склада "навалом" до элеваторов. Производительность – 200 тонн/час. Ширина ленты – 1000 мм. Тип электродвигателя – 4А- 200 - 16. Мощность электродвигателя –22 кВт. Число оборотов – 1000 об/мин. Тип редуктора – РМ- 650.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ЛТ№1,2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Ленточный транспортер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Предназначен для транспортировки готового продукта на транспортер №3,4. Ширина ленты – 1000 мм. Тип электродвигателя - 4А- 200 - 16. Мощность электродвигателя –22 кВт. Число оборотов – 1000 об/мин. Тип редуктора – РМ- 650.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ЛТ№3,4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Ленточный транспортер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Предназначен для транспортировки готового продукта от транспортера №1,2 и элеваторов до бункеров №3,4. Ширина ленты – 1000 мм. Тип электродвигателя – 4А- 200 -М- 6У3. Мощность электродвигателя –22 кВт. Число оборотов – 1000 об/мин. Тип редуктора – РМ- 650.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Поз.№14,15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Элеватор№14,15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Предназначен для подачи готовой продукции от транспортера №5 к транспортерам №3,4. Производительность – 100 тонн/час. Тип электродвигателя – 4А- 180М- 6У3. Мощность 18,5 кВт. Число оборотов – 970 об/мин. Тип редуктора – РМ- 650.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ЛТ№4А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Ленточный транспортер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Предназначен для транспортировки готового продукта от бункера №4 до установки "Вселуг". Производительность – 200 тонн/час. Ширина ленты – 600 мм. Тип электродвигателя – 4А- 200 -М- 6У3. Мощность электродвигателя –22 кВт. Число оборотов – 970 об/мин. Тип редуктора – РМ- 650.</w:t>
            </w:r>
          </w:p>
        </w:tc>
      </w:tr>
    </w:tbl>
    <w:p>
      <w:pPr>
        <w:spacing w:after="0"/>
        <w:ind w:left="0"/>
        <w:jc w:val="both"/>
      </w:pPr>
      <w:r>
        <w:rPr>
          <w:rFonts w:ascii="Times New Roman"/>
          <w:b w:val="false"/>
          <w:i w:val="false"/>
          <w:color w:val="000000"/>
          <w:sz w:val="28"/>
        </w:rPr>
        <w:t>
      Таблица .. Расход сырья, материалов и энергоресурсов агрегатов АС- 72; АС- 72М; АС- 67; АС- 60 на 1 тонну аммиачной селитры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 изм.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АС- 72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АС- 72М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АС- 67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АС- 60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Азотная кислота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 мнг HNO</w:t>
            </w:r>
            <w:r>
              <w:rPr>
                <w:rFonts w:ascii="Times New Roman"/>
                <w:b w:val="false"/>
                <w:i w:val="false"/>
                <w:color w:val="000000"/>
                <w:vertAlign w:val="subscript"/>
              </w:rPr>
              <w:t>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0,786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0,786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0,795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0,787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0,788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0,788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0,831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Аммиак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 100 % NH</w:t>
            </w:r>
            <w:r>
              <w:rPr>
                <w:rFonts w:ascii="Times New Roman"/>
                <w:b w:val="false"/>
                <w:i w:val="false"/>
                <w:color w:val="000000"/>
                <w:vertAlign w:val="subscript"/>
              </w:rPr>
              <w:t>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0,211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0,216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0,213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0,213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0,214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0,211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0,224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Магнезиальная добавка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 в пересчете на MgO</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Водяной пар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Гкал</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0,214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0,39</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Электроэнергия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Вода химочищенная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Оборотная вода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46,95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bl>
    <w:p>
      <w:pPr>
        <w:spacing w:after="0"/>
        <w:ind w:left="0"/>
        <w:jc w:val="both"/>
      </w:pPr>
      <w:r>
        <w:rPr>
          <w:rFonts w:ascii="Times New Roman"/>
          <w:b w:val="false"/>
          <w:i w:val="false"/>
          <w:color w:val="000000"/>
          <w:sz w:val="28"/>
        </w:rPr>
        <w:t>
      В таблице 3.75 представлены нормы расхода основных видов сырья, материалов и энергоресурсов на одну тонну аммиачной селитры.</w:t>
      </w:r>
    </w:p>
    <w:p>
      <w:pPr>
        <w:spacing w:after="0"/>
        <w:ind w:left="0"/>
        <w:jc w:val="both"/>
      </w:pPr>
      <w:r>
        <w:rPr>
          <w:rFonts w:ascii="Times New Roman"/>
          <w:b w:val="false"/>
          <w:i w:val="false"/>
          <w:color w:val="000000"/>
          <w:sz w:val="28"/>
        </w:rPr>
        <w:t>
      Таблица .. Нормы расхода основных видов сырья, материалов и энергоресурсов на выпуск одной тонны аммиачной селитры (N</w:t>
      </w:r>
      <w:r>
        <w:rPr>
          <w:rFonts w:ascii="Times New Roman"/>
          <w:b w:val="false"/>
          <w:i w:val="false"/>
          <w:color w:val="000000"/>
          <w:vertAlign w:val="subscript"/>
        </w:rPr>
        <w:t>общ</w:t>
      </w:r>
      <w:r>
        <w:rPr>
          <w:rFonts w:ascii="Times New Roman"/>
          <w:b w:val="false"/>
          <w:i w:val="false"/>
          <w:color w:val="000000"/>
          <w:sz w:val="28"/>
        </w:rPr>
        <w:t>- 34,4 %).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сырья, материалов и энергоресурсов.</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 изм.</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проекту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Утвержденные нормы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Сырье и материалы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Газообразный аммиак(100 % NН</w:t>
            </w:r>
            <w:r>
              <w:rPr>
                <w:rFonts w:ascii="Times New Roman"/>
                <w:b w:val="false"/>
                <w:i w:val="false"/>
                <w:color w:val="000000"/>
                <w:vertAlign w:val="subscript"/>
              </w:rPr>
              <w:t>3</w:t>
            </w:r>
            <w:r>
              <w:rPr>
                <w:rFonts w:ascii="Times New Roman"/>
                <w:b w:val="false"/>
                <w:i w:val="false"/>
                <w:color w:val="000000"/>
                <w:sz w:val="20"/>
              </w:rPr>
              <w:t>)</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Азотная кислота(100 % HNO</w:t>
            </w:r>
            <w:r>
              <w:rPr>
                <w:rFonts w:ascii="Times New Roman"/>
                <w:b w:val="false"/>
                <w:i w:val="false"/>
                <w:color w:val="000000"/>
                <w:vertAlign w:val="subscript"/>
              </w:rPr>
              <w:t>3</w:t>
            </w:r>
            <w:r>
              <w:rPr>
                <w:rFonts w:ascii="Times New Roman"/>
                <w:b w:val="false"/>
                <w:i w:val="false"/>
                <w:color w:val="000000"/>
                <w:sz w:val="20"/>
              </w:rPr>
              <w:t>)</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Брусит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Антислеживатель</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Энергоресурсы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Электроэнергия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Гкал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Вода морская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0,170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Сжатый воздух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Нм</w:t>
            </w:r>
            <w:r>
              <w:rPr>
                <w:rFonts w:ascii="Times New Roman"/>
                <w:b w:val="false"/>
                <w:i w:val="false"/>
                <w:color w:val="000000"/>
                <w:vertAlign w:val="superscript"/>
              </w:rPr>
              <w:t>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Вода техническая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0,200</w:t>
            </w:r>
          </w:p>
        </w:tc>
      </w:tr>
    </w:tbl>
    <w:p>
      <w:pPr>
        <w:spacing w:after="0"/>
        <w:ind w:left="0"/>
        <w:jc w:val="both"/>
      </w:pPr>
      <w:r>
        <w:rPr>
          <w:rFonts w:ascii="Times New Roman"/>
          <w:b w:val="false"/>
          <w:i w:val="false"/>
          <w:color w:val="000000"/>
          <w:sz w:val="28"/>
        </w:rPr>
        <w:t>
      Анализ всей цепочки потребления энергоресурсов и воды показывает, что производство аммиака, азотной кислоты и аммиачной селитры является энерго и ресурсоемким. Показатели производства аммиака, азотной кислоты и аммиачной селитры и потребление энергоресурсов в 2015 - 2019 годах представлено в таблице 3.76.</w:t>
      </w:r>
    </w:p>
    <w:p>
      <w:pPr>
        <w:spacing w:after="0"/>
        <w:ind w:left="0"/>
        <w:jc w:val="both"/>
      </w:pPr>
      <w:r>
        <w:rPr>
          <w:rFonts w:ascii="Times New Roman"/>
          <w:b w:val="false"/>
          <w:i w:val="false"/>
          <w:color w:val="000000"/>
          <w:sz w:val="28"/>
        </w:rPr>
        <w:t>
      Таблица .. Показатели производства аммиака, азотной кислоты и аммиачной селитры и потребление энергоресурсов в 2015 - 2019 годах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энергоносителя</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Единица измерения</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Предшествующий период</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Аммиак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тонн/год</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169 964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187 383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196 923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190 583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175 008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Слабая азотная кислота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тонн/год</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261 679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287 222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302 872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294 955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284 303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Аммиачная селитра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тонн/год</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285 882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321 805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337 442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330 874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323 078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Электроэнергия производимая на ГПЭС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тыс.кВтч</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86749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282891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274795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Электроэнергия закупаемая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тыс.кВтч</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327672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339061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286504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91383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69961</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Электрическая энергия всего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тыс.кВтч</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327672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339061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373253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374274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344756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 у.т.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40 304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41 704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45 910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46 036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42 405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 природный, потребляемый не из собственных источников</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тыс.м.куб</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79291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 природный, потребляемый из собственных источников</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тыс.м.куб</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123908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206945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241746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283828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257066</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 природный, всего, в том числе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тыс.м.куб</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203199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206945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241746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283828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257066</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технологию</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тыс.м.куб</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203199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206945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221486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217218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191839</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ГПЭС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тыс.м.куб</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66610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65227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 природный, всего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 у.т.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237743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242126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259139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254145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224452</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Тепловая энергия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Гкал</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34083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27568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25073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21083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23674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 у.т.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4873,87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3942,22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3585,44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3014,87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3385,38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Вода, на производственные и бытовые нужды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 м</w:t>
            </w:r>
            <w:r>
              <w:rPr>
                <w:rFonts w:ascii="Times New Roman"/>
                <w:b w:val="false"/>
                <w:i w:val="false"/>
                <w:color w:val="000000"/>
                <w:vertAlign w:val="superscript"/>
              </w:rPr>
              <w:t>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141 477,85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180 009,34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182 911,68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193 364,44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194 160,82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потребление ТЭР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 у.т.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282 920,40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287 772,36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308 634,18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303 195,63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270 242,00</w:t>
            </w:r>
          </w:p>
        </w:tc>
      </w:tr>
    </w:tbl>
    <w:p>
      <w:pPr>
        <w:spacing w:after="0"/>
        <w:ind w:left="0"/>
        <w:jc w:val="both"/>
      </w:pPr>
      <w:r>
        <w:rPr>
          <w:rFonts w:ascii="Times New Roman"/>
          <w:b/>
          <w:i w:val="false"/>
          <w:color w:val="000000"/>
          <w:sz w:val="28"/>
        </w:rPr>
        <w:t>3.5. Производство каустической соды и хлора</w:t>
      </w:r>
    </w:p>
    <w:p>
      <w:pPr>
        <w:spacing w:after="0"/>
        <w:ind w:left="0"/>
        <w:jc w:val="both"/>
      </w:pPr>
      <w:r>
        <w:rPr>
          <w:rFonts w:ascii="Times New Roman"/>
          <w:b w:val="false"/>
          <w:i w:val="false"/>
          <w:color w:val="000000"/>
          <w:sz w:val="28"/>
        </w:rPr>
        <w:t>
      Когда концентрированный раствор хлорида натрия подвергается электролизу, образуются хлор и гидроксид натрия, но они реагируют друг с другом с образованием гипохлорита натрия – отбеливающего вещества. Этот продукт, в свою очередь, особенно в кислых растворах при повышенных температурах, окисляется в электролизной камере до перхлората натрия. Чтобы избежать этих нежелательных реакций, электролизный хлор должен быть пространственно отделен от гидроксида натрия.</w:t>
      </w:r>
    </w:p>
    <w:p>
      <w:pPr>
        <w:spacing w:after="0"/>
        <w:ind w:left="0"/>
        <w:jc w:val="both"/>
      </w:pPr>
      <w:r>
        <w:rPr>
          <w:rFonts w:ascii="Times New Roman"/>
          <w:b w:val="false"/>
          <w:i w:val="false"/>
          <w:color w:val="000000"/>
          <w:sz w:val="28"/>
        </w:rPr>
        <w:t>
      Производство хлор-щелочной продукции в АО "Каустик" производится по мембранной технологии.</w:t>
      </w:r>
    </w:p>
    <w:p>
      <w:pPr>
        <w:spacing w:after="0"/>
        <w:ind w:left="0"/>
        <w:jc w:val="both"/>
      </w:pPr>
      <w:r>
        <w:rPr>
          <w:rFonts w:ascii="Times New Roman"/>
          <w:b w:val="false"/>
          <w:i w:val="false"/>
          <w:color w:val="000000"/>
          <w:sz w:val="28"/>
        </w:rPr>
        <w:t>
      Мембранный метод считается наиболее перспективным. В основе лежит разделение катода и анода мембраной, которая пропускает только ионы натрия. Плюсы метода в значительной простоте процесса получения, по сравнению с диафрагменным методом. Так же этот метод значительно снижает энергозатраты – на 25 % по сравнению с ртутным методом и на 15 % с диафрагменным. Мембранный метод наиболее экологичен из вышеперечисленных. Мембранный электролиз обеспечивает получение наиболее чистого каустика.</w:t>
      </w:r>
    </w:p>
    <w:p>
      <w:pPr>
        <w:spacing w:after="0"/>
        <w:ind w:left="0"/>
        <w:jc w:val="both"/>
      </w:pPr>
      <w:r>
        <w:rPr>
          <w:rFonts w:ascii="Times New Roman"/>
          <w:b w:val="false"/>
          <w:i w:val="false"/>
          <w:color w:val="000000"/>
          <w:sz w:val="28"/>
        </w:rPr>
        <w:t>
      Данный способ основан на свойстве мембраны пропускать одни соединения и задерживать другие. Производство каустической соды и хлора электрохимическим методам по мембранной технологии схематически показано на рисунке 7.2.</w:t>
      </w:r>
    </w:p>
    <w:p>
      <w:pPr>
        <w:spacing w:after="0"/>
        <w:ind w:left="0"/>
        <w:jc w:val="both"/>
      </w:pPr>
      <w:r>
        <w:rPr>
          <w:rFonts w:ascii="Times New Roman"/>
          <w:b w:val="false"/>
          <w:i w:val="false"/>
          <w:color w:val="000000"/>
          <w:sz w:val="28"/>
        </w:rPr>
        <w:t>
      Процесс отличается простотой аппаратного оформления, легко поддается автоматизации, практически не имеет сточных вод и газообразных выбросов.</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4254500" cy="345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
                    <a:stretch>
                      <a:fillRect/>
                    </a:stretch>
                  </pic:blipFill>
                  <pic:spPr>
                    <a:xfrm>
                      <a:off x="0" y="0"/>
                      <a:ext cx="4254500" cy="345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Рисунок .. Производство каустической соды и хлора электрохимическим методам по мембранной технологии [4]</w:t>
      </w:r>
    </w:p>
    <w:p>
      <w:pPr>
        <w:spacing w:after="0"/>
        <w:ind w:left="0"/>
        <w:jc w:val="both"/>
      </w:pPr>
      <w:r>
        <w:rPr>
          <w:rFonts w:ascii="Times New Roman"/>
          <w:b w:val="false"/>
          <w:i w:val="false"/>
          <w:color w:val="000000"/>
          <w:sz w:val="28"/>
        </w:rPr>
        <w:t>
      В целом, реакции, протекающие в электролизной ванне, можно описать следующим образом.</w:t>
      </w:r>
    </w:p>
    <w:p>
      <w:pPr>
        <w:spacing w:after="0"/>
        <w:ind w:left="0"/>
        <w:jc w:val="both"/>
      </w:pPr>
      <w:r>
        <w:rPr>
          <w:rFonts w:ascii="Times New Roman"/>
          <w:b w:val="false"/>
          <w:i w:val="false"/>
          <w:color w:val="000000"/>
          <w:sz w:val="28"/>
        </w:rPr>
        <w:t>
      анод:</w:t>
      </w:r>
    </w:p>
    <w:p>
      <w:pPr>
        <w:spacing w:after="0"/>
        <w:ind w:left="0"/>
        <w:jc w:val="both"/>
      </w:pPr>
      <w:r>
        <w:rPr>
          <w:rFonts w:ascii="Times New Roman"/>
          <w:b w:val="false"/>
          <w:i w:val="false"/>
          <w:color w:val="000000"/>
          <w:sz w:val="28"/>
        </w:rPr>
        <w:t>
      2Cl</w:t>
      </w:r>
      <w:r>
        <w:rPr>
          <w:rFonts w:ascii="Times New Roman"/>
          <w:b w:val="false"/>
          <w:i w:val="false"/>
          <w:color w:val="000000"/>
          <w:vertAlign w:val="superscript"/>
        </w:rPr>
        <w:t xml:space="preserve">- </w:t>
      </w:r>
      <w:r>
        <w:rPr>
          <w:rFonts w:ascii="Times New Roman"/>
          <w:b w:val="false"/>
          <w:i w:val="false"/>
          <w:color w:val="000000"/>
          <w:sz w:val="28"/>
        </w:rPr>
        <w:t>→ Cl</w:t>
      </w:r>
      <w:r>
        <w:rPr>
          <w:rFonts w:ascii="Times New Roman"/>
          <w:b w:val="false"/>
          <w:i w:val="false"/>
          <w:color w:val="000000"/>
          <w:vertAlign w:val="subscript"/>
        </w:rPr>
        <w:t>2 </w:t>
      </w:r>
      <w:r>
        <w:rPr>
          <w:rFonts w:ascii="Times New Roman"/>
          <w:b w:val="false"/>
          <w:i w:val="false"/>
          <w:color w:val="000000"/>
          <w:sz w:val="28"/>
        </w:rPr>
        <w:t>+ 2e</w:t>
      </w:r>
      <w:r>
        <w:rPr>
          <w:rFonts w:ascii="Times New Roman"/>
          <w:b w:val="false"/>
          <w:i w:val="false"/>
          <w:color w:val="000000"/>
          <w:vertAlign w:val="superscript"/>
        </w:rPr>
        <w:t>-</w:t>
      </w:r>
      <w:r>
        <w:rPr>
          <w:rFonts w:ascii="Times New Roman"/>
          <w:b w:val="false"/>
          <w:i w:val="false"/>
          <w:color w:val="000000"/>
          <w:sz w:val="28"/>
        </w:rPr>
        <w:t>                              (3.92)</w:t>
      </w:r>
    </w:p>
    <w:p>
      <w:pPr>
        <w:spacing w:after="0"/>
        <w:ind w:left="0"/>
        <w:jc w:val="both"/>
      </w:pPr>
      <w:r>
        <w:rPr>
          <w:rFonts w:ascii="Times New Roman"/>
          <w:b w:val="false"/>
          <w:i w:val="false"/>
          <w:color w:val="000000"/>
          <w:sz w:val="28"/>
        </w:rPr>
        <w:t>
      2H</w:t>
      </w:r>
      <w:r>
        <w:rPr>
          <w:rFonts w:ascii="Times New Roman"/>
          <w:b w:val="false"/>
          <w:i w:val="false"/>
          <w:color w:val="000000"/>
          <w:vertAlign w:val="subscript"/>
        </w:rPr>
        <w:t>2</w:t>
      </w:r>
      <w:r>
        <w:rPr>
          <w:rFonts w:ascii="Times New Roman"/>
          <w:b w:val="false"/>
          <w:i w:val="false"/>
          <w:color w:val="000000"/>
          <w:sz w:val="28"/>
        </w:rPr>
        <w:t>O → 4H</w:t>
      </w:r>
      <w:r>
        <w:rPr>
          <w:rFonts w:ascii="Times New Roman"/>
          <w:b w:val="false"/>
          <w:i w:val="false"/>
          <w:color w:val="000000"/>
          <w:vertAlign w:val="superscript"/>
        </w:rPr>
        <w:t xml:space="preserve">+ </w:t>
      </w:r>
      <w:r>
        <w:rPr>
          <w:rFonts w:ascii="Times New Roman"/>
          <w:b w:val="false"/>
          <w:i w:val="false"/>
          <w:color w:val="000000"/>
          <w:sz w:val="28"/>
        </w:rPr>
        <w:t>+ O</w:t>
      </w:r>
      <w:r>
        <w:rPr>
          <w:rFonts w:ascii="Times New Roman"/>
          <w:b w:val="false"/>
          <w:i w:val="false"/>
          <w:color w:val="000000"/>
          <w:vertAlign w:val="subscript"/>
        </w:rPr>
        <w:t>2 </w:t>
      </w:r>
      <w:r>
        <w:rPr>
          <w:rFonts w:ascii="Times New Roman"/>
          <w:b w:val="false"/>
          <w:i w:val="false"/>
          <w:color w:val="000000"/>
          <w:sz w:val="28"/>
        </w:rPr>
        <w:t>+ 4e</w:t>
      </w:r>
      <w:r>
        <w:rPr>
          <w:rFonts w:ascii="Times New Roman"/>
          <w:b w:val="false"/>
          <w:i w:val="false"/>
          <w:color w:val="000000"/>
          <w:vertAlign w:val="superscript"/>
        </w:rPr>
        <w:t>-</w:t>
      </w:r>
      <w:r>
        <w:rPr>
          <w:rFonts w:ascii="Times New Roman"/>
          <w:b w:val="false"/>
          <w:i w:val="false"/>
          <w:color w:val="000000"/>
          <w:vertAlign w:val="superscript"/>
        </w:rPr>
        <w:t xml:space="preserve">      </w:t>
      </w:r>
      <w:r>
        <w:rPr>
          <w:rFonts w:ascii="Times New Roman"/>
          <w:b w:val="false"/>
          <w:i w:val="false"/>
          <w:color w:val="000000"/>
          <w:vertAlign w:val="superscript"/>
        </w:rPr>
        <w:t xml:space="preserve">      </w:t>
      </w:r>
      <w:r>
        <w:rPr>
          <w:rFonts w:ascii="Times New Roman"/>
          <w:b w:val="false"/>
          <w:i w:val="false"/>
          <w:color w:val="000000"/>
          <w:vertAlign w:val="superscript"/>
        </w:rPr>
        <w:t xml:space="preserve">      </w:t>
      </w:r>
      <w:r>
        <w:rPr>
          <w:rFonts w:ascii="Times New Roman"/>
          <w:b w:val="false"/>
          <w:i w:val="false"/>
          <w:color w:val="000000"/>
          <w:vertAlign w:val="superscript"/>
        </w:rPr>
        <w:t xml:space="preserve">      </w:t>
      </w:r>
      <w:r>
        <w:rPr>
          <w:rFonts w:ascii="Times New Roman"/>
          <w:b w:val="false"/>
          <w:i w:val="false"/>
          <w:color w:val="000000"/>
          <w:vertAlign w:val="superscript"/>
        </w:rPr>
        <w:t xml:space="preserve">      </w:t>
      </w:r>
      <w:r>
        <w:rPr>
          <w:rFonts w:ascii="Times New Roman"/>
          <w:b w:val="false"/>
          <w:i w:val="false"/>
          <w:color w:val="000000"/>
          <w:sz w:val="28"/>
        </w:rPr>
        <w:t>(3.93)</w:t>
      </w:r>
    </w:p>
    <w:p>
      <w:pPr>
        <w:spacing w:after="0"/>
        <w:ind w:left="0"/>
        <w:jc w:val="both"/>
      </w:pPr>
      <w:r>
        <w:rPr>
          <w:rFonts w:ascii="Times New Roman"/>
          <w:b w:val="false"/>
          <w:i w:val="false"/>
          <w:color w:val="000000"/>
          <w:sz w:val="28"/>
        </w:rPr>
        <w:t>
      6ClO</w:t>
      </w:r>
      <w:r>
        <w:rPr>
          <w:rFonts w:ascii="Times New Roman"/>
          <w:b w:val="false"/>
          <w:i w:val="false"/>
          <w:color w:val="000000"/>
          <w:vertAlign w:val="subscript"/>
        </w:rPr>
        <w:t>3 -</w:t>
      </w:r>
      <w:r>
        <w:rPr>
          <w:rFonts w:ascii="Times New Roman"/>
          <w:b w:val="false"/>
          <w:i w:val="false"/>
          <w:color w:val="000000"/>
          <w:vertAlign w:val="superscript"/>
        </w:rPr>
        <w:t xml:space="preserve"> </w:t>
      </w:r>
      <w:r>
        <w:rPr>
          <w:rFonts w:ascii="Times New Roman"/>
          <w:b w:val="false"/>
          <w:i w:val="false"/>
          <w:color w:val="000000"/>
          <w:sz w:val="28"/>
        </w:rPr>
        <w:t>+ 3H</w:t>
      </w:r>
      <w:r>
        <w:rPr>
          <w:rFonts w:ascii="Times New Roman"/>
          <w:b w:val="false"/>
          <w:i w:val="false"/>
          <w:color w:val="000000"/>
          <w:vertAlign w:val="subscript"/>
        </w:rPr>
        <w:t>2</w:t>
      </w:r>
      <w:r>
        <w:rPr>
          <w:rFonts w:ascii="Times New Roman"/>
          <w:b w:val="false"/>
          <w:i w:val="false"/>
          <w:color w:val="000000"/>
          <w:sz w:val="28"/>
        </w:rPr>
        <w:t>O → 2Cl</w:t>
      </w:r>
      <w:r>
        <w:rPr>
          <w:rFonts w:ascii="Times New Roman"/>
          <w:b w:val="false"/>
          <w:i w:val="false"/>
          <w:color w:val="000000"/>
          <w:vertAlign w:val="subscript"/>
        </w:rPr>
        <w:t>3 -</w:t>
      </w:r>
      <w:r>
        <w:rPr>
          <w:rFonts w:ascii="Times New Roman"/>
          <w:b w:val="false"/>
          <w:i w:val="false"/>
          <w:color w:val="000000"/>
          <w:vertAlign w:val="superscript"/>
        </w:rPr>
        <w:t xml:space="preserve"> </w:t>
      </w:r>
      <w:r>
        <w:rPr>
          <w:rFonts w:ascii="Times New Roman"/>
          <w:b w:val="false"/>
          <w:i w:val="false"/>
          <w:color w:val="000000"/>
          <w:sz w:val="28"/>
        </w:rPr>
        <w:t>+ 4Cl</w:t>
      </w:r>
      <w:r>
        <w:rPr>
          <w:rFonts w:ascii="Times New Roman"/>
          <w:b w:val="false"/>
          <w:i w:val="false"/>
          <w:color w:val="000000"/>
          <w:vertAlign w:val="superscript"/>
        </w:rPr>
        <w:t xml:space="preserve">- </w:t>
      </w:r>
      <w:r>
        <w:rPr>
          <w:rFonts w:ascii="Times New Roman"/>
          <w:b w:val="false"/>
          <w:i w:val="false"/>
          <w:color w:val="000000"/>
          <w:sz w:val="28"/>
        </w:rPr>
        <w:t>+ 1.5O</w:t>
      </w:r>
      <w:r>
        <w:rPr>
          <w:rFonts w:ascii="Times New Roman"/>
          <w:b w:val="false"/>
          <w:i w:val="false"/>
          <w:color w:val="000000"/>
          <w:vertAlign w:val="subscript"/>
        </w:rPr>
        <w:t>2 </w:t>
      </w:r>
      <w:r>
        <w:rPr>
          <w:rFonts w:ascii="Times New Roman"/>
          <w:b w:val="false"/>
          <w:i w:val="false"/>
          <w:color w:val="000000"/>
          <w:sz w:val="28"/>
        </w:rPr>
        <w:t>+ 6H</w:t>
      </w:r>
      <w:r>
        <w:rPr>
          <w:rFonts w:ascii="Times New Roman"/>
          <w:b w:val="false"/>
          <w:i w:val="false"/>
          <w:color w:val="000000"/>
          <w:vertAlign w:val="superscript"/>
        </w:rPr>
        <w:t xml:space="preserve">+ </w:t>
      </w:r>
      <w:r>
        <w:rPr>
          <w:rFonts w:ascii="Times New Roman"/>
          <w:b w:val="false"/>
          <w:i w:val="false"/>
          <w:color w:val="000000"/>
          <w:sz w:val="28"/>
        </w:rPr>
        <w:t>+ 6e</w:t>
      </w:r>
      <w:r>
        <w:rPr>
          <w:rFonts w:ascii="Times New Roman"/>
          <w:b w:val="false"/>
          <w:i w:val="false"/>
          <w:color w:val="000000"/>
          <w:vertAlign w:val="superscript"/>
        </w:rPr>
        <w:t>-</w:t>
      </w:r>
      <w:r>
        <w:rPr>
          <w:rFonts w:ascii="Times New Roman"/>
          <w:b w:val="false"/>
          <w:i w:val="false"/>
          <w:color w:val="000000"/>
          <w:vertAlign w:val="superscript"/>
        </w:rPr>
        <w:t xml:space="preserve">      </w:t>
      </w:r>
      <w:r>
        <w:rPr>
          <w:rFonts w:ascii="Times New Roman"/>
          <w:b w:val="false"/>
          <w:i w:val="false"/>
          <w:color w:val="000000"/>
          <w:vertAlign w:val="superscript"/>
        </w:rPr>
        <w:t xml:space="preserve">      </w:t>
      </w:r>
      <w:r>
        <w:rPr>
          <w:rFonts w:ascii="Times New Roman"/>
          <w:b w:val="false"/>
          <w:i w:val="false"/>
          <w:color w:val="000000"/>
          <w:sz w:val="28"/>
        </w:rPr>
        <w:t>(3.94)</w:t>
      </w:r>
    </w:p>
    <w:p>
      <w:pPr>
        <w:spacing w:after="0"/>
        <w:ind w:left="0"/>
        <w:jc w:val="both"/>
      </w:pPr>
      <w:r>
        <w:rPr>
          <w:rFonts w:ascii="Times New Roman"/>
          <w:b w:val="false"/>
          <w:i w:val="false"/>
          <w:color w:val="000000"/>
          <w:sz w:val="28"/>
        </w:rPr>
        <w:t>
      катод:</w:t>
      </w:r>
    </w:p>
    <w:p>
      <w:pPr>
        <w:spacing w:after="0"/>
        <w:ind w:left="0"/>
        <w:jc w:val="both"/>
      </w:pPr>
      <w:r>
        <w:rPr>
          <w:rFonts w:ascii="Times New Roman"/>
          <w:b w:val="false"/>
          <w:i w:val="false"/>
          <w:color w:val="000000"/>
          <w:sz w:val="28"/>
        </w:rPr>
        <w:t>
      2H</w:t>
      </w:r>
      <w:r>
        <w:rPr>
          <w:rFonts w:ascii="Times New Roman"/>
          <w:b w:val="false"/>
          <w:i w:val="false"/>
          <w:color w:val="000000"/>
          <w:vertAlign w:val="subscript"/>
        </w:rPr>
        <w:t>2</w:t>
      </w:r>
      <w:r>
        <w:rPr>
          <w:rFonts w:ascii="Times New Roman"/>
          <w:b w:val="false"/>
          <w:i w:val="false"/>
          <w:color w:val="000000"/>
          <w:sz w:val="28"/>
        </w:rPr>
        <w:t xml:space="preserve">O + 2e </w:t>
      </w:r>
      <w:r>
        <w:rPr>
          <w:rFonts w:ascii="Times New Roman"/>
          <w:b w:val="false"/>
          <w:i w:val="false"/>
          <w:color w:val="000000"/>
          <w:vertAlign w:val="superscript"/>
        </w:rPr>
        <w:t>-</w:t>
      </w:r>
      <w:r>
        <w:rPr>
          <w:rFonts w:ascii="Times New Roman"/>
          <w:b w:val="false"/>
          <w:i w:val="false"/>
          <w:color w:val="000000"/>
          <w:sz w:val="28"/>
        </w:rPr>
        <w:t>→ H</w:t>
      </w:r>
      <w:r>
        <w:rPr>
          <w:rFonts w:ascii="Times New Roman"/>
          <w:b w:val="false"/>
          <w:i w:val="false"/>
          <w:color w:val="000000"/>
          <w:vertAlign w:val="subscript"/>
        </w:rPr>
        <w:t>2</w:t>
      </w:r>
      <w:r>
        <w:rPr>
          <w:rFonts w:ascii="Times New Roman"/>
          <w:b w:val="false"/>
          <w:i w:val="false"/>
          <w:color w:val="000000"/>
          <w:sz w:val="28"/>
        </w:rPr>
        <w:t>↑ + 2OH</w:t>
      </w:r>
      <w:r>
        <w:rPr>
          <w:rFonts w:ascii="Times New Roman"/>
          <w:b w:val="false"/>
          <w:i w:val="false"/>
          <w:color w:val="000000"/>
          <w:vertAlign w:val="superscript"/>
        </w:rPr>
        <w:t>-</w:t>
      </w:r>
      <w:r>
        <w:rPr>
          <w:rFonts w:ascii="Times New Roman"/>
          <w:b w:val="false"/>
          <w:i w:val="false"/>
          <w:color w:val="000000"/>
          <w:vertAlign w:val="superscript"/>
        </w:rPr>
        <w:t xml:space="preserve">      </w:t>
      </w:r>
      <w:r>
        <w:rPr>
          <w:rFonts w:ascii="Times New Roman"/>
          <w:b w:val="false"/>
          <w:i w:val="false"/>
          <w:color w:val="000000"/>
          <w:vertAlign w:val="superscript"/>
        </w:rPr>
        <w:t xml:space="preserve">      </w:t>
      </w:r>
      <w:r>
        <w:rPr>
          <w:rFonts w:ascii="Times New Roman"/>
          <w:b w:val="false"/>
          <w:i w:val="false"/>
          <w:color w:val="000000"/>
          <w:vertAlign w:val="superscript"/>
        </w:rPr>
        <w:t xml:space="preserve">      </w:t>
      </w:r>
      <w:r>
        <w:rPr>
          <w:rFonts w:ascii="Times New Roman"/>
          <w:b w:val="false"/>
          <w:i w:val="false"/>
          <w:color w:val="000000"/>
          <w:vertAlign w:val="superscript"/>
        </w:rPr>
        <w:t xml:space="preserve">      </w:t>
      </w:r>
      <w:r>
        <w:rPr>
          <w:rFonts w:ascii="Times New Roman"/>
          <w:b w:val="false"/>
          <w:i w:val="false"/>
          <w:color w:val="000000"/>
          <w:sz w:val="28"/>
        </w:rPr>
        <w:t>(3.95)</w:t>
      </w:r>
    </w:p>
    <w:p>
      <w:pPr>
        <w:spacing w:after="0"/>
        <w:ind w:left="0"/>
        <w:jc w:val="both"/>
      </w:pPr>
      <w:r>
        <w:rPr>
          <w:rFonts w:ascii="Times New Roman"/>
          <w:b w:val="false"/>
          <w:i w:val="false"/>
          <w:color w:val="000000"/>
          <w:sz w:val="28"/>
        </w:rPr>
        <w:t>
      ClO</w:t>
      </w:r>
      <w:r>
        <w:rPr>
          <w:rFonts w:ascii="Times New Roman"/>
          <w:b w:val="false"/>
          <w:i w:val="false"/>
          <w:color w:val="000000"/>
          <w:vertAlign w:val="subscript"/>
        </w:rPr>
        <w:t>3 -</w:t>
      </w:r>
      <w:r>
        <w:rPr>
          <w:rFonts w:ascii="Times New Roman"/>
          <w:b w:val="false"/>
          <w:i w:val="false"/>
          <w:color w:val="000000"/>
          <w:sz w:val="28"/>
        </w:rPr>
        <w:t>+ 3H</w:t>
      </w:r>
      <w:r>
        <w:rPr>
          <w:rFonts w:ascii="Times New Roman"/>
          <w:b w:val="false"/>
          <w:i w:val="false"/>
          <w:color w:val="000000"/>
          <w:vertAlign w:val="subscript"/>
        </w:rPr>
        <w:t>2</w:t>
      </w:r>
      <w:r>
        <w:rPr>
          <w:rFonts w:ascii="Times New Roman"/>
          <w:b w:val="false"/>
          <w:i w:val="false"/>
          <w:color w:val="000000"/>
          <w:sz w:val="28"/>
        </w:rPr>
        <w:t>O + 6e</w:t>
      </w:r>
      <w:r>
        <w:rPr>
          <w:rFonts w:ascii="Times New Roman"/>
          <w:b w:val="false"/>
          <w:i w:val="false"/>
          <w:color w:val="000000"/>
          <w:vertAlign w:val="superscript"/>
        </w:rPr>
        <w:t xml:space="preserve">- </w:t>
      </w:r>
      <w:r>
        <w:rPr>
          <w:rFonts w:ascii="Times New Roman"/>
          <w:b w:val="false"/>
          <w:i w:val="false"/>
          <w:color w:val="000000"/>
          <w:sz w:val="28"/>
        </w:rPr>
        <w:t>→ 6OH</w:t>
      </w:r>
      <w:r>
        <w:rPr>
          <w:rFonts w:ascii="Times New Roman"/>
          <w:b w:val="false"/>
          <w:i w:val="false"/>
          <w:color w:val="000000"/>
          <w:vertAlign w:val="superscript"/>
        </w:rPr>
        <w:t xml:space="preserve">- </w:t>
      </w:r>
      <w:r>
        <w:rPr>
          <w:rFonts w:ascii="Times New Roman"/>
          <w:b w:val="false"/>
          <w:i w:val="false"/>
          <w:color w:val="000000"/>
          <w:sz w:val="28"/>
        </w:rPr>
        <w:t>+ Cl</w:t>
      </w:r>
      <w:r>
        <w:rPr>
          <w:rFonts w:ascii="Times New Roman"/>
          <w:b w:val="false"/>
          <w:i w:val="false"/>
          <w:color w:val="000000"/>
          <w:vertAlign w:val="superscript"/>
        </w:rPr>
        <w:t>-</w:t>
      </w:r>
      <w:r>
        <w:rPr>
          <w:rFonts w:ascii="Times New Roman"/>
          <w:b w:val="false"/>
          <w:i w:val="false"/>
          <w:color w:val="000000"/>
          <w:vertAlign w:val="superscript"/>
        </w:rPr>
        <w:t xml:space="preserve">      </w:t>
      </w:r>
      <w:r>
        <w:rPr>
          <w:rFonts w:ascii="Times New Roman"/>
          <w:b w:val="false"/>
          <w:i w:val="false"/>
          <w:color w:val="000000"/>
          <w:vertAlign w:val="superscript"/>
        </w:rPr>
        <w:t xml:space="preserve">      </w:t>
      </w:r>
      <w:r>
        <w:rPr>
          <w:rFonts w:ascii="Times New Roman"/>
          <w:b w:val="false"/>
          <w:i w:val="false"/>
          <w:color w:val="000000"/>
          <w:vertAlign w:val="superscript"/>
        </w:rPr>
        <w:t xml:space="preserve">      </w:t>
      </w:r>
      <w:r>
        <w:rPr>
          <w:rFonts w:ascii="Times New Roman"/>
          <w:b w:val="false"/>
          <w:i w:val="false"/>
          <w:color w:val="000000"/>
          <w:sz w:val="28"/>
        </w:rPr>
        <w:t>(3.96)</w:t>
      </w:r>
    </w:p>
    <w:p>
      <w:pPr>
        <w:spacing w:after="0"/>
        <w:ind w:left="0"/>
        <w:jc w:val="both"/>
      </w:pPr>
      <w:r>
        <w:rPr>
          <w:rFonts w:ascii="Times New Roman"/>
          <w:b w:val="false"/>
          <w:i w:val="false"/>
          <w:color w:val="000000"/>
          <w:sz w:val="28"/>
        </w:rPr>
        <w:t>
      В итоге:</w:t>
      </w:r>
    </w:p>
    <w:p>
      <w:pPr>
        <w:spacing w:after="0"/>
        <w:ind w:left="0"/>
        <w:jc w:val="both"/>
      </w:pPr>
      <w:r>
        <w:rPr>
          <w:rFonts w:ascii="Times New Roman"/>
          <w:b w:val="false"/>
          <w:i w:val="false"/>
          <w:color w:val="000000"/>
          <w:sz w:val="28"/>
        </w:rPr>
        <w:t>
      2NaCl + 2H</w:t>
      </w:r>
      <w:r>
        <w:rPr>
          <w:rFonts w:ascii="Times New Roman"/>
          <w:b w:val="false"/>
          <w:i w:val="false"/>
          <w:color w:val="000000"/>
          <w:vertAlign w:val="subscript"/>
        </w:rPr>
        <w:t>2</w:t>
      </w:r>
      <w:r>
        <w:rPr>
          <w:rFonts w:ascii="Times New Roman"/>
          <w:b w:val="false"/>
          <w:i w:val="false"/>
          <w:color w:val="000000"/>
          <w:sz w:val="28"/>
        </w:rPr>
        <w:t>O ± 2e</w:t>
      </w:r>
      <w:r>
        <w:rPr>
          <w:rFonts w:ascii="Times New Roman"/>
          <w:b w:val="false"/>
          <w:i w:val="false"/>
          <w:color w:val="000000"/>
          <w:vertAlign w:val="superscript"/>
        </w:rPr>
        <w:t xml:space="preserve">- </w:t>
      </w:r>
      <w:r>
        <w:rPr>
          <w:rFonts w:ascii="Times New Roman"/>
          <w:b w:val="false"/>
          <w:i w:val="false"/>
          <w:color w:val="000000"/>
          <w:sz w:val="28"/>
        </w:rPr>
        <w:t>→ 2NaOH + Cl</w:t>
      </w:r>
      <w:r>
        <w:rPr>
          <w:rFonts w:ascii="Times New Roman"/>
          <w:b w:val="false"/>
          <w:i w:val="false"/>
          <w:color w:val="000000"/>
          <w:vertAlign w:val="subscript"/>
        </w:rPr>
        <w:t>2</w:t>
      </w:r>
      <w:r>
        <w:rPr>
          <w:rFonts w:ascii="Times New Roman"/>
          <w:b w:val="false"/>
          <w:i w:val="false"/>
          <w:color w:val="000000"/>
          <w:sz w:val="28"/>
        </w:rPr>
        <w:t>↑ + H</w:t>
      </w:r>
      <w:r>
        <w:rPr>
          <w:rFonts w:ascii="Times New Roman"/>
          <w:b w:val="false"/>
          <w:i w:val="false"/>
          <w:color w:val="000000"/>
          <w:vertAlign w:val="subscript"/>
        </w:rPr>
        <w:t>2</w:t>
      </w:r>
      <w:r>
        <w:rPr>
          <w:rFonts w:ascii="Times New Roman"/>
          <w:b w:val="false"/>
          <w:i w:val="false"/>
          <w:color w:val="000000"/>
          <w:sz w:val="28"/>
        </w:rPr>
        <w:t>↑            (3.97)</w:t>
      </w:r>
    </w:p>
    <w:p>
      <w:pPr>
        <w:spacing w:after="0"/>
        <w:ind w:left="0"/>
        <w:jc w:val="both"/>
      </w:pPr>
      <w:r>
        <w:rPr>
          <w:rFonts w:ascii="Times New Roman"/>
          <w:b w:val="false"/>
          <w:i w:val="false"/>
          <w:color w:val="000000"/>
          <w:sz w:val="28"/>
        </w:rPr>
        <w:t>
      В упрощенном виде схема разложения хлорида натрия на катион натрия и анион хлора, показана на рисунке 3.42.</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4660900" cy="361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
                    <a:stretch>
                      <a:fillRect/>
                    </a:stretch>
                  </pic:blipFill>
                  <pic:spPr>
                    <a:xfrm>
                      <a:off x="0" y="0"/>
                      <a:ext cx="4660900" cy="3619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Рисунок .. Схема разложения хлорида натрия на катион натрия и анион хлора в электролизере</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524500" cy="368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
                    <a:stretch>
                      <a:fillRect/>
                    </a:stretch>
                  </pic:blipFill>
                  <pic:spPr>
                    <a:xfrm>
                      <a:off x="0" y="0"/>
                      <a:ext cx="5524500" cy="368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Рисунок .. Схема разложения хлорида натрия на катион натрия и анион хлора в электролизер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3759200" cy="581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
                    <a:stretch>
                      <a:fillRect/>
                    </a:stretch>
                  </pic:blipFill>
                  <pic:spPr>
                    <a:xfrm>
                      <a:off x="0" y="0"/>
                      <a:ext cx="3759200" cy="581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Рисунок .. Единичный элемент мембранного электролизера Uhde [79]</w:t>
      </w:r>
    </w:p>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Описание функции единичного элемента. </w:t>
      </w:r>
      <w:r>
        <w:rPr>
          <w:rFonts w:ascii="Times New Roman"/>
          <w:b w:val="false"/>
          <w:i w:val="false"/>
          <w:color w:val="000000"/>
          <w:sz w:val="28"/>
        </w:rPr>
        <w:t xml:space="preserve">По наружной трубе с патрубком ультрачистый рассол поступает в анодную камеру и распределяется по всей ширине камеры по внутренней питательной трубе. За счет спускной пластины подъемная сила газа используется, чтобы создать сильную внутреннюю циркуляцию рассола и обеспечить его оптимальное распределение по всей камере при равномерной плотности и температуре. Обедненный рассол и хлор выводятся из камеры по выводной трубе. Катодная камера также имеет питательную трубу, в данном случае для распределения каустика, и выводную трубу для вывода продуктов - водорода и каустика (32 %). Катодная камера не имеет спускную пластину, потому что разница в концентрации каустика на входе и выходе катодной камеры – небольшая, и водород и каустик легче разделяются, чем рассол и хлор. В верхней части анодной и катодной камер расположены слегка трапециевидные анодные и катодные каналы [79]. </w:t>
      </w:r>
    </w:p>
    <w:p>
      <w:pPr>
        <w:spacing w:after="0"/>
        <w:ind w:left="0"/>
        <w:jc w:val="both"/>
      </w:pPr>
      <w:r>
        <w:rPr>
          <w:rFonts w:ascii="Times New Roman"/>
          <w:b/>
          <w:i w:val="false"/>
          <w:color w:val="000000"/>
          <w:sz w:val="28"/>
        </w:rPr>
        <w:t>3.5.1. Производство каустической соды и хлора</w:t>
      </w:r>
    </w:p>
    <w:p>
      <w:pPr>
        <w:spacing w:after="0"/>
        <w:ind w:left="0"/>
        <w:jc w:val="both"/>
      </w:pPr>
      <w:r>
        <w:rPr>
          <w:rFonts w:ascii="Times New Roman"/>
          <w:b w:val="false"/>
          <w:i w:val="false"/>
          <w:color w:val="000000"/>
          <w:sz w:val="28"/>
        </w:rPr>
        <w:t>
      Технологическая схема работы установки производства хлора и каустической соды методом мембранного электролиза состоит из следующих стадий:</w:t>
      </w:r>
    </w:p>
    <w:p>
      <w:pPr>
        <w:spacing w:after="0"/>
        <w:ind w:left="0"/>
        <w:jc w:val="both"/>
      </w:pPr>
      <w:r>
        <w:rPr>
          <w:rFonts w:ascii="Times New Roman"/>
          <w:b w:val="false"/>
          <w:i w:val="false"/>
          <w:color w:val="000000"/>
          <w:sz w:val="28"/>
        </w:rPr>
        <w:t>
      промывка соли;</w:t>
      </w:r>
    </w:p>
    <w:p>
      <w:pPr>
        <w:spacing w:after="0"/>
        <w:ind w:left="0"/>
        <w:jc w:val="both"/>
      </w:pPr>
      <w:r>
        <w:rPr>
          <w:rFonts w:ascii="Times New Roman"/>
          <w:b w:val="false"/>
          <w:i w:val="false"/>
          <w:color w:val="000000"/>
          <w:sz w:val="28"/>
        </w:rPr>
        <w:t>
      насыщение и обработка рассола;</w:t>
      </w:r>
    </w:p>
    <w:p>
      <w:pPr>
        <w:spacing w:after="0"/>
        <w:ind w:left="0"/>
        <w:jc w:val="both"/>
      </w:pPr>
      <w:r>
        <w:rPr>
          <w:rFonts w:ascii="Times New Roman"/>
          <w:b w:val="false"/>
          <w:i w:val="false"/>
          <w:color w:val="000000"/>
          <w:sz w:val="28"/>
        </w:rPr>
        <w:t>
      осветление рассола и обработка шлама;</w:t>
      </w:r>
    </w:p>
    <w:p>
      <w:pPr>
        <w:spacing w:after="0"/>
        <w:ind w:left="0"/>
        <w:jc w:val="both"/>
      </w:pPr>
      <w:r>
        <w:rPr>
          <w:rFonts w:ascii="Times New Roman"/>
          <w:b w:val="false"/>
          <w:i w:val="false"/>
          <w:color w:val="000000"/>
          <w:sz w:val="28"/>
        </w:rPr>
        <w:t>
      фильтрация рассола;</w:t>
      </w:r>
    </w:p>
    <w:p>
      <w:pPr>
        <w:spacing w:after="0"/>
        <w:ind w:left="0"/>
        <w:jc w:val="both"/>
      </w:pPr>
      <w:r>
        <w:rPr>
          <w:rFonts w:ascii="Times New Roman"/>
          <w:b w:val="false"/>
          <w:i w:val="false"/>
          <w:color w:val="000000"/>
          <w:sz w:val="28"/>
        </w:rPr>
        <w:t>
      ионообменная очистка рассола и запитывание чистым рассолом;</w:t>
      </w:r>
    </w:p>
    <w:p>
      <w:pPr>
        <w:spacing w:after="0"/>
        <w:ind w:left="0"/>
        <w:jc w:val="both"/>
      </w:pPr>
      <w:r>
        <w:rPr>
          <w:rFonts w:ascii="Times New Roman"/>
          <w:b w:val="false"/>
          <w:i w:val="false"/>
          <w:color w:val="000000"/>
          <w:sz w:val="28"/>
        </w:rPr>
        <w:t>
      электролиз;</w:t>
      </w:r>
    </w:p>
    <w:p>
      <w:pPr>
        <w:spacing w:after="0"/>
        <w:ind w:left="0"/>
        <w:jc w:val="both"/>
      </w:pPr>
      <w:r>
        <w:rPr>
          <w:rFonts w:ascii="Times New Roman"/>
          <w:b w:val="false"/>
          <w:i w:val="false"/>
          <w:color w:val="000000"/>
          <w:sz w:val="28"/>
        </w:rPr>
        <w:t>
      дехлорирование рассола и разложение хлоратов;</w:t>
      </w:r>
    </w:p>
    <w:p>
      <w:pPr>
        <w:spacing w:after="0"/>
        <w:ind w:left="0"/>
        <w:jc w:val="both"/>
      </w:pPr>
      <w:r>
        <w:rPr>
          <w:rFonts w:ascii="Times New Roman"/>
          <w:b w:val="false"/>
          <w:i w:val="false"/>
          <w:color w:val="000000"/>
          <w:sz w:val="28"/>
        </w:rPr>
        <w:t>
      обработка хлора (охлаждение и осушка хлора), включая регенерацию серной кислоты (обработка, хранение и налив серной кислоты);</w:t>
      </w:r>
    </w:p>
    <w:p>
      <w:pPr>
        <w:spacing w:after="0"/>
        <w:ind w:left="0"/>
        <w:jc w:val="both"/>
      </w:pPr>
      <w:r>
        <w:rPr>
          <w:rFonts w:ascii="Times New Roman"/>
          <w:b w:val="false"/>
          <w:i w:val="false"/>
          <w:color w:val="000000"/>
          <w:sz w:val="28"/>
        </w:rPr>
        <w:t>
      компримирование хлора;</w:t>
      </w:r>
    </w:p>
    <w:p>
      <w:pPr>
        <w:spacing w:after="0"/>
        <w:ind w:left="0"/>
        <w:jc w:val="both"/>
      </w:pPr>
      <w:r>
        <w:rPr>
          <w:rFonts w:ascii="Times New Roman"/>
          <w:b w:val="false"/>
          <w:i w:val="false"/>
          <w:color w:val="000000"/>
          <w:sz w:val="28"/>
        </w:rPr>
        <w:t>
      сжижение хлора;</w:t>
      </w:r>
    </w:p>
    <w:p>
      <w:pPr>
        <w:spacing w:after="0"/>
        <w:ind w:left="0"/>
        <w:jc w:val="both"/>
      </w:pPr>
      <w:r>
        <w:rPr>
          <w:rFonts w:ascii="Times New Roman"/>
          <w:b w:val="false"/>
          <w:i w:val="false"/>
          <w:color w:val="000000"/>
          <w:sz w:val="28"/>
        </w:rPr>
        <w:t>
      нейтрализация хлорсодержащих выбросов с получением гипохлорита натрия;</w:t>
      </w:r>
    </w:p>
    <w:p>
      <w:pPr>
        <w:spacing w:after="0"/>
        <w:ind w:left="0"/>
        <w:jc w:val="both"/>
      </w:pPr>
      <w:r>
        <w:rPr>
          <w:rFonts w:ascii="Times New Roman"/>
          <w:b w:val="false"/>
          <w:i w:val="false"/>
          <w:color w:val="000000"/>
          <w:sz w:val="28"/>
        </w:rPr>
        <w:t>
      производство соляной кислоты, ингибированной соляной кислоты;</w:t>
      </w:r>
    </w:p>
    <w:p>
      <w:pPr>
        <w:spacing w:after="0"/>
        <w:ind w:left="0"/>
        <w:jc w:val="both"/>
      </w:pPr>
      <w:r>
        <w:rPr>
          <w:rFonts w:ascii="Times New Roman"/>
          <w:b w:val="false"/>
          <w:i w:val="false"/>
          <w:color w:val="000000"/>
          <w:sz w:val="28"/>
        </w:rPr>
        <w:t>
      обработка полученного раствора щелочи (католита) с получением каустической соды;</w:t>
      </w:r>
    </w:p>
    <w:p>
      <w:pPr>
        <w:spacing w:after="0"/>
        <w:ind w:left="0"/>
        <w:jc w:val="both"/>
      </w:pPr>
      <w:r>
        <w:rPr>
          <w:rFonts w:ascii="Times New Roman"/>
          <w:b w:val="false"/>
          <w:i w:val="false"/>
          <w:color w:val="000000"/>
          <w:sz w:val="28"/>
        </w:rPr>
        <w:t>
      обработка (охлаждение) водорода;</w:t>
      </w:r>
    </w:p>
    <w:p>
      <w:pPr>
        <w:spacing w:after="0"/>
        <w:ind w:left="0"/>
        <w:jc w:val="both"/>
      </w:pPr>
      <w:r>
        <w:rPr>
          <w:rFonts w:ascii="Times New Roman"/>
          <w:b w:val="false"/>
          <w:i w:val="false"/>
          <w:color w:val="000000"/>
          <w:sz w:val="28"/>
        </w:rPr>
        <w:t>
      фильтрация шламов;</w:t>
      </w:r>
    </w:p>
    <w:p>
      <w:pPr>
        <w:spacing w:after="0"/>
        <w:ind w:left="0"/>
        <w:jc w:val="both"/>
      </w:pPr>
      <w:r>
        <w:rPr>
          <w:rFonts w:ascii="Times New Roman"/>
          <w:b w:val="false"/>
          <w:i w:val="false"/>
          <w:color w:val="000000"/>
          <w:sz w:val="28"/>
        </w:rPr>
        <w:t>
      нейтрализация сточных вод.</w:t>
      </w:r>
    </w:p>
    <w:p>
      <w:pPr>
        <w:spacing w:after="0"/>
        <w:ind w:left="0"/>
        <w:jc w:val="both"/>
      </w:pPr>
      <w:r>
        <w:rPr>
          <w:rFonts w:ascii="Times New Roman"/>
          <w:b w:val="false"/>
          <w:i w:val="false"/>
          <w:color w:val="000000"/>
          <w:sz w:val="28"/>
        </w:rPr>
        <w:t>
      Получаемые на установке, раствор едкого натра, газообразные хлор и водород используются далее для получения жидкого хлора, концентрированного раствора щелочи (50 %), твердой чешуированной щелочи (каустика), товарного раствора гипохлорита натрия и соляной кислоты.</w:t>
      </w:r>
    </w:p>
    <w:p>
      <w:pPr>
        <w:spacing w:after="0"/>
        <w:ind w:left="0"/>
        <w:jc w:val="both"/>
      </w:pPr>
      <w:r>
        <w:rPr>
          <w:rFonts w:ascii="Times New Roman"/>
          <w:b w:val="false"/>
          <w:i w:val="false"/>
          <w:color w:val="000000"/>
          <w:sz w:val="28"/>
        </w:rPr>
        <w:t>
      Производство хлора и каустической соды мембранным методом включает площадку разгрузки и хранения соли; участок хранения и промывки соли; участки насыщения и осветления рассола; участок концентрирования щелочи и получения соляной кислоты; склад соляной кислоты; станция налива гипохлорита и соляной кислоты в ж/д цистерны; станция налива щелочи в ж/д цистерны и слива серной кислоты из железнодорожных цистерн; участок заполнения ж/д цистерн жидким хлором; участок хранения реагентов и чешуированного каустика; участок розлива жидкого хлора в мелкую тару; участок ингибирования соляной кислоты.</w:t>
      </w:r>
    </w:p>
    <w:p>
      <w:pPr>
        <w:spacing w:after="0"/>
        <w:ind w:left="0"/>
        <w:jc w:val="both"/>
      </w:pPr>
      <w:r>
        <w:rPr>
          <w:rFonts w:ascii="Times New Roman"/>
          <w:b w:val="false"/>
          <w:i w:val="false"/>
          <w:color w:val="000000"/>
          <w:sz w:val="28"/>
        </w:rPr>
        <w:t>
      Таблица .. Рабочие характеристики электролизера, срок службы и качество продукта [79]</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Рабочие характеристики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Качество продукта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Плотность тока</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7 кА/м</w:t>
            </w:r>
            <w:r>
              <w:rPr>
                <w:rFonts w:ascii="Times New Roman"/>
                <w:b w:val="false"/>
                <w:i w:val="false"/>
                <w:color w:val="000000"/>
                <w:vertAlign w:val="superscript"/>
              </w:rPr>
              <w:t>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Раствор каустика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Гидроксид натрия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32 % (по массе)</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Температура внутри ячейки</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88 - 90 °С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Хлорид натрия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 20ppm</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Газообразный хлор</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Активная площадь элемента</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 м</w:t>
            </w:r>
            <w:r>
              <w:rPr>
                <w:rFonts w:ascii="Times New Roman"/>
                <w:b w:val="false"/>
                <w:i w:val="false"/>
                <w:color w:val="000000"/>
                <w:vertAlign w:val="superscript"/>
              </w:rPr>
              <w:t>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Хлор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&gt; 98 % (об.)</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Кислород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0,1 - 1,5 % (об.)</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Водород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 0,05 % (об.)</w:t>
            </w:r>
          </w:p>
        </w:tc>
      </w:tr>
    </w:tbl>
    <w:p>
      <w:pPr>
        <w:spacing w:after="0"/>
        <w:ind w:left="0"/>
        <w:jc w:val="both"/>
      </w:pPr>
      <w:r>
        <w:rPr>
          <w:rFonts w:ascii="Times New Roman"/>
          <w:b/>
          <w:i w:val="false"/>
          <w:color w:val="000000"/>
          <w:sz w:val="28"/>
        </w:rPr>
        <w:t>Описание технологических процессов производства каустической соды и хлора, гипохлорита натрия</w:t>
      </w:r>
    </w:p>
    <w:p>
      <w:pPr>
        <w:spacing w:after="0"/>
        <w:ind w:left="0"/>
        <w:jc w:val="both"/>
      </w:pPr>
      <w:r>
        <w:rPr>
          <w:rFonts w:ascii="Times New Roman"/>
          <w:b/>
          <w:i w:val="false"/>
          <w:color w:val="000000"/>
          <w:sz w:val="28"/>
        </w:rPr>
        <w:t>Промывка соли, насыщение и очистка рассола</w:t>
      </w:r>
    </w:p>
    <w:p>
      <w:pPr>
        <w:spacing w:after="0"/>
        <w:ind w:left="0"/>
        <w:jc w:val="both"/>
      </w:pPr>
      <w:r>
        <w:rPr>
          <w:rFonts w:ascii="Times New Roman"/>
          <w:b w:val="false"/>
          <w:i w:val="false"/>
          <w:color w:val="000000"/>
          <w:sz w:val="28"/>
        </w:rPr>
        <w:t>
      Сырая соль доставляется на предприятие в железнодорожных полувагонах или автотранспортом, где на прирельсовом складе выгружаются на разгрузочной площадке. Далее сырая соль со склада подается с помощью погрузчика в питающий бункер для соли. Из питающего бункера сырая соль выгружается вибропитателем на винтовой конвейер и подается на решетку сортировочной машины – грохот для отделения крупных частиц. Просеянная соль винтовым конвейером подается для измельчения на дробилку. Конструкция дробилки позволяет контролировать степень измельчения с высоким выходом кристаллов соли желаемого размера.</w:t>
      </w:r>
    </w:p>
    <w:p>
      <w:pPr>
        <w:spacing w:after="0"/>
        <w:ind w:left="0"/>
        <w:jc w:val="both"/>
      </w:pPr>
      <w:r>
        <w:rPr>
          <w:rFonts w:ascii="Times New Roman"/>
          <w:b w:val="false"/>
          <w:i w:val="false"/>
          <w:color w:val="000000"/>
          <w:sz w:val="28"/>
        </w:rPr>
        <w:t>
      Из дробилки соль подается винтовым конвейером в моечную машину (промывной аппарат), где мелкие включения примесей отделяются от соли с помощью подаваемого противотоком снизу вверх рассола. Подача рассола контролируется в соответствии с качеством сырой соли. Кристаллы соли опускаются вниз, омываясь рассолом, циркулирующим в моечной машине. При этом растворимые примеси с поверхности кристаллов соли переходят в рассол.</w:t>
      </w:r>
    </w:p>
    <w:p>
      <w:pPr>
        <w:spacing w:after="0"/>
        <w:ind w:left="0"/>
        <w:jc w:val="both"/>
      </w:pPr>
      <w:r>
        <w:rPr>
          <w:rFonts w:ascii="Times New Roman"/>
          <w:b w:val="false"/>
          <w:i w:val="false"/>
          <w:color w:val="000000"/>
          <w:sz w:val="28"/>
        </w:rPr>
        <w:t>
      Из первой моечной машины суспензия соли передается во вторую моечную машину (промывной аппарат), где примеси отделяются от соли с помощью декантации. Примеси, содержащиеся в суспензии соли, удаляются из нее противотоком чистого рассола. Очищенная соль концентрируется в верхней части моечной машины, откуда она подается на винтовой конвейер. Рассол с примесями осветляется в классификаторе – разделительном баке, в который подается раствор флокулянта.</w:t>
      </w:r>
    </w:p>
    <w:p>
      <w:pPr>
        <w:spacing w:after="0"/>
        <w:ind w:left="0"/>
        <w:jc w:val="both"/>
      </w:pPr>
      <w:r>
        <w:rPr>
          <w:rFonts w:ascii="Times New Roman"/>
          <w:b w:val="false"/>
          <w:i w:val="false"/>
          <w:color w:val="000000"/>
          <w:sz w:val="28"/>
        </w:rPr>
        <w:t>
      Очищенная соль и рассол разделяются в центрифуге. Рассол подается в приямок – отстойник. Очищенная соль подается винтовым и ленточным конвейером на склад промытой соли. Рассол при промывке соли циркулирует в противотоке с движением соли. Из приямка-отстойника осветленный рассол перекачивается насосом в моечную машину, где он извлекает примеси из соли. Из моечной машины рассол поступает в классификатор суспензии соли, где он вымывает из соли мелкие частицы примесей.</w:t>
      </w:r>
    </w:p>
    <w:p>
      <w:pPr>
        <w:spacing w:after="0"/>
        <w:ind w:left="0"/>
        <w:jc w:val="both"/>
      </w:pPr>
      <w:r>
        <w:rPr>
          <w:rFonts w:ascii="Times New Roman"/>
          <w:b w:val="false"/>
          <w:i w:val="false"/>
          <w:color w:val="000000"/>
          <w:sz w:val="28"/>
        </w:rPr>
        <w:t>
      Соль со склада промытой соли подается погрузчиком в приямок-сатуратор рассола, куда для растворения соли подаются дехлорированный обедненный рассол и вода.</w:t>
      </w:r>
    </w:p>
    <w:p>
      <w:pPr>
        <w:spacing w:after="0"/>
        <w:ind w:left="0"/>
        <w:jc w:val="both"/>
      </w:pPr>
      <w:r>
        <w:rPr>
          <w:rFonts w:ascii="Times New Roman"/>
          <w:b w:val="false"/>
          <w:i w:val="false"/>
          <w:color w:val="000000"/>
          <w:sz w:val="28"/>
        </w:rPr>
        <w:t>
      Насыщенный сырой рассол из приямка-сатуратора переливается в буферный приямок сырого рассола и затем в приемный приямок, откуда он выкачивается насосом сырого рассола.</w:t>
      </w:r>
    </w:p>
    <w:p>
      <w:pPr>
        <w:spacing w:after="0"/>
        <w:ind w:left="0"/>
        <w:jc w:val="both"/>
      </w:pPr>
      <w:r>
        <w:rPr>
          <w:rFonts w:ascii="Times New Roman"/>
          <w:b w:val="false"/>
          <w:i w:val="false"/>
          <w:color w:val="000000"/>
          <w:sz w:val="28"/>
        </w:rPr>
        <w:t>
      Насыщенный рассол, с содержанием NaCl 300 - 315 г/л, поступает в реактор вывода сульфатов из рассола, где смешивается с растворами BaCl</w:t>
      </w:r>
      <w:r>
        <w:rPr>
          <w:rFonts w:ascii="Times New Roman"/>
          <w:b w:val="false"/>
          <w:i w:val="false"/>
          <w:color w:val="000000"/>
          <w:vertAlign w:val="subscript"/>
        </w:rPr>
        <w:t>2</w:t>
      </w:r>
      <w:r>
        <w:rPr>
          <w:rFonts w:ascii="Times New Roman"/>
          <w:b w:val="false"/>
          <w:i w:val="false"/>
          <w:color w:val="000000"/>
          <w:sz w:val="28"/>
        </w:rPr>
        <w:t>/Na</w:t>
      </w:r>
      <w:r>
        <w:rPr>
          <w:rFonts w:ascii="Times New Roman"/>
          <w:b w:val="false"/>
          <w:i w:val="false"/>
          <w:color w:val="000000"/>
          <w:vertAlign w:val="subscript"/>
        </w:rPr>
        <w:t>2</w:t>
      </w:r>
      <w:r>
        <w:rPr>
          <w:rFonts w:ascii="Times New Roman"/>
          <w:b w:val="false"/>
          <w:i w:val="false"/>
          <w:color w:val="000000"/>
          <w:sz w:val="28"/>
        </w:rPr>
        <w:t>CO</w:t>
      </w:r>
      <w:r>
        <w:rPr>
          <w:rFonts w:ascii="Times New Roman"/>
          <w:b w:val="false"/>
          <w:i w:val="false"/>
          <w:color w:val="000000"/>
          <w:vertAlign w:val="subscript"/>
        </w:rPr>
        <w:t>3 </w:t>
      </w:r>
      <w:r>
        <w:rPr>
          <w:rFonts w:ascii="Times New Roman"/>
          <w:b w:val="false"/>
          <w:i w:val="false"/>
          <w:color w:val="000000"/>
          <w:sz w:val="28"/>
        </w:rPr>
        <w:t>для удаления ионов сульфата и кальция в виде образующихся соединений BaSO</w:t>
      </w:r>
      <w:r>
        <w:rPr>
          <w:rFonts w:ascii="Times New Roman"/>
          <w:b w:val="false"/>
          <w:i w:val="false"/>
          <w:color w:val="000000"/>
          <w:vertAlign w:val="subscript"/>
        </w:rPr>
        <w:t>4 </w:t>
      </w:r>
      <w:r>
        <w:rPr>
          <w:rFonts w:ascii="Times New Roman"/>
          <w:b w:val="false"/>
          <w:i w:val="false"/>
          <w:color w:val="000000"/>
          <w:sz w:val="28"/>
        </w:rPr>
        <w:t>и CaCO</w:t>
      </w:r>
      <w:r>
        <w:rPr>
          <w:rFonts w:ascii="Times New Roman"/>
          <w:b w:val="false"/>
          <w:i w:val="false"/>
          <w:color w:val="000000"/>
          <w:vertAlign w:val="subscript"/>
        </w:rPr>
        <w:t>3</w:t>
      </w:r>
      <w:r>
        <w:rPr>
          <w:rFonts w:ascii="Times New Roman"/>
          <w:b w:val="false"/>
          <w:i w:val="false"/>
          <w:color w:val="000000"/>
          <w:sz w:val="28"/>
        </w:rPr>
        <w:t xml:space="preserve">, которые высаждаются из рассола. Из этого реактора рассол перетекает во второй реактор, куда добавляется раствор NaOH. При этом из рассола удаляются ионы магния, выражающийся в виде комплекса гидроксида магния, который выпадает в осадок. </w:t>
      </w:r>
    </w:p>
    <w:p>
      <w:pPr>
        <w:spacing w:after="0"/>
        <w:ind w:left="0"/>
        <w:jc w:val="both"/>
      </w:pPr>
      <w:r>
        <w:rPr>
          <w:rFonts w:ascii="Times New Roman"/>
          <w:b w:val="false"/>
          <w:i w:val="false"/>
          <w:color w:val="000000"/>
          <w:sz w:val="28"/>
        </w:rPr>
        <w:t>
      Прошедший предварительную химическую очистку рассол поступает в осветлитель. Приготовление растворов BaCl</w:t>
      </w:r>
      <w:r>
        <w:rPr>
          <w:rFonts w:ascii="Times New Roman"/>
          <w:b w:val="false"/>
          <w:i w:val="false"/>
          <w:color w:val="000000"/>
          <w:vertAlign w:val="subscript"/>
        </w:rPr>
        <w:t>2 </w:t>
      </w:r>
      <w:r>
        <w:rPr>
          <w:rFonts w:ascii="Times New Roman"/>
          <w:b w:val="false"/>
          <w:i w:val="false"/>
          <w:color w:val="000000"/>
          <w:sz w:val="28"/>
        </w:rPr>
        <w:t>и Na</w:t>
      </w:r>
      <w:r>
        <w:rPr>
          <w:rFonts w:ascii="Times New Roman"/>
          <w:b w:val="false"/>
          <w:i w:val="false"/>
          <w:color w:val="000000"/>
          <w:vertAlign w:val="subscript"/>
        </w:rPr>
        <w:t>2</w:t>
      </w:r>
      <w:r>
        <w:rPr>
          <w:rFonts w:ascii="Times New Roman"/>
          <w:b w:val="false"/>
          <w:i w:val="false"/>
          <w:color w:val="000000"/>
          <w:sz w:val="28"/>
        </w:rPr>
        <w:t>CO</w:t>
      </w:r>
      <w:r>
        <w:rPr>
          <w:rFonts w:ascii="Times New Roman"/>
          <w:b w:val="false"/>
          <w:i w:val="false"/>
          <w:color w:val="000000"/>
          <w:vertAlign w:val="subscript"/>
        </w:rPr>
        <w:t>3 </w:t>
      </w:r>
      <w:r>
        <w:rPr>
          <w:rFonts w:ascii="Times New Roman"/>
          <w:b w:val="false"/>
          <w:i w:val="false"/>
          <w:color w:val="000000"/>
          <w:sz w:val="28"/>
        </w:rPr>
        <w:t>в технологической воде ведется в периодическом режиме. Вода и кристаллы BaCl</w:t>
      </w:r>
      <w:r>
        <w:rPr>
          <w:rFonts w:ascii="Times New Roman"/>
          <w:b w:val="false"/>
          <w:i w:val="false"/>
          <w:color w:val="000000"/>
          <w:vertAlign w:val="subscript"/>
        </w:rPr>
        <w:t>2 </w:t>
      </w:r>
      <w:r>
        <w:rPr>
          <w:rFonts w:ascii="Times New Roman"/>
          <w:b w:val="false"/>
          <w:i w:val="false"/>
          <w:color w:val="000000"/>
          <w:sz w:val="28"/>
        </w:rPr>
        <w:t>и Na</w:t>
      </w:r>
      <w:r>
        <w:rPr>
          <w:rFonts w:ascii="Times New Roman"/>
          <w:b w:val="false"/>
          <w:i w:val="false"/>
          <w:color w:val="000000"/>
          <w:vertAlign w:val="subscript"/>
        </w:rPr>
        <w:t>2</w:t>
      </w:r>
      <w:r>
        <w:rPr>
          <w:rFonts w:ascii="Times New Roman"/>
          <w:b w:val="false"/>
          <w:i w:val="false"/>
          <w:color w:val="000000"/>
          <w:sz w:val="28"/>
        </w:rPr>
        <w:t>CO</w:t>
      </w:r>
      <w:r>
        <w:rPr>
          <w:rFonts w:ascii="Times New Roman"/>
          <w:b w:val="false"/>
          <w:i w:val="false"/>
          <w:color w:val="000000"/>
          <w:vertAlign w:val="subscript"/>
        </w:rPr>
        <w:t>3 </w:t>
      </w:r>
      <w:r>
        <w:rPr>
          <w:rFonts w:ascii="Times New Roman"/>
          <w:b w:val="false"/>
          <w:i w:val="false"/>
          <w:color w:val="000000"/>
          <w:sz w:val="28"/>
        </w:rPr>
        <w:t>загружаются в емкость хлорида бария и в емкость карбоната натрия, оборудованные мешалками.</w:t>
      </w:r>
    </w:p>
    <w:p>
      <w:pPr>
        <w:spacing w:after="0"/>
        <w:ind w:left="0"/>
        <w:jc w:val="both"/>
      </w:pPr>
      <w:r>
        <w:rPr>
          <w:rFonts w:ascii="Times New Roman"/>
          <w:b/>
          <w:i w:val="false"/>
          <w:color w:val="000000"/>
          <w:sz w:val="28"/>
        </w:rPr>
        <w:t>Осветление рассола и обработка шлама</w:t>
      </w:r>
    </w:p>
    <w:p>
      <w:pPr>
        <w:spacing w:after="0"/>
        <w:ind w:left="0"/>
        <w:jc w:val="both"/>
      </w:pPr>
      <w:r>
        <w:rPr>
          <w:rFonts w:ascii="Times New Roman"/>
          <w:b w:val="false"/>
          <w:i w:val="false"/>
          <w:color w:val="000000"/>
          <w:sz w:val="28"/>
        </w:rPr>
        <w:t>
      Сырой рассол поступает самотеком из второго реактора рассола в осветлитель рассола. При этом в рассол добавляется флокулянт, подаваемый насосом флокулянта из емкости растворения флокулянта. Приготовление раствора флокулянта ведется в периодическом режиме, попеременно в одной из двух емкостей. Флокулянт обеспечивает осаждение твердых веществ и гелей в осветлителе. Осветленный рассол поступает в существующий резервуар для подачи рассола в систему фильтрации.</w:t>
      </w:r>
    </w:p>
    <w:p>
      <w:pPr>
        <w:spacing w:after="0"/>
        <w:ind w:left="0"/>
        <w:jc w:val="both"/>
      </w:pPr>
      <w:r>
        <w:rPr>
          <w:rFonts w:ascii="Times New Roman"/>
          <w:b w:val="false"/>
          <w:i w:val="false"/>
          <w:color w:val="000000"/>
          <w:sz w:val="28"/>
        </w:rPr>
        <w:t>
      Шлам, оседающий на дне осветлителя, перекачивается диафрагменным насосом шлама в емкость шлама, в которой собирается также шлам из реакторов рассола. Содержимое емкости перемешивается мешалкой для поддержания твердых веществ во взвешенном состоянии. Затем шлам подается на фильтр-пресс питательным насосом шлама. Во время фильтрации регенерированный рассол собирается в емкость фильтрата и затем насосом фильтрата с регулируемой производительностью возвращается в реакторы рассола.</w:t>
      </w:r>
    </w:p>
    <w:p>
      <w:pPr>
        <w:spacing w:after="0"/>
        <w:ind w:left="0"/>
        <w:jc w:val="both"/>
      </w:pPr>
      <w:r>
        <w:rPr>
          <w:rFonts w:ascii="Times New Roman"/>
          <w:b w:val="false"/>
          <w:i w:val="false"/>
          <w:color w:val="000000"/>
          <w:sz w:val="28"/>
        </w:rPr>
        <w:t>
      Когда давление фильтрации достигает максимума, цикл фильтрации завершается, и шлам (с содержанием воды 38,0 %) выгружается ленточным конвейером в контейнер, расположенный под фильтр-прессом. Установка фильтрации имеет собственный программируемый контроллер, предназначенный для автоматизации работы установки и облегчающий работу оператора во время операций закрывания-открывания фильтра и мойки.</w:t>
      </w:r>
    </w:p>
    <w:p>
      <w:pPr>
        <w:spacing w:after="0"/>
        <w:ind w:left="0"/>
        <w:jc w:val="both"/>
      </w:pPr>
      <w:r>
        <w:rPr>
          <w:rFonts w:ascii="Times New Roman"/>
          <w:b/>
          <w:i w:val="false"/>
          <w:color w:val="000000"/>
          <w:sz w:val="28"/>
        </w:rPr>
        <w:t>Система подачи рассола</w:t>
      </w:r>
    </w:p>
    <w:p>
      <w:pPr>
        <w:spacing w:after="0"/>
        <w:ind w:left="0"/>
        <w:jc w:val="both"/>
      </w:pPr>
      <w:r>
        <w:rPr>
          <w:rFonts w:ascii="Times New Roman"/>
          <w:b w:val="false"/>
          <w:i w:val="false"/>
          <w:color w:val="000000"/>
          <w:sz w:val="28"/>
        </w:rPr>
        <w:t>
      Очищенный рассол из секции вторичной очистки поступает в электролизер через теплообменник рассола. Теплообменник рассола обеспечивает необходимую для электролиза температуру рассола: это означает, что в нормальном режиме работы и при пуске электролизера, он работает как подогреватель, а во время операций по отключению электролизера, он работает как холодильник.</w:t>
      </w:r>
    </w:p>
    <w:p>
      <w:pPr>
        <w:spacing w:after="0"/>
        <w:ind w:left="0"/>
        <w:jc w:val="both"/>
      </w:pPr>
      <w:r>
        <w:rPr>
          <w:rFonts w:ascii="Times New Roman"/>
          <w:b/>
          <w:i w:val="false"/>
          <w:color w:val="000000"/>
          <w:sz w:val="28"/>
        </w:rPr>
        <w:t>Электролиз</w:t>
      </w:r>
    </w:p>
    <w:p>
      <w:pPr>
        <w:spacing w:after="0"/>
        <w:ind w:left="0"/>
        <w:jc w:val="both"/>
      </w:pPr>
      <w:r>
        <w:rPr>
          <w:rFonts w:ascii="Times New Roman"/>
          <w:b w:val="false"/>
          <w:i w:val="false"/>
          <w:color w:val="000000"/>
          <w:sz w:val="28"/>
        </w:rPr>
        <w:t>
      Электролизер состоит из 180 отдельных элементов-"ячеек", последовательно соединенных электрически, в каждый элемент подается чистый рассол и водный раствор едкого натра. "Отдельный элемент" включает анодное и катодное пространства электродов, мембрану, фланцы и систему уплотнения. Анод сделан из титана, а катод - из никеля.</w:t>
      </w:r>
    </w:p>
    <w:p>
      <w:pPr>
        <w:spacing w:after="0"/>
        <w:ind w:left="0"/>
        <w:jc w:val="both"/>
      </w:pPr>
      <w:r>
        <w:rPr>
          <w:rFonts w:ascii="Times New Roman"/>
          <w:b w:val="false"/>
          <w:i w:val="false"/>
          <w:color w:val="000000"/>
          <w:sz w:val="28"/>
        </w:rPr>
        <w:t>
      Подача на электролизер электрического тока осуществляется через трансформатор и тиристорный выпрямитель, которые обеспечивают преобразование переменного тока напряжением 35 кВ в постоянный ток напряжением 660 В. Для охлаждения трансформатора и выпрямителя используется оборотная охлаждающая вода, которая собирается в емкость оборотной воды, из которой вода возвращается насосом в систему оборотной воды.</w:t>
      </w:r>
    </w:p>
    <w:p>
      <w:pPr>
        <w:spacing w:after="0"/>
        <w:ind w:left="0"/>
        <w:jc w:val="both"/>
      </w:pPr>
      <w:r>
        <w:rPr>
          <w:rFonts w:ascii="Times New Roman"/>
          <w:b w:val="false"/>
          <w:i w:val="false"/>
          <w:color w:val="000000"/>
          <w:sz w:val="28"/>
        </w:rPr>
        <w:t>
      Чистый рассол поступает в анодное пространство, где на аноде образуется хлор. Анодное и катодное пространства разделяются мембраной, которая позволяет диффундировать в катодное пространство только ионам Na</w:t>
      </w:r>
      <w:r>
        <w:rPr>
          <w:rFonts w:ascii="Times New Roman"/>
          <w:b w:val="false"/>
          <w:i w:val="false"/>
          <w:color w:val="000000"/>
          <w:vertAlign w:val="superscript"/>
        </w:rPr>
        <w:t>+</w:t>
      </w:r>
      <w:r>
        <w:rPr>
          <w:rFonts w:ascii="Times New Roman"/>
          <w:b w:val="false"/>
          <w:i w:val="false"/>
          <w:color w:val="000000"/>
          <w:sz w:val="28"/>
        </w:rPr>
        <w:t xml:space="preserve"> и определенному количеству воды. Рассол, покидающий ячейку (анолит), содержит в среднем 220 г/л NaCl. Двухфазная смесь хлора и анолита поступает через переливную трубу в коллектор анолита, где основная часть газообразного хлора отделяется от анолита. Анолит поступает в емкость анолита, а оттуда перекачивается в секцию дехлорирования.</w:t>
      </w:r>
    </w:p>
    <w:p>
      <w:pPr>
        <w:spacing w:after="0"/>
        <w:ind w:left="0"/>
        <w:jc w:val="both"/>
      </w:pPr>
      <w:r>
        <w:rPr>
          <w:rFonts w:ascii="Times New Roman"/>
          <w:b w:val="false"/>
          <w:i w:val="false"/>
          <w:color w:val="000000"/>
          <w:sz w:val="28"/>
        </w:rPr>
        <w:t>
      Горячий насыщенный водой газообразный хлор поступает в секцию обработки хлора. Водород и ионы OH</w:t>
      </w:r>
      <w:r>
        <w:rPr>
          <w:rFonts w:ascii="Times New Roman"/>
          <w:b w:val="false"/>
          <w:i w:val="false"/>
          <w:color w:val="000000"/>
          <w:vertAlign w:val="superscript"/>
        </w:rPr>
        <w:t>–</w:t>
      </w:r>
      <w:r>
        <w:rPr>
          <w:rFonts w:ascii="Times New Roman"/>
          <w:b w:val="false"/>
          <w:i w:val="false"/>
          <w:color w:val="000000"/>
          <w:sz w:val="28"/>
        </w:rPr>
        <w:t xml:space="preserve"> образуются на катодах при разложении H</w:t>
      </w:r>
      <w:r>
        <w:rPr>
          <w:rFonts w:ascii="Times New Roman"/>
          <w:b w:val="false"/>
          <w:i w:val="false"/>
          <w:color w:val="000000"/>
          <w:vertAlign w:val="subscript"/>
        </w:rPr>
        <w:t>2</w:t>
      </w:r>
      <w:r>
        <w:rPr>
          <w:rFonts w:ascii="Times New Roman"/>
          <w:b w:val="false"/>
          <w:i w:val="false"/>
          <w:color w:val="000000"/>
          <w:sz w:val="28"/>
        </w:rPr>
        <w:t>O. В качестве дополнительной меры безопасности предусмотрены два гидравлических затвора: один - на линии водорода, второй - на линии хлора, чтобы обеспечить гарантированную защиту от превышения допустимого давления.</w:t>
      </w:r>
    </w:p>
    <w:p>
      <w:pPr>
        <w:spacing w:after="0"/>
        <w:ind w:left="0"/>
        <w:jc w:val="both"/>
      </w:pPr>
      <w:r>
        <w:rPr>
          <w:rFonts w:ascii="Times New Roman"/>
          <w:b w:val="false"/>
          <w:i w:val="false"/>
          <w:color w:val="000000"/>
          <w:sz w:val="28"/>
        </w:rPr>
        <w:t>
      Очень надежная автоматическая последовательность процедур отключения может также активизироваться системой мониторинга отклонения напряжения электролизера. Это устройство постоянно контролирует режим функционирования электролизера. При обнаружении даже небольшого отклонения напряжения на одной из 180 ячеек электролизера процесс немедленно останавливается, что гарантирует безопасность работы всей системы электролиза.</w:t>
      </w:r>
    </w:p>
    <w:p>
      <w:pPr>
        <w:spacing w:after="0"/>
        <w:ind w:left="0"/>
        <w:jc w:val="both"/>
      </w:pPr>
      <w:r>
        <w:rPr>
          <w:rFonts w:ascii="Times New Roman"/>
          <w:b/>
          <w:i w:val="false"/>
          <w:color w:val="000000"/>
          <w:sz w:val="28"/>
        </w:rPr>
        <w:t>Система каустической соды</w:t>
      </w:r>
    </w:p>
    <w:p>
      <w:pPr>
        <w:spacing w:after="0"/>
        <w:ind w:left="0"/>
        <w:jc w:val="both"/>
      </w:pPr>
      <w:r>
        <w:rPr>
          <w:rFonts w:ascii="Times New Roman"/>
          <w:b w:val="false"/>
          <w:i w:val="false"/>
          <w:color w:val="000000"/>
          <w:sz w:val="28"/>
        </w:rPr>
        <w:t>
      Полученный в электролизере 32,0 % раствор NaOH, так называемый католит, поступает в емкость католита, из которой основная часть потока католита возвращается насосом на электролиз, а часть потока перекачивается дальше в секцию обработки каустической соды.</w:t>
      </w:r>
    </w:p>
    <w:p>
      <w:pPr>
        <w:spacing w:after="0"/>
        <w:ind w:left="0"/>
        <w:jc w:val="both"/>
      </w:pPr>
      <w:r>
        <w:rPr>
          <w:rFonts w:ascii="Times New Roman"/>
          <w:b w:val="false"/>
          <w:i w:val="false"/>
          <w:color w:val="000000"/>
          <w:sz w:val="28"/>
        </w:rPr>
        <w:t>
      Католит возвращается на электролиз через теплообменник католита. При нормальном режиме работы и при остановке электролизера этот теплообменник регулирует температуру католита, работая как холодильник. При работе электролизера в неустановившемся режиме при пуске теплообменник работает как подогреватель. Отводимый как продукт электролиза 32,0 % раствор NaOH подается насосом католита или в емкость хранения, проходя через холодильник 32,0 % раствора NaOH, или на установку концентрирования и чешуирования каустической соды.</w:t>
      </w:r>
    </w:p>
    <w:p>
      <w:pPr>
        <w:spacing w:after="0"/>
        <w:ind w:left="0"/>
        <w:jc w:val="both"/>
      </w:pPr>
      <w:r>
        <w:rPr>
          <w:rFonts w:ascii="Times New Roman"/>
          <w:b w:val="false"/>
          <w:i w:val="false"/>
          <w:color w:val="000000"/>
          <w:sz w:val="28"/>
        </w:rPr>
        <w:t>
      Раствор 32,0 % NaOH, хранящийся в емкостях, может перекачиваться в систему концентрирования каустической соды, а также в секцию аварийного поглощения хлора, обеспечивая ее свежим каустиком для абсорбции хлора.</w:t>
      </w:r>
    </w:p>
    <w:p>
      <w:pPr>
        <w:spacing w:after="0"/>
        <w:ind w:left="0"/>
        <w:jc w:val="both"/>
      </w:pPr>
      <w:r>
        <w:rPr>
          <w:rFonts w:ascii="Times New Roman"/>
          <w:b w:val="false"/>
          <w:i w:val="false"/>
          <w:color w:val="000000"/>
          <w:sz w:val="28"/>
        </w:rPr>
        <w:t>
      Система концентрирования каустической соды включает двухступенчатую выпарку с двумя концентраторами (выпарными аппаратами), обеспечивающую концентрирование раствора щелочи с 32,0 % до50,0 %, и заключительную ступень выпарки с одним концентратором, обеспечивающую получение расплава едкого натра из 50,0 % раствора щелочи. Все концентраторы этой системы являются выпарными аппаратами с падающей пленкой жидкости, в верхней части которых установлены теплообменники (рибойлеры).</w:t>
      </w:r>
    </w:p>
    <w:p>
      <w:pPr>
        <w:spacing w:after="0"/>
        <w:ind w:left="0"/>
        <w:jc w:val="both"/>
      </w:pPr>
      <w:r>
        <w:rPr>
          <w:rFonts w:ascii="Times New Roman"/>
          <w:b w:val="false"/>
          <w:i w:val="false"/>
          <w:color w:val="000000"/>
          <w:sz w:val="28"/>
        </w:rPr>
        <w:t>
      Выпарной аппарат с падающей пленкой жидкости –аппарат, в котором щелочной раствор концентрируется при вихревом движении в трубках рибойлера с высокой скоростью, гарантирующей турбулентный поток у поверхности теплообмена, чем достигается высокая интенсивность теплопередачи.</w:t>
      </w:r>
    </w:p>
    <w:p>
      <w:pPr>
        <w:spacing w:after="0"/>
        <w:ind w:left="0"/>
        <w:jc w:val="both"/>
      </w:pPr>
      <w:r>
        <w:rPr>
          <w:rFonts w:ascii="Times New Roman"/>
          <w:b w:val="false"/>
          <w:i w:val="false"/>
          <w:color w:val="000000"/>
          <w:sz w:val="28"/>
        </w:rPr>
        <w:t>
      Распределение щелочного раствора в трубках рибойлера имеет важное значение и обеспечивается установкой на входе в каждую трубку наконечников-распределителей, рассчитанных на компенсацию эффекта "волн" в жидкости и изменений расхода питающего потока.</w:t>
      </w:r>
    </w:p>
    <w:p>
      <w:pPr>
        <w:spacing w:after="0"/>
        <w:ind w:left="0"/>
        <w:jc w:val="both"/>
      </w:pPr>
      <w:r>
        <w:rPr>
          <w:rFonts w:ascii="Times New Roman"/>
          <w:b w:val="false"/>
          <w:i w:val="false"/>
          <w:color w:val="000000"/>
          <w:sz w:val="28"/>
        </w:rPr>
        <w:t>
      Выбор сочетания двухступенчатой выпарки для получения 50,0 % раствора щелочи и заключительной одноступенчатой для получения расплава щелочи типичен, это наилучший компромисс между экономией пара, капиталовложениями и проблемами, возникающими из-за большого роста температуры кипения концентрированного каустика.</w:t>
      </w:r>
    </w:p>
    <w:p>
      <w:pPr>
        <w:spacing w:after="0"/>
        <w:ind w:left="0"/>
        <w:jc w:val="both"/>
      </w:pPr>
      <w:r>
        <w:rPr>
          <w:rFonts w:ascii="Times New Roman"/>
          <w:b w:val="false"/>
          <w:i w:val="false"/>
          <w:color w:val="000000"/>
          <w:sz w:val="28"/>
        </w:rPr>
        <w:t>
      Для извлечения тепла от конденсата и концентрированного раствора каустика и охлаждения продукта до безопасной температуры предусмотрены подогреватели питающего раствора. Питающий установку концентрирования раствор щелочи может поступать как католит из электролизера, или как каустик из емкостей хранения.</w:t>
      </w:r>
    </w:p>
    <w:p>
      <w:pPr>
        <w:spacing w:after="0"/>
        <w:ind w:left="0"/>
        <w:jc w:val="both"/>
      </w:pPr>
      <w:r>
        <w:rPr>
          <w:rFonts w:ascii="Times New Roman"/>
          <w:b w:val="false"/>
          <w:i w:val="false"/>
          <w:color w:val="000000"/>
          <w:sz w:val="28"/>
        </w:rPr>
        <w:t>
      Для снижения температуры кипения раствора щелочи процесс концентрирования проводится под вакуумом, создаваемым вакуум-насосом, входящим в состав оборудования установки концентрирования. Технологический конденсат установки концентрирования (вода, выпариваемая при концентрировании раствора щелочи) утилизируется внутри производства. Этот конденсат собирается и перекачивается в секцию обработки рассола, где используется для получения насыщенного рассола.</w:t>
      </w:r>
    </w:p>
    <w:p>
      <w:pPr>
        <w:spacing w:after="0"/>
        <w:ind w:left="0"/>
        <w:jc w:val="both"/>
      </w:pPr>
      <w:r>
        <w:rPr>
          <w:rFonts w:ascii="Times New Roman"/>
          <w:b/>
          <w:i w:val="false"/>
          <w:color w:val="000000"/>
          <w:sz w:val="28"/>
        </w:rPr>
        <w:t>Контур щелочного раствора</w:t>
      </w:r>
    </w:p>
    <w:p>
      <w:pPr>
        <w:spacing w:after="0"/>
        <w:ind w:left="0"/>
        <w:jc w:val="both"/>
      </w:pPr>
      <w:r>
        <w:rPr>
          <w:rFonts w:ascii="Times New Roman"/>
          <w:b w:val="false"/>
          <w:i w:val="false"/>
          <w:color w:val="000000"/>
          <w:sz w:val="28"/>
        </w:rPr>
        <w:t>
      Католит с регулируемым расходом подается непосредственно в верхнюю трубную решетку рибойлера концентратора второй ступени. Испарение воды происходит за счет тепла пара, поступающего с верха концентратора первой ступени и заключительного концентратора.</w:t>
      </w:r>
    </w:p>
    <w:p>
      <w:pPr>
        <w:spacing w:after="0"/>
        <w:ind w:left="0"/>
        <w:jc w:val="both"/>
      </w:pPr>
      <w:r>
        <w:rPr>
          <w:rFonts w:ascii="Times New Roman"/>
          <w:b w:val="false"/>
          <w:i w:val="false"/>
          <w:color w:val="000000"/>
          <w:sz w:val="28"/>
        </w:rPr>
        <w:t xml:space="preserve">
      В верхней части концентратора второй ступени пары отделяются от раствора щелочи; раствор при этом концентрируется. Щелочной раствор откачивается из концентратора насосом и подается в подогреватель для рекуперации тепла концентрированного щелочного раствора, после чего поступает в верхнюю трубную решетку рибойлера концентратора первой ступени выпарки. Испарение избыточной воды происходит под воздействием теплоты пара и раствор щелочи достигает требуемой концентрации 50,0 % вес. Горячий щелочной раствор перекачивается насосами через подогреватель, где теплота передается потоку питающего низко концентрированного раствора. </w:t>
      </w:r>
    </w:p>
    <w:p>
      <w:pPr>
        <w:spacing w:after="0"/>
        <w:ind w:left="0"/>
        <w:jc w:val="both"/>
      </w:pPr>
      <w:r>
        <w:rPr>
          <w:rFonts w:ascii="Times New Roman"/>
          <w:b w:val="false"/>
          <w:i w:val="false"/>
          <w:color w:val="000000"/>
          <w:sz w:val="28"/>
        </w:rPr>
        <w:t>
      Получаемый на установке концентрирования 50,0 % раствор каустика поступает в емкости хранения 50,0 % NaOH, через конечный холодильник, чтобы получить требуемую температуру 45 – 50 °C. Часть 50,0 %-го раствора NaOH подается насосом непосредственно из концентратора первой ступени на стадию заключительной концентрации, которая рассчитана на мощность 30 тонн твердого NaOH в день. Раствор 50,0 % NaOH, приходящий с установки концентрирования каустической соды и хранящийся в емкостях хранения 50,0 % NaOH, затем перекачивается насосом 50,0 % NaOH на точку налива щелочи в ж/д цистерны.</w:t>
      </w:r>
    </w:p>
    <w:p>
      <w:pPr>
        <w:spacing w:after="0"/>
        <w:ind w:left="0"/>
        <w:jc w:val="both"/>
      </w:pPr>
      <w:r>
        <w:rPr>
          <w:rFonts w:ascii="Times New Roman"/>
          <w:b/>
          <w:i w:val="false"/>
          <w:color w:val="000000"/>
          <w:sz w:val="28"/>
        </w:rPr>
        <w:t>Стадия заключительного концентрирования</w:t>
      </w:r>
    </w:p>
    <w:p>
      <w:pPr>
        <w:spacing w:after="0"/>
        <w:ind w:left="0"/>
        <w:jc w:val="both"/>
      </w:pPr>
      <w:r>
        <w:rPr>
          <w:rFonts w:ascii="Times New Roman"/>
          <w:b w:val="false"/>
          <w:i w:val="false"/>
          <w:color w:val="000000"/>
          <w:sz w:val="28"/>
        </w:rPr>
        <w:t>
      На стадии заключительного концентрирования сконцентрированный до 50,0 % весь щелочной раствор поступает в рибойлер заключительного концентратора, где он нагревается расплавленным солевым теплоносителем, поступающим из подогревателя теплоносителя. В концентраторе перегретый концентрированный щелочной раствор мгновенно вскипает, выделяя избыточный пар, после чего полученный расплав каустика самотеком поступает на узел получения твердого чешуированного каустика. Пары, выходящие из заключительного концентратора, посылаются в рибойлер концентратора второй ступени. Для улучшения качества чешуированного каустика в 50,0 % раствор каустика, поступающий на стадию заключительного концентрирования, насосом подается небольшое количество раствора сахара.</w:t>
      </w:r>
    </w:p>
    <w:p>
      <w:pPr>
        <w:spacing w:after="0"/>
        <w:ind w:left="0"/>
        <w:jc w:val="both"/>
      </w:pPr>
      <w:r>
        <w:rPr>
          <w:rFonts w:ascii="Times New Roman"/>
          <w:b/>
          <w:i w:val="false"/>
          <w:color w:val="000000"/>
          <w:sz w:val="28"/>
        </w:rPr>
        <w:t>Узел чешуирования каустика</w:t>
      </w:r>
    </w:p>
    <w:p>
      <w:pPr>
        <w:spacing w:after="0"/>
        <w:ind w:left="0"/>
        <w:jc w:val="both"/>
      </w:pPr>
      <w:r>
        <w:rPr>
          <w:rFonts w:ascii="Times New Roman"/>
          <w:b w:val="false"/>
          <w:i w:val="false"/>
          <w:color w:val="000000"/>
          <w:sz w:val="28"/>
        </w:rPr>
        <w:t>
      При получении чешуированного твердого каустика расплав каустика поступает в агрегат чешуирования на внешнюю поверхность вращающегося барабана, охлаждаемого изнутри водой, и стекает в поддон, расположенный под барабаном. Избыток расплава стекает по переливу в дренажную емкость, где разбавляется водой и насосом возвращается на концентрирование. Поверхность барабана агрегата чешуирования имеет спиральные желоба с шагом 20 мм, обеспечивающие фрагментацию застывающего на ней расплава каустика. Барабан вращается с регулируемой скоростью, при этом расплав, захватываемый барабаном из поддона, застывает и снимается с барабана скребками, установленными на раме устройства, в виде чешуек, которые сбрасываются в бункер под агрегатом.</w:t>
      </w:r>
    </w:p>
    <w:p>
      <w:pPr>
        <w:spacing w:after="0"/>
        <w:ind w:left="0"/>
        <w:jc w:val="both"/>
      </w:pPr>
      <w:r>
        <w:rPr>
          <w:rFonts w:ascii="Times New Roman"/>
          <w:b/>
          <w:i w:val="false"/>
          <w:color w:val="000000"/>
          <w:sz w:val="28"/>
        </w:rPr>
        <w:t>Узел расфасовки чешуированнного каустика</w:t>
      </w:r>
    </w:p>
    <w:p>
      <w:pPr>
        <w:spacing w:after="0"/>
        <w:ind w:left="0"/>
        <w:jc w:val="both"/>
      </w:pPr>
      <w:r>
        <w:rPr>
          <w:rFonts w:ascii="Times New Roman"/>
          <w:b w:val="false"/>
          <w:i w:val="false"/>
          <w:color w:val="000000"/>
          <w:sz w:val="28"/>
        </w:rPr>
        <w:t>
      Из бункера чешуированный твердый каустик конвейером пода?тся на узел упаковки, где он автоматически расфасовывается в полиэтиленовые мешки весом 25 кг. Мешки формируются непосредственно при расфасовке из рулонированной полиэтиленовой пленки. Затем мешки с чешуированным каустиком подаются роликовым конвейером на узел ручного пакетирования для формирования транспортных пакетов.</w:t>
      </w:r>
    </w:p>
    <w:p>
      <w:pPr>
        <w:spacing w:after="0"/>
        <w:ind w:left="0"/>
        <w:jc w:val="both"/>
      </w:pPr>
      <w:r>
        <w:rPr>
          <w:rFonts w:ascii="Times New Roman"/>
          <w:b/>
          <w:i w:val="false"/>
          <w:color w:val="000000"/>
          <w:sz w:val="28"/>
        </w:rPr>
        <w:t>Контур пара и чистого конденсата</w:t>
      </w:r>
    </w:p>
    <w:p>
      <w:pPr>
        <w:spacing w:after="0"/>
        <w:ind w:left="0"/>
        <w:jc w:val="both"/>
      </w:pPr>
      <w:r>
        <w:rPr>
          <w:rFonts w:ascii="Times New Roman"/>
          <w:b w:val="false"/>
          <w:i w:val="false"/>
          <w:color w:val="000000"/>
          <w:sz w:val="28"/>
        </w:rPr>
        <w:t>
      Для получения 50,0 % раствора каустика на установке концентрирования используется пар среднего давления, поступающий из паровых сетей предприятия. Пар подается в межтрубное пространство рибойлера концентратора первой ступени, где он конденсируется с отдачей теплоты щелочному раствору, текущему в трубах. Конденсат этого пара проходит подогреватель и возвращается с установки для утилизации в действующие сети предприятия для последующей утилизации.</w:t>
      </w:r>
    </w:p>
    <w:p>
      <w:pPr>
        <w:spacing w:after="0"/>
        <w:ind w:left="0"/>
        <w:jc w:val="both"/>
      </w:pPr>
      <w:r>
        <w:rPr>
          <w:rFonts w:ascii="Times New Roman"/>
          <w:b/>
          <w:i w:val="false"/>
          <w:color w:val="000000"/>
          <w:sz w:val="28"/>
        </w:rPr>
        <w:t>Узел солевого теплоносителя</w:t>
      </w:r>
    </w:p>
    <w:p>
      <w:pPr>
        <w:spacing w:after="0"/>
        <w:ind w:left="0"/>
        <w:jc w:val="both"/>
      </w:pPr>
      <w:r>
        <w:rPr>
          <w:rFonts w:ascii="Times New Roman"/>
          <w:b w:val="false"/>
          <w:i w:val="false"/>
          <w:color w:val="000000"/>
          <w:sz w:val="28"/>
        </w:rPr>
        <w:t>
      Для получения расплава каустика на установке концентрирования используется расплав солевого высокотемпературного теплоносителя (смесь 53,0 % KNO</w:t>
      </w:r>
      <w:r>
        <w:rPr>
          <w:rFonts w:ascii="Times New Roman"/>
          <w:b w:val="false"/>
          <w:i w:val="false"/>
          <w:color w:val="000000"/>
          <w:vertAlign w:val="subscript"/>
        </w:rPr>
        <w:t>3</w:t>
      </w:r>
      <w:r>
        <w:rPr>
          <w:rFonts w:ascii="Times New Roman"/>
          <w:b w:val="false"/>
          <w:i w:val="false"/>
          <w:color w:val="000000"/>
          <w:sz w:val="28"/>
        </w:rPr>
        <w:t>, 37,0 % NaNO</w:t>
      </w:r>
      <w:r>
        <w:rPr>
          <w:rFonts w:ascii="Times New Roman"/>
          <w:b w:val="false"/>
          <w:i w:val="false"/>
          <w:color w:val="000000"/>
          <w:vertAlign w:val="subscript"/>
        </w:rPr>
        <w:t>2</w:t>
      </w:r>
      <w:r>
        <w:rPr>
          <w:rFonts w:ascii="Times New Roman"/>
          <w:b w:val="false"/>
          <w:i w:val="false"/>
          <w:color w:val="000000"/>
          <w:sz w:val="28"/>
        </w:rPr>
        <w:t>, 10,0 % NaNO</w:t>
      </w:r>
      <w:r>
        <w:rPr>
          <w:rFonts w:ascii="Times New Roman"/>
          <w:b w:val="false"/>
          <w:i w:val="false"/>
          <w:color w:val="000000"/>
          <w:vertAlign w:val="subscript"/>
        </w:rPr>
        <w:t>3</w:t>
      </w:r>
      <w:r>
        <w:rPr>
          <w:rFonts w:ascii="Times New Roman"/>
          <w:b w:val="false"/>
          <w:i w:val="false"/>
          <w:color w:val="000000"/>
          <w:sz w:val="28"/>
        </w:rPr>
        <w:t xml:space="preserve">), поступающий из узла солевого теплоносителя, входящего в состав оборудования установки концентрирования. </w:t>
      </w:r>
    </w:p>
    <w:p>
      <w:pPr>
        <w:spacing w:after="0"/>
        <w:ind w:left="0"/>
        <w:jc w:val="both"/>
      </w:pPr>
      <w:r>
        <w:rPr>
          <w:rFonts w:ascii="Times New Roman"/>
          <w:b w:val="false"/>
          <w:i w:val="false"/>
          <w:color w:val="000000"/>
          <w:sz w:val="28"/>
        </w:rPr>
        <w:t>
      Оборудование узла солевого теплоносителя включает в себя емкость солевого расплава, насос циркуляции солевого высокотемпературного теплоносителя и подогреватель циркулирующего солевого теплоносителя, оборудованный горелкой, в которой в качестве топлива используется мазут. Емкость солевого расплава и трубопроводы расплава оборудованы системой обогрева для плавления солевого теплоносителя при пуске оборудования в работу и предотвращения его застывания.</w:t>
      </w:r>
    </w:p>
    <w:p>
      <w:pPr>
        <w:spacing w:after="0"/>
        <w:ind w:left="0"/>
        <w:jc w:val="both"/>
      </w:pPr>
      <w:r>
        <w:rPr>
          <w:rFonts w:ascii="Times New Roman"/>
          <w:b w:val="false"/>
          <w:i w:val="false"/>
          <w:color w:val="000000"/>
          <w:sz w:val="28"/>
        </w:rPr>
        <w:t>
      Подогреватель солевого теплоносителя состоит из трех секций. Горелка установлена в верхней части радиантной секции, из которой топочные газы поступают в конвекционную секцию, и далее в следующую секцию, где они подогревают воздух, подаваемый к горелке.</w:t>
      </w:r>
    </w:p>
    <w:p>
      <w:pPr>
        <w:spacing w:after="0"/>
        <w:ind w:left="0"/>
        <w:jc w:val="both"/>
      </w:pPr>
      <w:r>
        <w:rPr>
          <w:rFonts w:ascii="Times New Roman"/>
          <w:b w:val="false"/>
          <w:i w:val="false"/>
          <w:color w:val="000000"/>
          <w:sz w:val="28"/>
        </w:rPr>
        <w:t>
      Мазут, используемый в подогревателе солевого теплоносителя в качестве топлива, поступает в производство в ж/д цистернах, выгружается в предусматриваемые емкости хранения топлива, откуда насосом подается в горелку подогревателя солевого теплоносителя. Подача и сжигание топлива контролируется с местного щита подогревателя солевого теплоносителя.</w:t>
      </w:r>
    </w:p>
    <w:p>
      <w:pPr>
        <w:spacing w:after="0"/>
        <w:ind w:left="0"/>
        <w:jc w:val="both"/>
      </w:pPr>
      <w:r>
        <w:rPr>
          <w:rFonts w:ascii="Times New Roman"/>
          <w:b/>
          <w:i w:val="false"/>
          <w:color w:val="000000"/>
          <w:sz w:val="28"/>
        </w:rPr>
        <w:t>Особенности процессов в производстве хлора</w:t>
      </w:r>
    </w:p>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Дехлорирование рассола и разложение хлората. Дехлорирование. </w:t>
      </w:r>
      <w:r>
        <w:rPr>
          <w:rFonts w:ascii="Times New Roman"/>
          <w:b w:val="false"/>
          <w:i w:val="false"/>
          <w:color w:val="000000"/>
          <w:sz w:val="28"/>
        </w:rPr>
        <w:t>Анолит (обедненный рассол), поступающий из ячеек электролизера в емкость анолита, насыщен газообразным хлором. Этот остаточный хлор, растворенный в анолите, извлекается, в основном, в секции дехлорирования.</w:t>
      </w:r>
    </w:p>
    <w:p>
      <w:pPr>
        <w:spacing w:after="0"/>
        <w:ind w:left="0"/>
        <w:jc w:val="both"/>
      </w:pPr>
      <w:r>
        <w:rPr>
          <w:rFonts w:ascii="Times New Roman"/>
          <w:b w:val="false"/>
          <w:i w:val="false"/>
          <w:color w:val="000000"/>
          <w:sz w:val="28"/>
        </w:rPr>
        <w:t>
      Дехлорирование анолита осуществляется в две технологические стадии. Первая стадия – десорбция Cl</w:t>
      </w:r>
      <w:r>
        <w:rPr>
          <w:rFonts w:ascii="Times New Roman"/>
          <w:b w:val="false"/>
          <w:i w:val="false"/>
          <w:color w:val="000000"/>
          <w:vertAlign w:val="subscript"/>
        </w:rPr>
        <w:t>2 </w:t>
      </w:r>
      <w:r>
        <w:rPr>
          <w:rFonts w:ascii="Times New Roman"/>
          <w:b w:val="false"/>
          <w:i w:val="false"/>
          <w:color w:val="000000"/>
          <w:sz w:val="28"/>
        </w:rPr>
        <w:t>под вакуумом. На второй стадии оставшийся в растворе свободный хлор связывается химически. Перед поступлением в емкость анолита, анолит подкисляется в емкости смешения рассола, смешивая с подкисленным рассолом из реактора хлората.</w:t>
      </w:r>
    </w:p>
    <w:p>
      <w:pPr>
        <w:spacing w:after="0"/>
        <w:ind w:left="0"/>
        <w:jc w:val="both"/>
      </w:pPr>
      <w:r>
        <w:rPr>
          <w:rFonts w:ascii="Times New Roman"/>
          <w:b w:val="false"/>
          <w:i w:val="false"/>
          <w:color w:val="000000"/>
          <w:sz w:val="28"/>
        </w:rPr>
        <w:t>
      Из емкости анолита анолит подают насосом колонну дехлорирования рассола, где основное количество хлора десорбируется под вакуумом, создаваемым вакуумной установкой. Вода из десорбированного хлора удаляется в холодильнике влажного хлора. Перед последующим химическим дехлорированием рассол (анолит) подщелачивается.</w:t>
      </w:r>
    </w:p>
    <w:p>
      <w:pPr>
        <w:spacing w:after="0"/>
        <w:ind w:left="0"/>
        <w:jc w:val="both"/>
      </w:pPr>
      <w:r>
        <w:rPr>
          <w:rFonts w:ascii="Times New Roman"/>
          <w:b w:val="false"/>
          <w:i w:val="false"/>
          <w:color w:val="000000"/>
          <w:sz w:val="28"/>
        </w:rPr>
        <w:t>
      Раствор сульфита натрия, приготавливаемый в емкости сульфита натрия, подается насосом сульфита натрия во всасывающую линию насоса дехлорированного рассола.</w:t>
      </w:r>
    </w:p>
    <w:p>
      <w:pPr>
        <w:spacing w:after="0"/>
        <w:ind w:left="0"/>
        <w:jc w:val="both"/>
      </w:pPr>
      <w:r>
        <w:rPr>
          <w:rFonts w:ascii="Times New Roman"/>
          <w:b/>
          <w:i w:val="false"/>
          <w:color w:val="000000"/>
          <w:sz w:val="28"/>
        </w:rPr>
        <w:t>Разложение хлората</w:t>
      </w:r>
    </w:p>
    <w:p>
      <w:pPr>
        <w:spacing w:after="0"/>
        <w:ind w:left="0"/>
        <w:jc w:val="both"/>
      </w:pPr>
      <w:r>
        <w:rPr>
          <w:rFonts w:ascii="Times New Roman"/>
          <w:b w:val="false"/>
          <w:i w:val="false"/>
          <w:color w:val="000000"/>
          <w:sz w:val="28"/>
        </w:rPr>
        <w:t>
      В результате побочных электрохимических реакций в ячейках электролизера образуются хлораты. В связи с этим, для предотвращения накопления NaClO</w:t>
      </w:r>
      <w:r>
        <w:rPr>
          <w:rFonts w:ascii="Times New Roman"/>
          <w:b w:val="false"/>
          <w:i w:val="false"/>
          <w:color w:val="000000"/>
          <w:vertAlign w:val="subscript"/>
        </w:rPr>
        <w:t>3 </w:t>
      </w:r>
      <w:r>
        <w:rPr>
          <w:rFonts w:ascii="Times New Roman"/>
          <w:b w:val="false"/>
          <w:i w:val="false"/>
          <w:color w:val="000000"/>
          <w:sz w:val="28"/>
        </w:rPr>
        <w:t>в циркулирующем рассоле предусмотрен узел разложения хлоратов. Разложение хлоратов осуществляется с помощью соляной кислоты с образованием свободного хлора.</w:t>
      </w:r>
    </w:p>
    <w:p>
      <w:pPr>
        <w:spacing w:after="0"/>
        <w:ind w:left="0"/>
        <w:jc w:val="both"/>
      </w:pPr>
      <w:r>
        <w:rPr>
          <w:rFonts w:ascii="Times New Roman"/>
          <w:b w:val="false"/>
          <w:i w:val="false"/>
          <w:color w:val="000000"/>
          <w:sz w:val="28"/>
        </w:rPr>
        <w:t>
      Для разложения хлората часть потока анолита подается в емкость смешивания анолита и HCl, из которой он самотеком перетекает в реактор хлората. Хлорат разлагают соляной кислотой при повышенной температуре, обеспечиваемой подачей в реактор пара. Кислый обедненный рассол после разложения хлоратов используют для подкисления анолита. Дехлорированный обедненный рассол подается в секцию насыщения рассола, выделившийся хлор поступает в коллектор хлора.</w:t>
      </w:r>
    </w:p>
    <w:p>
      <w:pPr>
        <w:spacing w:after="0"/>
        <w:ind w:left="0"/>
        <w:jc w:val="both"/>
      </w:pPr>
      <w:r>
        <w:rPr>
          <w:rFonts w:ascii="Times New Roman"/>
          <w:b/>
          <w:i w:val="false"/>
          <w:color w:val="000000"/>
          <w:sz w:val="28"/>
        </w:rPr>
        <w:t>Обработка хлора</w:t>
      </w:r>
    </w:p>
    <w:p>
      <w:pPr>
        <w:spacing w:after="0"/>
        <w:ind w:left="0"/>
        <w:jc w:val="both"/>
      </w:pPr>
      <w:r>
        <w:rPr>
          <w:rFonts w:ascii="Times New Roman"/>
          <w:b w:val="false"/>
          <w:i w:val="false"/>
          <w:color w:val="000000"/>
          <w:sz w:val="28"/>
        </w:rPr>
        <w:t>
      Охлаждение и осушка хлора. Горячий, насыщенный водой газообразный хлор, выходящий из ячеек электролизера с температурой 88 °C, перед сушкой, компримированием и сжижением предварительно охлаждается и фильтруется.</w:t>
      </w:r>
    </w:p>
    <w:p>
      <w:pPr>
        <w:spacing w:after="0"/>
        <w:ind w:left="0"/>
        <w:jc w:val="both"/>
      </w:pPr>
      <w:r>
        <w:rPr>
          <w:rFonts w:ascii="Times New Roman"/>
          <w:b w:val="false"/>
          <w:i w:val="false"/>
          <w:color w:val="000000"/>
          <w:sz w:val="28"/>
        </w:rPr>
        <w:t>
      Хлор охлаждается в холодильнике хлора I оборотной водой до 40 °C и затем в холодильнике хлора II захоложенной водой до 15 °C. Конденсат, образующийся в теплообменниках, направляется в систему анолита.</w:t>
      </w:r>
    </w:p>
    <w:p>
      <w:pPr>
        <w:spacing w:after="0"/>
        <w:ind w:left="0"/>
        <w:jc w:val="both"/>
      </w:pPr>
      <w:r>
        <w:rPr>
          <w:rFonts w:ascii="Times New Roman"/>
          <w:b w:val="false"/>
          <w:i w:val="false"/>
          <w:color w:val="000000"/>
          <w:sz w:val="28"/>
        </w:rPr>
        <w:t>
      Давление хлора в ячейках электролизера контролируется автоматически. Если давление в ячейках чрезмерно возрастает, хлор сбрасывается на установку дехлорирования газовых выбросов (аварийного поглощения хлора). Затем охлажденный хлор проходит через фильтр влажного хлора, отделяющий водяные капли и аэрозоль NaCl. После фильтра влажный хлор поступает в колонну осушки хлора, в которой с помощью серной кислоты хлор сушится до остаточного содержания нескольких десятков ppm. Колонна осушки состоит из насадочной секции, туннельных тарелок и капле отбойника в верхней части колонны.</w:t>
      </w:r>
    </w:p>
    <w:p>
      <w:pPr>
        <w:spacing w:after="0"/>
        <w:ind w:left="0"/>
        <w:jc w:val="both"/>
      </w:pPr>
      <w:r>
        <w:rPr>
          <w:rFonts w:ascii="Times New Roman"/>
          <w:b w:val="false"/>
          <w:i w:val="false"/>
          <w:color w:val="000000"/>
          <w:sz w:val="28"/>
        </w:rPr>
        <w:t>
      Кислота циркулирует через насадочную секцию с помощью насоса циркуляции разбавленной H</w:t>
      </w:r>
      <w:r>
        <w:rPr>
          <w:rFonts w:ascii="Times New Roman"/>
          <w:b w:val="false"/>
          <w:i w:val="false"/>
          <w:color w:val="000000"/>
          <w:vertAlign w:val="subscript"/>
        </w:rPr>
        <w:t>2</w:t>
      </w:r>
      <w:r>
        <w:rPr>
          <w:rFonts w:ascii="Times New Roman"/>
          <w:b w:val="false"/>
          <w:i w:val="false"/>
          <w:color w:val="000000"/>
          <w:sz w:val="28"/>
        </w:rPr>
        <w:t>SO</w:t>
      </w:r>
      <w:r>
        <w:rPr>
          <w:rFonts w:ascii="Times New Roman"/>
          <w:b w:val="false"/>
          <w:i w:val="false"/>
          <w:color w:val="000000"/>
          <w:vertAlign w:val="subscript"/>
        </w:rPr>
        <w:t>4</w:t>
      </w:r>
      <w:r>
        <w:rPr>
          <w:rFonts w:ascii="Times New Roman"/>
          <w:b w:val="false"/>
          <w:i w:val="false"/>
          <w:color w:val="000000"/>
          <w:sz w:val="28"/>
        </w:rPr>
        <w:t>. Выделяющаяся в процессе сушки теплота разбавления кислоты, отводится в холодильнике разбавленной H</w:t>
      </w:r>
      <w:r>
        <w:rPr>
          <w:rFonts w:ascii="Times New Roman"/>
          <w:b w:val="false"/>
          <w:i w:val="false"/>
          <w:color w:val="000000"/>
          <w:vertAlign w:val="subscript"/>
        </w:rPr>
        <w:t>2</w:t>
      </w:r>
      <w:r>
        <w:rPr>
          <w:rFonts w:ascii="Times New Roman"/>
          <w:b w:val="false"/>
          <w:i w:val="false"/>
          <w:color w:val="000000"/>
          <w:sz w:val="28"/>
        </w:rPr>
        <w:t>SO</w:t>
      </w:r>
      <w:r>
        <w:rPr>
          <w:rFonts w:ascii="Times New Roman"/>
          <w:b w:val="false"/>
          <w:i w:val="false"/>
          <w:color w:val="000000"/>
          <w:vertAlign w:val="subscript"/>
        </w:rPr>
        <w:t>4</w:t>
      </w:r>
      <w:r>
        <w:rPr>
          <w:rFonts w:ascii="Times New Roman"/>
          <w:b w:val="false"/>
          <w:i w:val="false"/>
          <w:color w:val="000000"/>
          <w:sz w:val="28"/>
        </w:rPr>
        <w:t>, поддерживающем температуру кислоты равной 15 °C. Избыток кислоты, образующийся за счет абсорбции воды и добавления свежей кислоты, переливается из нижней части колонны осушки в емкость разбавленной H</w:t>
      </w:r>
      <w:r>
        <w:rPr>
          <w:rFonts w:ascii="Times New Roman"/>
          <w:b w:val="false"/>
          <w:i w:val="false"/>
          <w:color w:val="000000"/>
          <w:vertAlign w:val="subscript"/>
        </w:rPr>
        <w:t>2</w:t>
      </w:r>
      <w:r>
        <w:rPr>
          <w:rFonts w:ascii="Times New Roman"/>
          <w:b w:val="false"/>
          <w:i w:val="false"/>
          <w:color w:val="000000"/>
          <w:sz w:val="28"/>
        </w:rPr>
        <w:t>SO</w:t>
      </w:r>
      <w:r>
        <w:rPr>
          <w:rFonts w:ascii="Times New Roman"/>
          <w:b w:val="false"/>
          <w:i w:val="false"/>
          <w:color w:val="000000"/>
          <w:vertAlign w:val="subscript"/>
        </w:rPr>
        <w:t>4</w:t>
      </w:r>
      <w:r>
        <w:rPr>
          <w:rFonts w:ascii="Times New Roman"/>
          <w:b w:val="false"/>
          <w:i w:val="false"/>
          <w:color w:val="000000"/>
          <w:sz w:val="28"/>
        </w:rPr>
        <w:t>. Разбавленная кислота затем подается в колонну дехлорирования H</w:t>
      </w:r>
      <w:r>
        <w:rPr>
          <w:rFonts w:ascii="Times New Roman"/>
          <w:b w:val="false"/>
          <w:i w:val="false"/>
          <w:color w:val="000000"/>
          <w:vertAlign w:val="subscript"/>
        </w:rPr>
        <w:t>2</w:t>
      </w:r>
      <w:r>
        <w:rPr>
          <w:rFonts w:ascii="Times New Roman"/>
          <w:b w:val="false"/>
          <w:i w:val="false"/>
          <w:color w:val="000000"/>
          <w:sz w:val="28"/>
        </w:rPr>
        <w:t>SO</w:t>
      </w:r>
      <w:r>
        <w:rPr>
          <w:rFonts w:ascii="Times New Roman"/>
          <w:b w:val="false"/>
          <w:i w:val="false"/>
          <w:color w:val="000000"/>
          <w:vertAlign w:val="subscript"/>
        </w:rPr>
        <w:t>4</w:t>
      </w:r>
      <w:r>
        <w:rPr>
          <w:rFonts w:ascii="Times New Roman"/>
          <w:b w:val="false"/>
          <w:i w:val="false"/>
          <w:color w:val="000000"/>
          <w:sz w:val="28"/>
        </w:rPr>
        <w:t>, где растворенный хлор отдувается воздухом. Воздух, содержащий хлор, поступает в систему очистки газовых выбросов.</w:t>
      </w:r>
    </w:p>
    <w:p>
      <w:pPr>
        <w:spacing w:after="0"/>
        <w:ind w:left="0"/>
        <w:jc w:val="both"/>
      </w:pPr>
      <w:r>
        <w:rPr>
          <w:rFonts w:ascii="Times New Roman"/>
          <w:b w:val="false"/>
          <w:i w:val="false"/>
          <w:color w:val="000000"/>
          <w:sz w:val="28"/>
        </w:rPr>
        <w:t>
      Дехлорированная разбавленная кислота периодически откачивается с помощью насоса разбавленной H</w:t>
      </w:r>
      <w:r>
        <w:rPr>
          <w:rFonts w:ascii="Times New Roman"/>
          <w:b w:val="false"/>
          <w:i w:val="false"/>
          <w:color w:val="000000"/>
          <w:vertAlign w:val="subscript"/>
        </w:rPr>
        <w:t>2</w:t>
      </w:r>
      <w:r>
        <w:rPr>
          <w:rFonts w:ascii="Times New Roman"/>
          <w:b w:val="false"/>
          <w:i w:val="false"/>
          <w:color w:val="000000"/>
          <w:sz w:val="28"/>
        </w:rPr>
        <w:t>SO</w:t>
      </w:r>
      <w:r>
        <w:rPr>
          <w:rFonts w:ascii="Times New Roman"/>
          <w:b w:val="false"/>
          <w:i w:val="false"/>
          <w:color w:val="000000"/>
          <w:vertAlign w:val="subscript"/>
        </w:rPr>
        <w:t>4 </w:t>
      </w:r>
      <w:r>
        <w:rPr>
          <w:rFonts w:ascii="Times New Roman"/>
          <w:b w:val="false"/>
          <w:i w:val="false"/>
          <w:color w:val="000000"/>
          <w:sz w:val="28"/>
        </w:rPr>
        <w:t>в складскую емкость разбавленной H</w:t>
      </w:r>
      <w:r>
        <w:rPr>
          <w:rFonts w:ascii="Times New Roman"/>
          <w:b w:val="false"/>
          <w:i w:val="false"/>
          <w:color w:val="000000"/>
          <w:vertAlign w:val="subscript"/>
        </w:rPr>
        <w:t>2</w:t>
      </w:r>
      <w:r>
        <w:rPr>
          <w:rFonts w:ascii="Times New Roman"/>
          <w:b w:val="false"/>
          <w:i w:val="false"/>
          <w:color w:val="000000"/>
          <w:sz w:val="28"/>
        </w:rPr>
        <w:t>SO</w:t>
      </w:r>
      <w:r>
        <w:rPr>
          <w:rFonts w:ascii="Times New Roman"/>
          <w:b w:val="false"/>
          <w:i w:val="false"/>
          <w:color w:val="000000"/>
          <w:vertAlign w:val="subscript"/>
        </w:rPr>
        <w:t>4</w:t>
      </w:r>
      <w:r>
        <w:rPr>
          <w:rFonts w:ascii="Times New Roman"/>
          <w:b w:val="false"/>
          <w:i w:val="false"/>
          <w:color w:val="000000"/>
          <w:sz w:val="28"/>
        </w:rPr>
        <w:t>, откуда она дозировочным насосом подается на установку концентрирования H</w:t>
      </w:r>
      <w:r>
        <w:rPr>
          <w:rFonts w:ascii="Times New Roman"/>
          <w:b w:val="false"/>
          <w:i w:val="false"/>
          <w:color w:val="000000"/>
          <w:vertAlign w:val="subscript"/>
        </w:rPr>
        <w:t>2</w:t>
      </w:r>
      <w:r>
        <w:rPr>
          <w:rFonts w:ascii="Times New Roman"/>
          <w:b w:val="false"/>
          <w:i w:val="false"/>
          <w:color w:val="000000"/>
          <w:sz w:val="28"/>
        </w:rPr>
        <w:t>SO</w:t>
      </w:r>
      <w:r>
        <w:rPr>
          <w:rFonts w:ascii="Times New Roman"/>
          <w:b w:val="false"/>
          <w:i w:val="false"/>
          <w:color w:val="000000"/>
          <w:vertAlign w:val="subscript"/>
        </w:rPr>
        <w:t>4</w:t>
      </w:r>
      <w:r>
        <w:rPr>
          <w:rFonts w:ascii="Times New Roman"/>
          <w:b w:val="false"/>
          <w:i w:val="false"/>
          <w:color w:val="000000"/>
          <w:sz w:val="28"/>
        </w:rPr>
        <w:t>. Кислота после установки концентрирования, содержащая 96,0 % H</w:t>
      </w:r>
      <w:r>
        <w:rPr>
          <w:rFonts w:ascii="Times New Roman"/>
          <w:b w:val="false"/>
          <w:i w:val="false"/>
          <w:color w:val="000000"/>
          <w:vertAlign w:val="subscript"/>
        </w:rPr>
        <w:t>2</w:t>
      </w:r>
      <w:r>
        <w:rPr>
          <w:rFonts w:ascii="Times New Roman"/>
          <w:b w:val="false"/>
          <w:i w:val="false"/>
          <w:color w:val="000000"/>
          <w:sz w:val="28"/>
        </w:rPr>
        <w:t>SO</w:t>
      </w:r>
      <w:r>
        <w:rPr>
          <w:rFonts w:ascii="Times New Roman"/>
          <w:b w:val="false"/>
          <w:i w:val="false"/>
          <w:color w:val="000000"/>
          <w:vertAlign w:val="subscript"/>
        </w:rPr>
        <w:t>4</w:t>
      </w:r>
      <w:r>
        <w:rPr>
          <w:rFonts w:ascii="Times New Roman"/>
          <w:b w:val="false"/>
          <w:i w:val="false"/>
          <w:color w:val="000000"/>
          <w:sz w:val="28"/>
        </w:rPr>
        <w:t>, возвращается в емкость хранения концентрированной H</w:t>
      </w:r>
      <w:r>
        <w:rPr>
          <w:rFonts w:ascii="Times New Roman"/>
          <w:b w:val="false"/>
          <w:i w:val="false"/>
          <w:color w:val="000000"/>
          <w:vertAlign w:val="subscript"/>
        </w:rPr>
        <w:t>2</w:t>
      </w:r>
      <w:r>
        <w:rPr>
          <w:rFonts w:ascii="Times New Roman"/>
          <w:b w:val="false"/>
          <w:i w:val="false"/>
          <w:color w:val="000000"/>
          <w:sz w:val="28"/>
        </w:rPr>
        <w:t>SO</w:t>
      </w:r>
      <w:r>
        <w:rPr>
          <w:rFonts w:ascii="Times New Roman"/>
          <w:b w:val="false"/>
          <w:i w:val="false"/>
          <w:color w:val="000000"/>
          <w:vertAlign w:val="subscript"/>
        </w:rPr>
        <w:t>4</w:t>
      </w:r>
      <w:r>
        <w:rPr>
          <w:rFonts w:ascii="Times New Roman"/>
          <w:b w:val="false"/>
          <w:i w:val="false"/>
          <w:color w:val="000000"/>
          <w:sz w:val="28"/>
        </w:rPr>
        <w:t xml:space="preserve">, а затем насосом подачи свежей кислоты подается в компрессор хлора и насосом подачи свежей серной кислоты подается в холодильник концентрированной серной кислоты. </w:t>
      </w:r>
    </w:p>
    <w:p>
      <w:pPr>
        <w:spacing w:after="0"/>
        <w:ind w:left="0"/>
        <w:jc w:val="both"/>
      </w:pPr>
      <w:r>
        <w:rPr>
          <w:rFonts w:ascii="Times New Roman"/>
          <w:b w:val="false"/>
          <w:i w:val="false"/>
          <w:color w:val="000000"/>
          <w:sz w:val="28"/>
        </w:rPr>
        <w:t>
      Предусматривается возможность подачи разбавленной серной кислоты на заполнение в ж/д цистерны с помощью устройства налива серной кислоты в том случае, если установка концентрирования серной кислоты не работает.</w:t>
      </w:r>
    </w:p>
    <w:p>
      <w:pPr>
        <w:spacing w:after="0"/>
        <w:ind w:left="0"/>
        <w:jc w:val="both"/>
      </w:pPr>
      <w:r>
        <w:rPr>
          <w:rFonts w:ascii="Times New Roman"/>
          <w:b/>
          <w:i w:val="false"/>
          <w:color w:val="000000"/>
          <w:sz w:val="28"/>
        </w:rPr>
        <w:t>Компримирование хлора</w:t>
      </w:r>
    </w:p>
    <w:p>
      <w:pPr>
        <w:spacing w:after="0"/>
        <w:ind w:left="0"/>
        <w:jc w:val="both"/>
      </w:pPr>
      <w:r>
        <w:rPr>
          <w:rFonts w:ascii="Times New Roman"/>
          <w:b w:val="false"/>
          <w:i w:val="false"/>
          <w:color w:val="000000"/>
          <w:sz w:val="28"/>
        </w:rPr>
        <w:t>
      Сухой хлор поступает на всас жидкостно-кольцевого компрессора, в котором в качестве рабочей жидкости используется серная кислота. Сжатый хлор фильтруется в каплеуловителе для отделения аэрозоля серной кислоты. Кислота – рабочая жидкость кольца компрессора, циркулирует по замкнутому контуру: она проходит через компрессор и выходит оттуда вместе со сжатым газом, после чего отделяется от газа в сепараторе. Затем она поступает в холодильник, где охлаждается до требуемой температуры, и возвращается в компрессор. Время от времени, когда концентрация H</w:t>
      </w:r>
      <w:r>
        <w:rPr>
          <w:rFonts w:ascii="Times New Roman"/>
          <w:b w:val="false"/>
          <w:i w:val="false"/>
          <w:color w:val="000000"/>
          <w:vertAlign w:val="subscript"/>
        </w:rPr>
        <w:t>2</w:t>
      </w:r>
      <w:r>
        <w:rPr>
          <w:rFonts w:ascii="Times New Roman"/>
          <w:b w:val="false"/>
          <w:i w:val="false"/>
          <w:color w:val="000000"/>
          <w:sz w:val="28"/>
        </w:rPr>
        <w:t>SO</w:t>
      </w:r>
      <w:r>
        <w:rPr>
          <w:rFonts w:ascii="Times New Roman"/>
          <w:b w:val="false"/>
          <w:i w:val="false"/>
          <w:color w:val="000000"/>
          <w:vertAlign w:val="subscript"/>
        </w:rPr>
        <w:t>4</w:t>
      </w:r>
      <w:r>
        <w:rPr>
          <w:rFonts w:ascii="Times New Roman"/>
          <w:b w:val="false"/>
          <w:i w:val="false"/>
          <w:color w:val="000000"/>
          <w:sz w:val="28"/>
        </w:rPr>
        <w:t>, циркулирующей в контуре компрессора хлора, становится слишком низкой или когда уровень кислоты в каплеуловителе слишком высокий, кислота сливается в секцию осушки хлора. Хотя содержание водорода в хлоре, выходящем из электролизера, очень низкое, предусматривается постоянный контроль и регистрация содержания водорода в хлоре с помощью газоанализатора, установленного на магистральном трубопроводе хлора после компрессора. Предусмотрена сигнализация повышения содержания водорода в хлоре. Сжатый хлор подается на сжижение и установку получения соляной кислоты.</w:t>
      </w:r>
    </w:p>
    <w:p>
      <w:pPr>
        <w:spacing w:after="0"/>
        <w:ind w:left="0"/>
        <w:jc w:val="both"/>
      </w:pPr>
      <w:r>
        <w:rPr>
          <w:rFonts w:ascii="Times New Roman"/>
          <w:b/>
          <w:i w:val="false"/>
          <w:color w:val="000000"/>
          <w:sz w:val="28"/>
        </w:rPr>
        <w:t>Сжижение хлора</w:t>
      </w:r>
    </w:p>
    <w:p>
      <w:pPr>
        <w:spacing w:after="0"/>
        <w:ind w:left="0"/>
        <w:jc w:val="both"/>
      </w:pPr>
      <w:r>
        <w:rPr>
          <w:rFonts w:ascii="Times New Roman"/>
          <w:b w:val="false"/>
          <w:i w:val="false"/>
          <w:color w:val="000000"/>
          <w:sz w:val="28"/>
        </w:rPr>
        <w:t>
      После компримирования осушенный газообразный хлор поступает на установку сжижения хлора. Компримированный газообразный хлор поступает в трубное пространство конденсатора хлора, где охлаждается и сжижается за счет испарения хладагента - фреона в межтрубном пространстве конденсатора. Хладагент поступает в конденсатор хлора из холодильного агрегата, входящего в состав оборудования установки сжижения хлора. Из конденсатора хлора жидкий хлор с давлением примерно +3,2 бар и температурой минус 10 °C поступает в складские резервуары жидкого хлора. Абгазы конденсации хлора (несконденсировавшаяся часть хлора и неконденсирующиеся газы - преимущественно кислород, водород и CO</w:t>
      </w:r>
      <w:r>
        <w:rPr>
          <w:rFonts w:ascii="Times New Roman"/>
          <w:b w:val="false"/>
          <w:i w:val="false"/>
          <w:color w:val="000000"/>
          <w:vertAlign w:val="subscript"/>
        </w:rPr>
        <w:t>2</w:t>
      </w:r>
      <w:r>
        <w:rPr>
          <w:rFonts w:ascii="Times New Roman"/>
          <w:b w:val="false"/>
          <w:i w:val="false"/>
          <w:color w:val="000000"/>
          <w:sz w:val="28"/>
        </w:rPr>
        <w:t xml:space="preserve">), после конденсатора хлора направляются в систему абсорбции хлора или на установку HCl. Низкое содержание водорода в хлоре, получаемом в мембранном электролизере, и предусматриваемые характеристики и режим работы установки сжижения хлора обеспечивают содержание водорода в абгазах сжижения хлора на уровне существенно ниже, чем НКПВ водорода в смеси с хлором (4,0 % об.). </w:t>
      </w:r>
    </w:p>
    <w:p>
      <w:pPr>
        <w:spacing w:after="0"/>
        <w:ind w:left="0"/>
        <w:jc w:val="both"/>
      </w:pPr>
      <w:r>
        <w:rPr>
          <w:rFonts w:ascii="Times New Roman"/>
          <w:b w:val="false"/>
          <w:i w:val="false"/>
          <w:color w:val="000000"/>
          <w:sz w:val="28"/>
        </w:rPr>
        <w:t>
      Для гарантированного обеспечения безопасности работы предусматривается постоянный контроль и регистрация содержания водорода в абгазах сжижения хлора с помощью установленного на трубопроводе абгазов газоанализатора.</w:t>
      </w:r>
    </w:p>
    <w:p>
      <w:pPr>
        <w:spacing w:after="0"/>
        <w:ind w:left="0"/>
        <w:jc w:val="both"/>
      </w:pPr>
      <w:r>
        <w:rPr>
          <w:rFonts w:ascii="Times New Roman"/>
          <w:b/>
          <w:i w:val="false"/>
          <w:color w:val="000000"/>
          <w:sz w:val="28"/>
        </w:rPr>
        <w:t>Хранение и отгрузка хлора</w:t>
      </w:r>
    </w:p>
    <w:p>
      <w:pPr>
        <w:spacing w:after="0"/>
        <w:ind w:left="0"/>
        <w:jc w:val="both"/>
      </w:pPr>
      <w:r>
        <w:rPr>
          <w:rFonts w:ascii="Times New Roman"/>
          <w:b w:val="false"/>
          <w:i w:val="false"/>
          <w:color w:val="000000"/>
          <w:sz w:val="28"/>
        </w:rPr>
        <w:t xml:space="preserve">
      Из конденсатора хлора жидкий хлор поступает в складские танки жидкого хлора, в которых он хранится под давлением, близким к давлению в конденсаторе хлора, для чего каждый резервуар соединен уравнительной линией с конденсатором хлора. Каждый танк хлора снабжен системой контроля массы жидкого хлора в резервуаре с сигнализацией (по месту и в ЦПУ), системой контроля уровня жидкого хлора в танке (с двумя независимыми датчиками) с сигнализацией (по месту и в ЦПУ). Дублированная система контроля уровня заполнения танков, управляемая РСУ (DCS), обеспечивает надежную защиту танков хлора от переполнения. Один из танков должен всегда быть пустым на случай аварийного опорожнения одного из заполненных танков. Автоматическая система, управляемая РСУ (DCS), контролирует выполнение этого требования техники безопасности. </w:t>
      </w:r>
    </w:p>
    <w:p>
      <w:pPr>
        <w:spacing w:after="0"/>
        <w:ind w:left="0"/>
        <w:jc w:val="both"/>
      </w:pPr>
      <w:r>
        <w:rPr>
          <w:rFonts w:ascii="Times New Roman"/>
          <w:b w:val="false"/>
          <w:i w:val="false"/>
          <w:color w:val="000000"/>
          <w:sz w:val="28"/>
        </w:rPr>
        <w:t xml:space="preserve">
      Боксы помещения склада жидкого хлора оборудованы автоматическими системами контроля содержания хлора в воздухе, которые обеспечивают автоматическую сигнализацию при превышении ПДК хлора и включение предусмотренной для склада жидкого хлора аварийной вентиляции, подающей отсасываемый хлор в систему аварийного поглощения хлора. Трубопроводы жидкого хлора и танков хлора тепло изолируются для минимизации испарения жидкого хлора. Из танков хранения жидкий хлор заливают в контейнеры или баллоны, передавливая хлор сухим сжатым воздухом (воздухом передавливания), который поступает из сети предприятия. </w:t>
      </w:r>
    </w:p>
    <w:p>
      <w:pPr>
        <w:spacing w:after="0"/>
        <w:ind w:left="0"/>
        <w:jc w:val="both"/>
      </w:pPr>
      <w:r>
        <w:rPr>
          <w:rFonts w:ascii="Times New Roman"/>
          <w:b/>
          <w:i w:val="false"/>
          <w:color w:val="000000"/>
          <w:sz w:val="28"/>
        </w:rPr>
        <w:t>3.5.2. Производство гипохлорита натрия</w:t>
      </w:r>
    </w:p>
    <w:p>
      <w:pPr>
        <w:spacing w:after="0"/>
        <w:ind w:left="0"/>
        <w:jc w:val="both"/>
      </w:pPr>
      <w:r>
        <w:rPr>
          <w:rFonts w:ascii="Times New Roman"/>
          <w:b/>
          <w:i w:val="false"/>
          <w:color w:val="000000"/>
          <w:sz w:val="28"/>
        </w:rPr>
        <w:t>Система гипохлорита натрия</w:t>
      </w:r>
    </w:p>
    <w:p>
      <w:pPr>
        <w:spacing w:after="0"/>
        <w:ind w:left="0"/>
        <w:jc w:val="both"/>
      </w:pPr>
      <w:r>
        <w:rPr>
          <w:rFonts w:ascii="Times New Roman"/>
          <w:b w:val="false"/>
          <w:i w:val="false"/>
          <w:color w:val="000000"/>
          <w:sz w:val="28"/>
        </w:rPr>
        <w:t xml:space="preserve">
      Аварийное поглощение хлора (дехлорирование газовых выбросов). Хлорсодержащие газовые выбросы очищаются от хлора путем поглощения хлора раствором едкого натра, при этом образуется гипохлорит натрия – NaClО. </w:t>
      </w:r>
    </w:p>
    <w:p>
      <w:pPr>
        <w:spacing w:after="0"/>
        <w:ind w:left="0"/>
        <w:jc w:val="both"/>
      </w:pPr>
      <w:r>
        <w:rPr>
          <w:rFonts w:ascii="Times New Roman"/>
          <w:b w:val="false"/>
          <w:i w:val="false"/>
          <w:color w:val="000000"/>
          <w:sz w:val="28"/>
        </w:rPr>
        <w:t>
      Абсорбция хлора осуществляется в колонне аварийной абсорбции хлора, в нижнюю часть которой подаются хлорсодержащие газовые выбросы производства, в то время как разбавленный раствор едкого натра поступает в ее верхнюю часть и рециркулирует при помощи насоса циркуляции, охлаждаясь оборотной водой в холодильнике гипохлорита. Разбавленный раствор едкого натра хранят в одной из резервных емкостей, пока в другой емкости содержание гипохлорита в циркулирующем растворе возрастает. В случае роста температуры циркулирующего раствора или превышения значения его редокс-потенциала (450 мВ), действующую емкость автоматически отключают и подключают в работу другую, содержащую свежий раствор едкого натра. Для дополнительной безопасности предусмотрена вторая абсорбционная колонна аварийного поглощения хлор, связанная с насосом аварийной циркуляции, теплообменником гипохлорита и циркуляционной емкостью, их устанавливают последовательно с первой системой абсорбции.</w:t>
      </w:r>
    </w:p>
    <w:p>
      <w:pPr>
        <w:spacing w:after="0"/>
        <w:ind w:left="0"/>
        <w:jc w:val="both"/>
      </w:pPr>
      <w:r>
        <w:rPr>
          <w:rFonts w:ascii="Times New Roman"/>
          <w:b w:val="false"/>
          <w:i w:val="false"/>
          <w:color w:val="000000"/>
          <w:sz w:val="28"/>
        </w:rPr>
        <w:t>
      Предусмотрен дополнительный напорный резервуар для NaOH, используемый для подачи раствора едкого натра в колонны в течение очень короткого времени, необходимого для автоматического запуска резервного насоса в случае отказа одного из рабочих насосов, или для выхода на рабочий режим аварийного дизель-генератора при внезапном прекращении электроснабжения.</w:t>
      </w:r>
    </w:p>
    <w:p>
      <w:pPr>
        <w:spacing w:after="0"/>
        <w:ind w:left="0"/>
        <w:jc w:val="both"/>
      </w:pPr>
      <w:r>
        <w:rPr>
          <w:rFonts w:ascii="Times New Roman"/>
          <w:b w:val="false"/>
          <w:i w:val="false"/>
          <w:color w:val="000000"/>
          <w:sz w:val="28"/>
        </w:rPr>
        <w:t>
      Очищенные газовые выбросы, содержащие не поглощающиеся газы, такие, как азот, кислород и диоксид углерода, выбрасываются в атмосферу с помощью вентилятора. Полученный раствор гипохлорита может быть перекачан с помощью насоса гипохлорита в резервуар некондиционного гипохлорита и оттуда подан в систему получения товарного гипохлорита натрия насосом гипохлорита для увеличения концентрации растворенного NaClО.</w:t>
      </w:r>
    </w:p>
    <w:p>
      <w:pPr>
        <w:spacing w:after="0"/>
        <w:ind w:left="0"/>
        <w:jc w:val="both"/>
      </w:pPr>
      <w:r>
        <w:rPr>
          <w:rFonts w:ascii="Times New Roman"/>
          <w:b w:val="false"/>
          <w:i w:val="false"/>
          <w:color w:val="000000"/>
          <w:sz w:val="28"/>
        </w:rPr>
        <w:t>
      Основные принципы безопасности системы дехлорирования газовых выбросов:</w:t>
      </w:r>
    </w:p>
    <w:p>
      <w:pPr>
        <w:spacing w:after="0"/>
        <w:ind w:left="0"/>
        <w:jc w:val="both"/>
      </w:pPr>
      <w:r>
        <w:rPr>
          <w:rFonts w:ascii="Times New Roman"/>
          <w:b w:val="false"/>
          <w:i w:val="false"/>
          <w:color w:val="000000"/>
          <w:sz w:val="28"/>
        </w:rPr>
        <w:t>
      а) установка спроектирована для нормального и аварийного режимов работы производства. В последнем случае она может в течение 15 минут абсорбировать хлор, производимый электролизом, работающим на полную мощность;</w:t>
      </w:r>
    </w:p>
    <w:p>
      <w:pPr>
        <w:spacing w:after="0"/>
        <w:ind w:left="0"/>
        <w:jc w:val="both"/>
      </w:pPr>
      <w:r>
        <w:rPr>
          <w:rFonts w:ascii="Times New Roman"/>
          <w:b w:val="false"/>
          <w:i w:val="false"/>
          <w:color w:val="000000"/>
          <w:sz w:val="28"/>
        </w:rPr>
        <w:t>
      б) все хлорсодержащие газовые выбросы производства направляются в систему дехлорирования;</w:t>
      </w:r>
    </w:p>
    <w:p>
      <w:pPr>
        <w:spacing w:after="0"/>
        <w:ind w:left="0"/>
        <w:jc w:val="both"/>
      </w:pPr>
      <w:r>
        <w:rPr>
          <w:rFonts w:ascii="Times New Roman"/>
          <w:b w:val="false"/>
          <w:i w:val="false"/>
          <w:color w:val="000000"/>
          <w:sz w:val="28"/>
        </w:rPr>
        <w:t>
      в) в системе дехлорирования поддерживается постоянное разрежение(давление после клапана поз. XV- 1151B= минус 15,0 мбар);</w:t>
      </w:r>
    </w:p>
    <w:p>
      <w:pPr>
        <w:spacing w:after="0"/>
        <w:ind w:left="0"/>
        <w:jc w:val="both"/>
      </w:pPr>
      <w:r>
        <w:rPr>
          <w:rFonts w:ascii="Times New Roman"/>
          <w:b w:val="false"/>
          <w:i w:val="false"/>
          <w:color w:val="000000"/>
          <w:sz w:val="28"/>
        </w:rPr>
        <w:t>
      г) в случае отказа работающих насосов или вентиляторов автоматически включаются резервные;</w:t>
      </w:r>
    </w:p>
    <w:p>
      <w:pPr>
        <w:spacing w:after="0"/>
        <w:ind w:left="0"/>
        <w:jc w:val="both"/>
      </w:pPr>
      <w:r>
        <w:rPr>
          <w:rFonts w:ascii="Times New Roman"/>
          <w:b w:val="false"/>
          <w:i w:val="false"/>
          <w:color w:val="000000"/>
          <w:sz w:val="28"/>
        </w:rPr>
        <w:t>
      д) система дехлорирования газовых выбросов обеспечена системой аварийного энергоснабжения. Это гарантирует безопасную работу и остановку производства в случае внезапного прекращения электроснабжения.</w:t>
      </w:r>
    </w:p>
    <w:p>
      <w:pPr>
        <w:spacing w:after="0"/>
        <w:ind w:left="0"/>
        <w:jc w:val="both"/>
      </w:pPr>
      <w:r>
        <w:rPr>
          <w:rFonts w:ascii="Times New Roman"/>
          <w:b/>
          <w:i w:val="false"/>
          <w:color w:val="000000"/>
          <w:sz w:val="28"/>
        </w:rPr>
        <w:t>Получение гипохлорита натрия</w:t>
      </w:r>
    </w:p>
    <w:p>
      <w:pPr>
        <w:spacing w:after="0"/>
        <w:ind w:left="0"/>
        <w:jc w:val="both"/>
      </w:pPr>
      <w:r>
        <w:rPr>
          <w:rFonts w:ascii="Times New Roman"/>
          <w:b w:val="false"/>
          <w:i w:val="false"/>
          <w:color w:val="000000"/>
          <w:sz w:val="28"/>
        </w:rPr>
        <w:t xml:space="preserve">
      Для производства товарного гипохлорита натрия используется влажный хлор, отбираемый из брызгоуловителя. Хлор абсорбируют в эжекторе разбавленным раствором едкого натра, рециркулирующим через емкость гипохлорита с помощью циркуляционного насоса через теплообменник. Готовый раствор гипохлорита натрия перекачивают при постоянном контроле уровня в емкость хранения гипохлорита, откуда насосом подачи гипохлорита подают на точку налива гипохлорита в ж/д цистерны. Во избежание нежелательного разложения гипохлорита в емкости хранения предусмотрена циркуляция раствора гипохлорита через холодильник, в который для поддержания низкой температуры подается захоложенная вода. </w:t>
      </w:r>
    </w:p>
    <w:p>
      <w:pPr>
        <w:spacing w:after="0"/>
        <w:ind w:left="0"/>
        <w:jc w:val="both"/>
      </w:pPr>
      <w:r>
        <w:rPr>
          <w:rFonts w:ascii="Times New Roman"/>
          <w:b/>
          <w:i w:val="false"/>
          <w:color w:val="000000"/>
          <w:sz w:val="28"/>
        </w:rPr>
        <w:t>Обработка водорода</w:t>
      </w:r>
    </w:p>
    <w:p>
      <w:pPr>
        <w:spacing w:after="0"/>
        <w:ind w:left="0"/>
        <w:jc w:val="both"/>
      </w:pPr>
      <w:r>
        <w:rPr>
          <w:rFonts w:ascii="Times New Roman"/>
          <w:b w:val="false"/>
          <w:i w:val="false"/>
          <w:color w:val="000000"/>
          <w:sz w:val="28"/>
        </w:rPr>
        <w:t>
      Водород, выходящий из ячеек электролизера, охлаждается оборотной охлаждающей водой в холодильнике водорода и далее захоложенной водой в холодильнике водорода. Затем водород поступает в фильтр-влагоуловитель влажного водорода для отделения тумана и аэрозоля щелочи, после чего водород направляется на утилизацию (на установку получения HCl). В случае отсутствия потребления водорода его избыток автоматически сбрасывается в атмосферу через свечу водорода, снабженную огнепреградителем. В случае повышения давления в электролизере водород также сбрасывается через свечу водорода. Для обеспечения дополнительной защиты в случае повышения давления в коллекторе водорода предусмотрен гидравлический затвор, установленный около емкости католита.</w:t>
      </w:r>
    </w:p>
    <w:p>
      <w:pPr>
        <w:spacing w:after="0"/>
        <w:ind w:left="0"/>
        <w:jc w:val="both"/>
      </w:pPr>
      <w:r>
        <w:rPr>
          <w:rFonts w:ascii="Times New Roman"/>
          <w:b/>
          <w:i w:val="false"/>
          <w:color w:val="000000"/>
          <w:sz w:val="28"/>
        </w:rPr>
        <w:t>Получение соляной кислоты</w:t>
      </w:r>
    </w:p>
    <w:p>
      <w:pPr>
        <w:spacing w:after="0"/>
        <w:ind w:left="0"/>
        <w:jc w:val="both"/>
      </w:pPr>
      <w:r>
        <w:rPr>
          <w:rFonts w:ascii="Times New Roman"/>
          <w:b w:val="false"/>
          <w:i w:val="false"/>
          <w:color w:val="000000"/>
          <w:sz w:val="28"/>
        </w:rPr>
        <w:t>
      Установка получения соляной кислоты состоит из горелки, встроенной в абсорбер с падающей пленкой и скрубберной колонны. Установка получения соляной кислоты оборудована огнепреградителем. Хлор и водород подаются в горелку, которая состоит из двух концентрических труб. Хлор проходит через внутреннюю трубу, а водород – сквозь кольцо между внутренней и наружной трубами горелки. Газы смешиваются в горелке и экзотермически реагируют с получением газообразного HCl. Водород подается в постоянном избытке 5,0 - 15,0 % по отношению к стехиометрическому балансу (автоматический контроль соотношения Cl</w:t>
      </w:r>
      <w:r>
        <w:rPr>
          <w:rFonts w:ascii="Times New Roman"/>
          <w:b w:val="false"/>
          <w:i w:val="false"/>
          <w:color w:val="000000"/>
          <w:vertAlign w:val="subscript"/>
        </w:rPr>
        <w:t>2</w:t>
      </w:r>
      <w:r>
        <w:rPr>
          <w:rFonts w:ascii="Times New Roman"/>
          <w:b w:val="false"/>
          <w:i w:val="false"/>
          <w:color w:val="000000"/>
          <w:sz w:val="28"/>
        </w:rPr>
        <w:t>/H</w:t>
      </w:r>
      <w:r>
        <w:rPr>
          <w:rFonts w:ascii="Times New Roman"/>
          <w:b w:val="false"/>
          <w:i w:val="false"/>
          <w:color w:val="000000"/>
          <w:vertAlign w:val="subscript"/>
        </w:rPr>
        <w:t>2</w:t>
      </w:r>
      <w:r>
        <w:rPr>
          <w:rFonts w:ascii="Times New Roman"/>
          <w:b w:val="false"/>
          <w:i w:val="false"/>
          <w:color w:val="000000"/>
          <w:sz w:val="28"/>
        </w:rPr>
        <w:t>) для обеспечения того, чтобы получаемый продукт и отводимый газ не содержали свободного хлора. В случае аварии подающие линии перекрываются с помощью автоматических устройств безопасности и продуваются азотом.</w:t>
      </w:r>
    </w:p>
    <w:p>
      <w:pPr>
        <w:spacing w:after="0"/>
        <w:ind w:left="0"/>
        <w:jc w:val="both"/>
      </w:pPr>
      <w:r>
        <w:rPr>
          <w:rFonts w:ascii="Times New Roman"/>
          <w:b w:val="false"/>
          <w:i w:val="false"/>
          <w:color w:val="000000"/>
          <w:sz w:val="28"/>
        </w:rPr>
        <w:t>
      Газообразный HCl, полученный в горелке, после охлаждения в камере сгорания абсорбируется в пленочном абсорбере водой в виде слабой кислоты, выходящей из хвостового скруббера. Газ с остаточным содержанием HCl из абсорбера поступает в низ хвостового скруббера. Он проходит через скруббер в противоток воде, которая подается в верхнюю часть скруббера. Полученная соляная кислота выходит из абсорбера с падающей пленкой в сборник HCl, затем насосом 35,0 % HCl подается потребителям внутри производства или на склад соляной кислоты в емкости хранения соляной кислоты и далее на точку налива в ж/д цистерны. Абгазы из емкостей соляной кислоты поступают в колонну промывки, где очищаются водой, подаваемой насосом промывочной воды из емкости промывочной воды.</w:t>
      </w:r>
    </w:p>
    <w:p>
      <w:pPr>
        <w:spacing w:after="0"/>
        <w:ind w:left="0"/>
        <w:jc w:val="both"/>
      </w:pPr>
      <w:r>
        <w:rPr>
          <w:rFonts w:ascii="Times New Roman"/>
          <w:b/>
          <w:i w:val="false"/>
          <w:color w:val="000000"/>
          <w:sz w:val="28"/>
        </w:rPr>
        <w:t>Системы энергетических сред. Установка получения деминерализованной воды</w:t>
      </w:r>
    </w:p>
    <w:p>
      <w:pPr>
        <w:spacing w:after="0"/>
        <w:ind w:left="0"/>
        <w:jc w:val="both"/>
      </w:pPr>
      <w:r>
        <w:rPr>
          <w:rFonts w:ascii="Times New Roman"/>
          <w:b w:val="false"/>
          <w:i w:val="false"/>
          <w:color w:val="000000"/>
          <w:sz w:val="28"/>
        </w:rPr>
        <w:t>
      Сырая вода, которая фильтруется для удаления взвешенных частиц, подается в катионитные и анионитные колонны, затем вода проходит доочистку в ионообменных колоннах со смешанным слоем. Эта установка работает автоматически под управлением программируемого логического контроллера (PLC). Катионитные колонны регенерируются разбавленным раствором HCl, а анионитные колонны регенерируются разбавленным раствором NaOH. Получаемая на установке деминерализованная вода собирается в емкости хранения деминерализованной воды и затем подается с помощью насоса деминерализованной воды в распределительное кольцо, где давление поддерживается постоянным при различном потреблении воды, необходимым производству в различное время. Стоки от регенерации ионообменных смол установки собираются в емкости стоков промывки и возвращаются в систему рассолас помощью насоса подачи стоков промывки.</w:t>
      </w:r>
    </w:p>
    <w:p>
      <w:pPr>
        <w:spacing w:after="0"/>
        <w:ind w:left="0"/>
        <w:jc w:val="both"/>
      </w:pPr>
      <w:r>
        <w:rPr>
          <w:rFonts w:ascii="Times New Roman"/>
          <w:b/>
          <w:i w:val="false"/>
          <w:color w:val="000000"/>
          <w:sz w:val="28"/>
        </w:rPr>
        <w:t>Установка получения захоложенной воды</w:t>
      </w:r>
    </w:p>
    <w:p>
      <w:pPr>
        <w:spacing w:after="0"/>
        <w:ind w:left="0"/>
        <w:jc w:val="both"/>
      </w:pPr>
      <w:r>
        <w:rPr>
          <w:rFonts w:ascii="Times New Roman"/>
          <w:b w:val="false"/>
          <w:i w:val="false"/>
          <w:color w:val="000000"/>
          <w:sz w:val="28"/>
        </w:rPr>
        <w:t>
      Захоложенная вода получается в холодильнике установки захоложенной воды, где обратная захоложенная вода охлаждается за счет испарения хладагента, поступающего от холодильного агрегата. Пары хладагента отсасываются холодильным компрессором, после компрессора пары хладагента сжижаются в конденсаторе с использованием оборотной охлаждающей воды, далее сконденсированный хладагент направляется обратно в холодильник установки захоложенной воды. Из холодильника захоложенная вода поступает в емкость захоложенной воды, откуда насосом захоложенной воды подается имеющимся на производстве потребителям захоложенной воды. На подпитку системы захоложенной воды в емкость подается деминерализованная вода от распределительного коллектора.</w:t>
      </w:r>
    </w:p>
    <w:p>
      <w:pPr>
        <w:spacing w:after="0"/>
        <w:ind w:left="0"/>
        <w:jc w:val="both"/>
      </w:pPr>
      <w:r>
        <w:rPr>
          <w:rFonts w:ascii="Times New Roman"/>
          <w:b/>
          <w:i w:val="false"/>
          <w:color w:val="000000"/>
          <w:sz w:val="28"/>
        </w:rPr>
        <w:t>Установка получения оборотной воды</w:t>
      </w:r>
    </w:p>
    <w:p>
      <w:pPr>
        <w:spacing w:after="0"/>
        <w:ind w:left="0"/>
        <w:jc w:val="both"/>
      </w:pPr>
      <w:r>
        <w:rPr>
          <w:rFonts w:ascii="Times New Roman"/>
          <w:b w:val="false"/>
          <w:i w:val="false"/>
          <w:color w:val="000000"/>
          <w:sz w:val="28"/>
        </w:rPr>
        <w:t>
      Установка получения оборотной охлаждающей воды состоит из двух вентиляторных градирен. Градирня состоит из серии независимых секций, строительные конструкции градирни выполнены из железобетона.</w:t>
      </w:r>
    </w:p>
    <w:p>
      <w:pPr>
        <w:spacing w:after="0"/>
        <w:ind w:left="0"/>
        <w:jc w:val="both"/>
      </w:pPr>
      <w:r>
        <w:rPr>
          <w:rFonts w:ascii="Times New Roman"/>
          <w:b w:val="false"/>
          <w:i w:val="false"/>
          <w:color w:val="000000"/>
          <w:sz w:val="28"/>
        </w:rPr>
        <w:t>
      Обратная оборотная вода, поступающая из производства, равномерно распределяется по всей охлаждающей поверхности с помощью распределительной системы. Охлаждающий воздух всасывается вентиляторами, установленными в верхней части градирен. Охлажденная вода собирается в чаше градирни. Из нее охлажденная вода насосами прямой оборотной охлаждающей воды подается в производство потребителям.</w:t>
      </w:r>
    </w:p>
    <w:p>
      <w:pPr>
        <w:spacing w:after="0"/>
        <w:ind w:left="0"/>
        <w:jc w:val="both"/>
      </w:pPr>
      <w:r>
        <w:rPr>
          <w:rFonts w:ascii="Times New Roman"/>
          <w:b w:val="false"/>
          <w:i w:val="false"/>
          <w:color w:val="000000"/>
          <w:sz w:val="28"/>
        </w:rPr>
        <w:t>
      Предусмотрена химическая обработка оборотной охлаждающей воды, включающая:</w:t>
      </w:r>
    </w:p>
    <w:p>
      <w:pPr>
        <w:spacing w:after="0"/>
        <w:ind w:left="0"/>
        <w:jc w:val="both"/>
      </w:pPr>
      <w:r>
        <w:rPr>
          <w:rFonts w:ascii="Times New Roman"/>
          <w:b w:val="false"/>
          <w:i w:val="false"/>
          <w:color w:val="000000"/>
          <w:sz w:val="28"/>
        </w:rPr>
        <w:t>
      поддержание значений pH и проводимости в области максимальной эффективности действия антикоррозионных агентов и ингибиторов образования отложений;</w:t>
      </w:r>
    </w:p>
    <w:p>
      <w:pPr>
        <w:spacing w:after="0"/>
        <w:ind w:left="0"/>
        <w:jc w:val="both"/>
      </w:pPr>
      <w:r>
        <w:rPr>
          <w:rFonts w:ascii="Times New Roman"/>
          <w:b w:val="false"/>
          <w:i w:val="false"/>
          <w:color w:val="000000"/>
          <w:sz w:val="28"/>
        </w:rPr>
        <w:t>
      предотвращение образования отложений за счет добавления химикатов, абсорбирующих гидрокарбонаты и соединения кальция, не содержащие углерод;</w:t>
      </w:r>
    </w:p>
    <w:p>
      <w:pPr>
        <w:spacing w:after="0"/>
        <w:ind w:left="0"/>
        <w:jc w:val="both"/>
      </w:pPr>
      <w:r>
        <w:rPr>
          <w:rFonts w:ascii="Times New Roman"/>
          <w:b w:val="false"/>
          <w:i w:val="false"/>
          <w:color w:val="000000"/>
          <w:sz w:val="28"/>
        </w:rPr>
        <w:t>
      введение специального химиката, предотвращающего процесс образования биологических веществ, которые могут стать причиной закупорки или загрязнения.</w:t>
      </w:r>
    </w:p>
    <w:p>
      <w:pPr>
        <w:spacing w:after="0"/>
        <w:ind w:left="0"/>
        <w:jc w:val="both"/>
      </w:pPr>
      <w:r>
        <w:rPr>
          <w:rFonts w:ascii="Times New Roman"/>
          <w:b w:val="false"/>
          <w:i w:val="false"/>
          <w:color w:val="000000"/>
          <w:sz w:val="28"/>
        </w:rPr>
        <w:t>
      Предусмотрена автоматическая продувка системы оборотной воды в целях поддержания постоянной удельной проводимости воды.</w:t>
      </w:r>
    </w:p>
    <w:p>
      <w:pPr>
        <w:spacing w:after="0"/>
        <w:ind w:left="0"/>
        <w:jc w:val="both"/>
      </w:pPr>
      <w:r>
        <w:rPr>
          <w:rFonts w:ascii="Times New Roman"/>
          <w:b/>
          <w:i w:val="false"/>
          <w:color w:val="000000"/>
          <w:sz w:val="28"/>
        </w:rPr>
        <w:t>3.5.3. Установка получения азота</w:t>
      </w:r>
    </w:p>
    <w:p>
      <w:pPr>
        <w:spacing w:after="0"/>
        <w:ind w:left="0"/>
        <w:jc w:val="both"/>
      </w:pPr>
      <w:r>
        <w:rPr>
          <w:rFonts w:ascii="Times New Roman"/>
          <w:b w:val="false"/>
          <w:i w:val="false"/>
          <w:color w:val="000000"/>
          <w:sz w:val="28"/>
        </w:rPr>
        <w:t>
      Предусматриваемая в составе производства установка получения азота предназначена для обеспечения производства сжатым азотом.</w:t>
      </w:r>
    </w:p>
    <w:p>
      <w:pPr>
        <w:spacing w:after="0"/>
        <w:ind w:left="0"/>
        <w:jc w:val="both"/>
      </w:pPr>
      <w:r>
        <w:rPr>
          <w:rFonts w:ascii="Times New Roman"/>
          <w:b w:val="false"/>
          <w:i w:val="false"/>
          <w:color w:val="000000"/>
          <w:sz w:val="28"/>
        </w:rPr>
        <w:t>
      Наружный атмосферный воздух всасывается через фильтр компрессором, сжимается и после тщательной очистки фильтрованный воздух поступает в мембранный блок, где из воздуха выделяется азот. Сжатый азот подается в производство потребителям через ресивер азота, обеспечивающий пиковое потребление азота, имеющее место при остановке производства.</w:t>
      </w:r>
    </w:p>
    <w:p>
      <w:pPr>
        <w:spacing w:after="0"/>
        <w:ind w:left="0"/>
        <w:jc w:val="both"/>
      </w:pPr>
      <w:r>
        <w:rPr>
          <w:rFonts w:ascii="Times New Roman"/>
          <w:b/>
          <w:i w:val="false"/>
          <w:color w:val="000000"/>
          <w:sz w:val="28"/>
        </w:rPr>
        <w:t>3.5.4. Участок ингибирования соляной кислоты</w:t>
      </w:r>
    </w:p>
    <w:p>
      <w:pPr>
        <w:spacing w:after="0"/>
        <w:ind w:left="0"/>
        <w:jc w:val="both"/>
      </w:pPr>
      <w:r>
        <w:rPr>
          <w:rFonts w:ascii="Times New Roman"/>
          <w:b w:val="false"/>
          <w:i w:val="false"/>
          <w:color w:val="000000"/>
          <w:sz w:val="28"/>
        </w:rPr>
        <w:t>
      Предназначен для получения и хранения синтетической соляной кислоты с помощью добавления в соляную кислоту реагента - ингибитора кислотной коррозии. Ингибитор доставляется на предприятие в бочках заводской упаковки и затем перекачивается в расходную емкость с соляной кислотой. После дозировки ингибитора в нужном количестве готовый продукт – ингибированная соляная кислота подается ж/д транспортом на сливо-наливную эстакаду для отгрузки потребителям.</w:t>
      </w:r>
    </w:p>
    <w:p>
      <w:pPr>
        <w:spacing w:after="0"/>
        <w:ind w:left="0"/>
        <w:jc w:val="both"/>
      </w:pPr>
      <w:r>
        <w:rPr>
          <w:rFonts w:ascii="Times New Roman"/>
          <w:b w:val="false"/>
          <w:i w:val="false"/>
          <w:color w:val="000000"/>
          <w:sz w:val="28"/>
        </w:rPr>
        <w:t>
      Выбросы загрязняющих веществ производятся через системы вытяжной вентиляции. Для работы мазутной горелки подогревателя теплоносителя установки концентрирования и чешуирования каустической соды используется мазут (при максимальной производительности установки чешуирования каустика), количество используемого мазута составляет – 1489,2 тонн/год.</w:t>
      </w:r>
    </w:p>
    <w:p>
      <w:pPr>
        <w:spacing w:after="0"/>
        <w:ind w:left="0"/>
        <w:jc w:val="both"/>
      </w:pPr>
      <w:r>
        <w:rPr>
          <w:rFonts w:ascii="Times New Roman"/>
          <w:b/>
          <w:i w:val="false"/>
          <w:color w:val="000000"/>
          <w:sz w:val="28"/>
        </w:rPr>
        <w:t>3.5.5. Выбросы загрязняющих веществ в атмосферный воздух</w:t>
      </w:r>
    </w:p>
    <w:p>
      <w:pPr>
        <w:spacing w:after="0"/>
        <w:ind w:left="0"/>
        <w:jc w:val="both"/>
      </w:pPr>
      <w:r>
        <w:rPr>
          <w:rFonts w:ascii="Times New Roman"/>
          <w:b w:val="false"/>
          <w:i w:val="false"/>
          <w:color w:val="000000"/>
          <w:sz w:val="28"/>
        </w:rPr>
        <w:t>
      На предприятии существует практика внедрения системы управления газоочистными сооружениями с возможностью их совершенствования и модернизации, автоматизированного управления, повышения эффективности очистки, основанная на анализе результатов контроля качества выбросов вредных веществ в атмосферный воздух. Образующиеся отходящие газы, содержащие хлорсодержащие соединения, обрабатывают с применением технологических подходов, обеспечивающих извлечение веществ, содержащихся в отходящих газах, с последующим их возвращением в исходный технологический процесс или использованием в другом процессе в качестве сырья или энергоносителя, или их удаление в качестве загрязняющих веществ. За счет использования более современного оборудования одновременно снижаются и негативные воздействия на окружающую среду.</w:t>
      </w:r>
    </w:p>
    <w:p>
      <w:pPr>
        <w:spacing w:after="0"/>
        <w:ind w:left="0"/>
        <w:jc w:val="both"/>
      </w:pPr>
      <w:r>
        <w:rPr>
          <w:rFonts w:ascii="Times New Roman"/>
          <w:b w:val="false"/>
          <w:i w:val="false"/>
          <w:color w:val="000000"/>
          <w:sz w:val="28"/>
        </w:rPr>
        <w:t>
      Технологические процессы, как источники выбросов загрязняющих веществ в атмосферный воздух:</w:t>
      </w:r>
    </w:p>
    <w:p>
      <w:pPr>
        <w:spacing w:after="0"/>
        <w:ind w:left="0"/>
        <w:jc w:val="both"/>
      </w:pPr>
      <w:r>
        <w:rPr>
          <w:rFonts w:ascii="Times New Roman"/>
          <w:b w:val="false"/>
          <w:i w:val="false"/>
          <w:color w:val="000000"/>
          <w:sz w:val="28"/>
        </w:rPr>
        <w:t>
      хранение и обработке твердых веществ (выбросы пыли при подготовке соли для процесса электролиза);</w:t>
      </w:r>
    </w:p>
    <w:p>
      <w:pPr>
        <w:spacing w:after="0"/>
        <w:ind w:left="0"/>
        <w:jc w:val="both"/>
      </w:pPr>
      <w:r>
        <w:rPr>
          <w:rFonts w:ascii="Times New Roman"/>
          <w:b w:val="false"/>
          <w:i w:val="false"/>
          <w:color w:val="000000"/>
          <w:sz w:val="28"/>
        </w:rPr>
        <w:t>
      подготовка и обработка рассола (выбросы хлора и углекислого газ);</w:t>
      </w:r>
    </w:p>
    <w:p>
      <w:pPr>
        <w:spacing w:after="0"/>
        <w:ind w:left="0"/>
        <w:jc w:val="both"/>
      </w:pPr>
      <w:r>
        <w:rPr>
          <w:rFonts w:ascii="Times New Roman"/>
          <w:b w:val="false"/>
          <w:i w:val="false"/>
          <w:color w:val="000000"/>
          <w:sz w:val="28"/>
        </w:rPr>
        <w:t>
      Диоксид углерода либо выходит из рассола и выбрасывается в атмосферу, либо выводится в абсорбционную установку для хлора, в зависимости от присутствия хлора в рассоле. Концентрация карбоната (водорода) ожидается более низкой при рециркуляции обедненного рассола и его пресыщении твердыми солями. Так как хлор является опасным газом, утечки из электролитических ячеек предотвращаются. Хлорсодержащие газовые выбросы очищаются от хлора путем поглощения хлора раствором едкого натра, при этом образуется гипохлорит натрия - NaClО. Очищенные газовые выбросы, содержащие не поглощающиеся газы, такие, как азот, кислород и диоксид углерода, выбрасываются в атмосферу с помощью вентилятора.</w:t>
      </w:r>
    </w:p>
    <w:p>
      <w:pPr>
        <w:spacing w:after="0"/>
        <w:ind w:left="0"/>
        <w:jc w:val="both"/>
      </w:pPr>
      <w:r>
        <w:rPr>
          <w:rFonts w:ascii="Times New Roman"/>
          <w:b w:val="false"/>
          <w:i w:val="false"/>
          <w:color w:val="000000"/>
          <w:sz w:val="28"/>
        </w:rPr>
        <w:t>
      переработке, хранении и обработка хлора (газообразные выбросов двуокиси углерода и хлора и его соединений хлора);</w:t>
      </w:r>
    </w:p>
    <w:p>
      <w:pPr>
        <w:spacing w:after="0"/>
        <w:ind w:left="0"/>
        <w:jc w:val="both"/>
      </w:pPr>
      <w:r>
        <w:rPr>
          <w:rFonts w:ascii="Times New Roman"/>
          <w:b w:val="false"/>
          <w:i w:val="false"/>
          <w:color w:val="000000"/>
          <w:sz w:val="28"/>
        </w:rPr>
        <w:t>
      обработка водорода (сброс на свечу водорода в случае повышения давления в электролизере, а также сброс избыточного водорода через свечу в атмосферный воздух, после установки улавливания жидкости охлажденного водорода, выходящего из ячеек электролизера ячеек);</w:t>
      </w:r>
    </w:p>
    <w:p>
      <w:pPr>
        <w:spacing w:after="0"/>
        <w:ind w:left="0"/>
        <w:jc w:val="both"/>
      </w:pPr>
      <w:r>
        <w:rPr>
          <w:rFonts w:ascii="Times New Roman"/>
          <w:b w:val="false"/>
          <w:i w:val="false"/>
          <w:color w:val="000000"/>
          <w:sz w:val="28"/>
        </w:rPr>
        <w:t>
      изменение режима эксплуатации предприятия (планово-предупредительные или ремонтные работы, возможные аварийные ситуации и происшествия).</w:t>
      </w:r>
    </w:p>
    <w:p>
      <w:pPr>
        <w:spacing w:after="0"/>
        <w:ind w:left="0"/>
        <w:jc w:val="both"/>
      </w:pPr>
      <w:r>
        <w:rPr>
          <w:rFonts w:ascii="Times New Roman"/>
          <w:b w:val="false"/>
          <w:i w:val="false"/>
          <w:color w:val="000000"/>
          <w:sz w:val="28"/>
        </w:rPr>
        <w:t>
      Выбросы маркерных загрязняющих веществ представлены в таблице 3.78 и рисунке 3.45.</w:t>
      </w:r>
    </w:p>
    <w:p>
      <w:pPr>
        <w:spacing w:after="0"/>
        <w:ind w:left="0"/>
        <w:jc w:val="both"/>
      </w:pPr>
      <w:r>
        <w:rPr>
          <w:rFonts w:ascii="Times New Roman"/>
          <w:b w:val="false"/>
          <w:i w:val="false"/>
          <w:color w:val="000000"/>
          <w:sz w:val="28"/>
        </w:rPr>
        <w:t>
      Таблица .. Выбросы маркерных загрязняющих веществ АО "КазАзот"</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загрязняющего вещества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Минимальная концентрация, мг/Нм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Максимальная концентрация, мг/Нм</w:t>
            </w:r>
            <w:r>
              <w:rPr>
                <w:rFonts w:ascii="Times New Roman"/>
                <w:b w:val="false"/>
                <w:i w:val="false"/>
                <w:color w:val="000000"/>
                <w:vertAlign w:val="superscript"/>
              </w:rPr>
              <w:t>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Азота (IV) диоксид (Азота диоксид)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Аммиак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21,733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Аммоний нитрат (Аммиачная селитра)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0,881</w:t>
            </w:r>
          </w:p>
        </w:tc>
      </w:tr>
    </w:tbl>
    <w:p>
      <w:pPr>
        <w:spacing w:after="0"/>
        <w:ind w:left="0"/>
        <w:jc w:val="left"/>
      </w:pPr>
      <w:r>
        <w:br/>
      </w:r>
    </w:p>
    <w:p>
      <w:pPr>
        <w:spacing w:after="0"/>
        <w:ind w:left="0"/>
        <w:jc w:val="both"/>
      </w:pPr>
      <w:r>
        <w:drawing>
          <wp:inline distT="0" distB="0" distL="0" distR="0">
            <wp:extent cx="6438900" cy="299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
                    <a:stretch>
                      <a:fillRect/>
                    </a:stretch>
                  </pic:blipFill>
                  <pic:spPr>
                    <a:xfrm>
                      <a:off x="0" y="0"/>
                      <a:ext cx="6438900" cy="299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Рисунок .. Выбросы маркерных загрязняющих веществ, мг/Нм</w:t>
      </w:r>
      <w:r>
        <w:rPr>
          <w:rFonts w:ascii="Times New Roman"/>
          <w:b w:val="false"/>
          <w:i w:val="false"/>
          <w:color w:val="000000"/>
          <w:vertAlign w:val="superscript"/>
        </w:rPr>
        <w:t>3</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Таблица .. Выбросы загрязняющих веществ</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веществ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Единицы измерения и нормы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тонн/год</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Диоксид азота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20 - 21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Аммиак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20 - 160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Пыль АС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260 - 500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Пыль брусита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0,2 - 0,24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r>
    </w:tbl>
    <w:p>
      <w:pPr>
        <w:spacing w:after="0"/>
        <w:ind w:left="0"/>
        <w:jc w:val="both"/>
      </w:pPr>
      <w:r>
        <w:rPr>
          <w:rFonts w:ascii="Times New Roman"/>
          <w:b w:val="false"/>
          <w:i w:val="false"/>
          <w:color w:val="000000"/>
          <w:sz w:val="28"/>
        </w:rPr>
        <w:t>
      Нормативы выбросов загрязняющих веществ в атмосферу на 2015 - 2019 годы приведены в таблице 3.80.</w:t>
      </w:r>
    </w:p>
    <w:p>
      <w:pPr>
        <w:spacing w:after="0"/>
        <w:ind w:left="0"/>
        <w:jc w:val="both"/>
      </w:pPr>
      <w:r>
        <w:rPr>
          <w:rFonts w:ascii="Times New Roman"/>
          <w:b w:val="false"/>
          <w:i w:val="false"/>
          <w:color w:val="000000"/>
          <w:sz w:val="28"/>
        </w:rPr>
        <w:t>
      Таблица .. Нормативы выбросов загрязняющих веществ в атмосферу для АО "Каустик" на 2015 - 2019 годы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и наименование загрязняющего вещества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Источник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Нормативы выбросов загрязняющих веществ на 2015 - 2019, тонн/г</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0008 Взвешенные частицы РМ10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Организованные источники:</w:t>
            </w:r>
          </w:p>
          <w:p>
            <w:pPr>
              <w:spacing w:after="20"/>
              <w:ind w:left="20"/>
              <w:jc w:val="both"/>
            </w:pPr>
            <w:r>
              <w:rPr>
                <w:rFonts w:ascii="Times New Roman"/>
                <w:b w:val="false"/>
                <w:i w:val="false"/>
                <w:color w:val="000000"/>
                <w:sz w:val="20"/>
              </w:rPr>
              <w:t>
Покраска контейнеров и баллонов в камере</w:t>
            </w:r>
          </w:p>
          <w:p>
            <w:pPr>
              <w:spacing w:after="20"/>
              <w:ind w:left="20"/>
              <w:jc w:val="both"/>
            </w:pPr>
            <w:r>
              <w:rPr>
                <w:rFonts w:ascii="Times New Roman"/>
                <w:b w:val="false"/>
                <w:i w:val="false"/>
                <w:color w:val="000000"/>
                <w:sz w:val="20"/>
              </w:rPr>
              <w:t xml:space="preserve">
Полигон. Бытовая печь </w:t>
            </w:r>
          </w:p>
          <w:p>
            <w:pPr>
              <w:spacing w:after="20"/>
              <w:ind w:left="20"/>
              <w:jc w:val="both"/>
            </w:pPr>
            <w:r>
              <w:rPr>
                <w:rFonts w:ascii="Times New Roman"/>
                <w:b w:val="false"/>
                <w:i w:val="false"/>
                <w:color w:val="000000"/>
                <w:sz w:val="20"/>
              </w:rPr>
              <w:t xml:space="preserve">
Дымовая труба </w:t>
            </w:r>
          </w:p>
          <w:p>
            <w:pPr>
              <w:spacing w:after="20"/>
              <w:ind w:left="20"/>
              <w:jc w:val="both"/>
            </w:pPr>
            <w:r>
              <w:rPr>
                <w:rFonts w:ascii="Times New Roman"/>
                <w:b w:val="false"/>
                <w:i w:val="false"/>
                <w:color w:val="000000"/>
                <w:sz w:val="20"/>
              </w:rPr>
              <w:t>
Передвижной источник. Бытовые печи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0,2515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Неорганизованные источники:</w:t>
            </w:r>
          </w:p>
          <w:p>
            <w:pPr>
              <w:spacing w:after="20"/>
              <w:ind w:left="20"/>
              <w:jc w:val="both"/>
            </w:pPr>
            <w:r>
              <w:rPr>
                <w:rFonts w:ascii="Times New Roman"/>
                <w:b w:val="false"/>
                <w:i w:val="false"/>
                <w:color w:val="000000"/>
                <w:sz w:val="20"/>
              </w:rPr>
              <w:t>
Мастерские и вспомогательные цеха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0,089303</w:t>
            </w:r>
          </w:p>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 по предприятию</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0,340803</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0150 Натрия гидроксид</w:t>
            </w:r>
          </w:p>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Организованные источники:</w:t>
            </w:r>
          </w:p>
          <w:p>
            <w:pPr>
              <w:spacing w:after="20"/>
              <w:ind w:left="20"/>
              <w:jc w:val="both"/>
            </w:pPr>
            <w:r>
              <w:rPr>
                <w:rFonts w:ascii="Times New Roman"/>
                <w:b w:val="false"/>
                <w:i w:val="false"/>
                <w:color w:val="000000"/>
                <w:sz w:val="20"/>
              </w:rPr>
              <w:t xml:space="preserve">
Помещение хранения щелочи </w:t>
            </w:r>
          </w:p>
          <w:p>
            <w:pPr>
              <w:spacing w:after="20"/>
              <w:ind w:left="20"/>
              <w:jc w:val="both"/>
            </w:pPr>
            <w:r>
              <w:rPr>
                <w:rFonts w:ascii="Times New Roman"/>
                <w:b w:val="false"/>
                <w:i w:val="false"/>
                <w:color w:val="000000"/>
                <w:sz w:val="20"/>
              </w:rPr>
              <w:t xml:space="preserve">
Склад хранения чешуированного каустика </w:t>
            </w:r>
          </w:p>
          <w:p>
            <w:pPr>
              <w:spacing w:after="20"/>
              <w:ind w:left="20"/>
              <w:jc w:val="both"/>
            </w:pPr>
            <w:r>
              <w:rPr>
                <w:rFonts w:ascii="Times New Roman"/>
                <w:b w:val="false"/>
                <w:i w:val="false"/>
                <w:color w:val="000000"/>
                <w:sz w:val="20"/>
              </w:rPr>
              <w:t>
Лаборатория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1,67731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Неорганизованные источники:</w:t>
            </w:r>
          </w:p>
          <w:p>
            <w:pPr>
              <w:spacing w:after="20"/>
              <w:ind w:left="20"/>
              <w:jc w:val="both"/>
            </w:pPr>
            <w:r>
              <w:rPr>
                <w:rFonts w:ascii="Times New Roman"/>
                <w:b w:val="false"/>
                <w:i w:val="false"/>
                <w:color w:val="000000"/>
                <w:sz w:val="20"/>
              </w:rPr>
              <w:t>
Карная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0,000307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 по предприятию</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1,6776208</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0152 Хлорид натрия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Организованные источники:</w:t>
            </w:r>
          </w:p>
          <w:p>
            <w:pPr>
              <w:spacing w:after="20"/>
              <w:ind w:left="20"/>
              <w:jc w:val="both"/>
            </w:pPr>
            <w:r>
              <w:rPr>
                <w:rFonts w:ascii="Times New Roman"/>
                <w:b w:val="false"/>
                <w:i w:val="false"/>
                <w:color w:val="000000"/>
                <w:sz w:val="20"/>
              </w:rPr>
              <w:t xml:space="preserve">
Хранилище отмытой соли </w:t>
            </w:r>
          </w:p>
          <w:p>
            <w:pPr>
              <w:spacing w:after="20"/>
              <w:ind w:left="20"/>
              <w:jc w:val="both"/>
            </w:pPr>
            <w:r>
              <w:rPr>
                <w:rFonts w:ascii="Times New Roman"/>
                <w:b w:val="false"/>
                <w:i w:val="false"/>
                <w:color w:val="000000"/>
                <w:sz w:val="20"/>
              </w:rPr>
              <w:t xml:space="preserve">
Зона промывки соли </w:t>
            </w:r>
          </w:p>
          <w:p>
            <w:pPr>
              <w:spacing w:after="20"/>
              <w:ind w:left="20"/>
              <w:jc w:val="both"/>
            </w:pPr>
            <w:r>
              <w:rPr>
                <w:rFonts w:ascii="Times New Roman"/>
                <w:b w:val="false"/>
                <w:i w:val="false"/>
                <w:color w:val="000000"/>
                <w:sz w:val="20"/>
              </w:rPr>
              <w:t>
Хранилище сырой соли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0,04599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Неорганизованные источники:</w:t>
            </w:r>
          </w:p>
          <w:p>
            <w:pPr>
              <w:spacing w:after="20"/>
              <w:ind w:left="20"/>
              <w:jc w:val="both"/>
            </w:pPr>
            <w:r>
              <w:rPr>
                <w:rFonts w:ascii="Times New Roman"/>
                <w:b w:val="false"/>
                <w:i w:val="false"/>
                <w:color w:val="000000"/>
                <w:sz w:val="20"/>
              </w:rPr>
              <w:t>
Прирельсовая разгрузочная площадка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0,102816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 по предприятию</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0,148815</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0301 Азота диоксид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Организованные источники:</w:t>
            </w:r>
          </w:p>
          <w:p>
            <w:pPr>
              <w:spacing w:after="20"/>
              <w:ind w:left="20"/>
              <w:jc w:val="both"/>
            </w:pPr>
            <w:r>
              <w:rPr>
                <w:rFonts w:ascii="Times New Roman"/>
                <w:b w:val="false"/>
                <w:i w:val="false"/>
                <w:color w:val="000000"/>
                <w:sz w:val="20"/>
              </w:rPr>
              <w:t xml:space="preserve">
Отделение плавки и волокнообразования. Электродуговая печь; </w:t>
            </w:r>
          </w:p>
          <w:p>
            <w:pPr>
              <w:spacing w:after="20"/>
              <w:ind w:left="20"/>
              <w:jc w:val="both"/>
            </w:pPr>
            <w:r>
              <w:rPr>
                <w:rFonts w:ascii="Times New Roman"/>
                <w:b w:val="false"/>
                <w:i w:val="false"/>
                <w:color w:val="000000"/>
                <w:sz w:val="20"/>
              </w:rPr>
              <w:t xml:space="preserve">
Отделение концентрирования щелочи. Мазутная горелка; </w:t>
            </w:r>
          </w:p>
          <w:p>
            <w:pPr>
              <w:spacing w:after="20"/>
              <w:ind w:left="20"/>
              <w:jc w:val="both"/>
            </w:pPr>
            <w:r>
              <w:rPr>
                <w:rFonts w:ascii="Times New Roman"/>
                <w:b w:val="false"/>
                <w:i w:val="false"/>
                <w:color w:val="000000"/>
                <w:sz w:val="20"/>
              </w:rPr>
              <w:t xml:space="preserve">
Отделение плавки и волокнообразования. Топка; </w:t>
            </w:r>
          </w:p>
          <w:p>
            <w:pPr>
              <w:spacing w:after="20"/>
              <w:ind w:left="20"/>
              <w:jc w:val="both"/>
            </w:pPr>
            <w:r>
              <w:rPr>
                <w:rFonts w:ascii="Times New Roman"/>
                <w:b w:val="false"/>
                <w:i w:val="false"/>
                <w:color w:val="000000"/>
                <w:sz w:val="20"/>
              </w:rPr>
              <w:t xml:space="preserve">
Цех №5. Сварочный пост; </w:t>
            </w:r>
          </w:p>
          <w:p>
            <w:pPr>
              <w:spacing w:after="20"/>
              <w:ind w:left="20"/>
              <w:jc w:val="both"/>
            </w:pPr>
            <w:r>
              <w:rPr>
                <w:rFonts w:ascii="Times New Roman"/>
                <w:b w:val="false"/>
                <w:i w:val="false"/>
                <w:color w:val="000000"/>
                <w:sz w:val="20"/>
              </w:rPr>
              <w:t>
Полигон. Бытовая печь;</w:t>
            </w:r>
          </w:p>
          <w:p>
            <w:pPr>
              <w:spacing w:after="20"/>
              <w:ind w:left="20"/>
              <w:jc w:val="both"/>
            </w:pPr>
            <w:r>
              <w:rPr>
                <w:rFonts w:ascii="Times New Roman"/>
                <w:b w:val="false"/>
                <w:i w:val="false"/>
                <w:color w:val="000000"/>
                <w:sz w:val="20"/>
              </w:rPr>
              <w:t xml:space="preserve">
Дымовая труба; </w:t>
            </w:r>
          </w:p>
          <w:p>
            <w:pPr>
              <w:spacing w:after="20"/>
              <w:ind w:left="20"/>
              <w:jc w:val="both"/>
            </w:pPr>
            <w:r>
              <w:rPr>
                <w:rFonts w:ascii="Times New Roman"/>
                <w:b w:val="false"/>
                <w:i w:val="false"/>
                <w:color w:val="000000"/>
                <w:sz w:val="20"/>
              </w:rPr>
              <w:t>
Передвижной источник. Бытовые печи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4,77410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Неорганизованные источники:</w:t>
            </w:r>
          </w:p>
          <w:p>
            <w:pPr>
              <w:spacing w:after="20"/>
              <w:ind w:left="20"/>
              <w:jc w:val="both"/>
            </w:pPr>
            <w:r>
              <w:rPr>
                <w:rFonts w:ascii="Times New Roman"/>
                <w:b w:val="false"/>
                <w:i w:val="false"/>
                <w:color w:val="000000"/>
                <w:sz w:val="20"/>
              </w:rPr>
              <w:t xml:space="preserve">
Цех №5. Сварочные аппараты передвижные; </w:t>
            </w:r>
          </w:p>
          <w:p>
            <w:pPr>
              <w:spacing w:after="20"/>
              <w:ind w:left="20"/>
              <w:jc w:val="both"/>
            </w:pPr>
            <w:r>
              <w:rPr>
                <w:rFonts w:ascii="Times New Roman"/>
                <w:b w:val="false"/>
                <w:i w:val="false"/>
                <w:color w:val="000000"/>
                <w:sz w:val="20"/>
              </w:rPr>
              <w:t>
Передвижные посты газовой резки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0,04276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 по предприятию</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4,816866</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0304 Азота оксид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Организованные источники:</w:t>
            </w:r>
          </w:p>
          <w:p>
            <w:pPr>
              <w:spacing w:after="20"/>
              <w:ind w:left="20"/>
              <w:jc w:val="both"/>
            </w:pPr>
            <w:r>
              <w:rPr>
                <w:rFonts w:ascii="Times New Roman"/>
                <w:b w:val="false"/>
                <w:i w:val="false"/>
                <w:color w:val="000000"/>
                <w:sz w:val="20"/>
              </w:rPr>
              <w:t xml:space="preserve">
Отделение плавки и волокнообразования. Электродуговая печь; </w:t>
            </w:r>
          </w:p>
          <w:p>
            <w:pPr>
              <w:spacing w:after="20"/>
              <w:ind w:left="20"/>
              <w:jc w:val="both"/>
            </w:pPr>
            <w:r>
              <w:rPr>
                <w:rFonts w:ascii="Times New Roman"/>
                <w:b w:val="false"/>
                <w:i w:val="false"/>
                <w:color w:val="000000"/>
                <w:sz w:val="20"/>
              </w:rPr>
              <w:t xml:space="preserve">
Полигон. Бытовая печь; </w:t>
            </w:r>
          </w:p>
          <w:p>
            <w:pPr>
              <w:spacing w:after="20"/>
              <w:ind w:left="20"/>
              <w:jc w:val="both"/>
            </w:pPr>
            <w:r>
              <w:rPr>
                <w:rFonts w:ascii="Times New Roman"/>
                <w:b w:val="false"/>
                <w:i w:val="false"/>
                <w:color w:val="000000"/>
                <w:sz w:val="20"/>
              </w:rPr>
              <w:t xml:space="preserve">
Дымовая труба; </w:t>
            </w:r>
          </w:p>
          <w:p>
            <w:pPr>
              <w:spacing w:after="20"/>
              <w:ind w:left="20"/>
              <w:jc w:val="both"/>
            </w:pPr>
            <w:r>
              <w:rPr>
                <w:rFonts w:ascii="Times New Roman"/>
                <w:b w:val="false"/>
                <w:i w:val="false"/>
                <w:color w:val="000000"/>
                <w:sz w:val="20"/>
              </w:rPr>
              <w:t>
Передвижной источник. Бытовые печи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0,148381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Неорганизованные источники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 по предприятию</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0,148381</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0316 Гидрохлорид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Организованные источники:</w:t>
            </w:r>
          </w:p>
          <w:p>
            <w:pPr>
              <w:spacing w:after="20"/>
              <w:ind w:left="20"/>
              <w:jc w:val="both"/>
            </w:pPr>
            <w:r>
              <w:rPr>
                <w:rFonts w:ascii="Times New Roman"/>
                <w:b w:val="false"/>
                <w:i w:val="false"/>
                <w:color w:val="000000"/>
                <w:sz w:val="20"/>
              </w:rPr>
              <w:t xml:space="preserve">
Помещение концентрирования щелочи и получения соляной кислоты; </w:t>
            </w:r>
          </w:p>
          <w:p>
            <w:pPr>
              <w:spacing w:after="20"/>
              <w:ind w:left="20"/>
              <w:jc w:val="both"/>
            </w:pPr>
            <w:r>
              <w:rPr>
                <w:rFonts w:ascii="Times New Roman"/>
                <w:b w:val="false"/>
                <w:i w:val="false"/>
                <w:color w:val="000000"/>
                <w:sz w:val="20"/>
              </w:rPr>
              <w:t xml:space="preserve">
Лаборатория; </w:t>
            </w:r>
          </w:p>
          <w:p>
            <w:pPr>
              <w:spacing w:after="20"/>
              <w:ind w:left="20"/>
              <w:jc w:val="both"/>
            </w:pPr>
            <w:r>
              <w:rPr>
                <w:rFonts w:ascii="Times New Roman"/>
                <w:b w:val="false"/>
                <w:i w:val="false"/>
                <w:color w:val="000000"/>
                <w:sz w:val="20"/>
              </w:rPr>
              <w:t>
Цех производства хлора и каустической соды. Отделение получения соляной кислоты. Колонна промывки кислоты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1,648519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Неорганизованные источники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 по предприятию</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1,648519</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0330 Серы диоксид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Организованные источники:</w:t>
            </w:r>
          </w:p>
          <w:p>
            <w:pPr>
              <w:spacing w:after="20"/>
              <w:ind w:left="20"/>
              <w:jc w:val="both"/>
            </w:pPr>
            <w:r>
              <w:rPr>
                <w:rFonts w:ascii="Times New Roman"/>
                <w:b w:val="false"/>
                <w:i w:val="false"/>
                <w:color w:val="000000"/>
                <w:sz w:val="20"/>
              </w:rPr>
              <w:t xml:space="preserve">
Отделение концентрирования щелочи. Мазутная горелка; </w:t>
            </w:r>
          </w:p>
          <w:p>
            <w:pPr>
              <w:spacing w:after="20"/>
              <w:ind w:left="20"/>
              <w:jc w:val="both"/>
            </w:pPr>
            <w:r>
              <w:rPr>
                <w:rFonts w:ascii="Times New Roman"/>
                <w:b w:val="false"/>
                <w:i w:val="false"/>
                <w:color w:val="000000"/>
                <w:sz w:val="20"/>
              </w:rPr>
              <w:t xml:space="preserve">
Отделение плавки и волокнообразования. Топка; </w:t>
            </w:r>
          </w:p>
          <w:p>
            <w:pPr>
              <w:spacing w:after="20"/>
              <w:ind w:left="20"/>
              <w:jc w:val="both"/>
            </w:pPr>
            <w:r>
              <w:rPr>
                <w:rFonts w:ascii="Times New Roman"/>
                <w:b w:val="false"/>
                <w:i w:val="false"/>
                <w:color w:val="000000"/>
                <w:sz w:val="20"/>
              </w:rPr>
              <w:t xml:space="preserve">
Полигон. Бытовая печь; </w:t>
            </w:r>
          </w:p>
          <w:p>
            <w:pPr>
              <w:spacing w:after="20"/>
              <w:ind w:left="20"/>
              <w:jc w:val="both"/>
            </w:pPr>
            <w:r>
              <w:rPr>
                <w:rFonts w:ascii="Times New Roman"/>
                <w:b w:val="false"/>
                <w:i w:val="false"/>
                <w:color w:val="000000"/>
                <w:sz w:val="20"/>
              </w:rPr>
              <w:t xml:space="preserve">
Передвижной источник. Бытовые печи; </w:t>
            </w:r>
          </w:p>
          <w:p>
            <w:pPr>
              <w:spacing w:after="20"/>
              <w:ind w:left="20"/>
              <w:jc w:val="both"/>
            </w:pPr>
            <w:r>
              <w:rPr>
                <w:rFonts w:ascii="Times New Roman"/>
                <w:b w:val="false"/>
                <w:i w:val="false"/>
                <w:color w:val="000000"/>
                <w:sz w:val="20"/>
              </w:rPr>
              <w:t>
Цех №11. Гуммирование цистерн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22,334473</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Неорганизованные источники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 по предприятию</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22,334473</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0333 Сероводород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Организованные источники:</w:t>
            </w:r>
          </w:p>
          <w:p>
            <w:pPr>
              <w:spacing w:after="20"/>
              <w:ind w:left="20"/>
              <w:jc w:val="both"/>
            </w:pPr>
          </w:p>
          <w:tbl>
            <w:tblPr>
              <w:tblW w:w="0" w:type="auto"/>
              <w:tblCellSpacing w:w="0" w:type="auto"/>
              <w:tblBorders>
                <w:top w:val="none"/>
                <w:left w:val="none"/>
                <w:bottom w:val="none"/>
                <w:right w:val="none"/>
                <w:insideH w:val="none"/>
                <w:insideV w:val="none"/>
              </w:tblBorders>
              <w:tblLayout w:type="fixed"/>
            </w:tblPr>
            <w:tblGrid>
              <w:gridCol w:w="12300"/>
            </w:tblGrid>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Мазутохранилище</w:t>
                  </w: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0,0006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Неорганизованные источники:</w:t>
            </w:r>
          </w:p>
          <w:p>
            <w:pPr>
              <w:spacing w:after="20"/>
              <w:ind w:left="20"/>
              <w:jc w:val="both"/>
            </w:pPr>
            <w:r>
              <w:rPr>
                <w:rFonts w:ascii="Times New Roman"/>
                <w:b w:val="false"/>
                <w:i w:val="false"/>
                <w:color w:val="000000"/>
                <w:sz w:val="20"/>
              </w:rPr>
              <w:t>
Склад дизтоплива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0,000005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 по предприятию</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0,000605</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0337 Углерода оксид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Организованные источники:</w:t>
            </w:r>
          </w:p>
          <w:p>
            <w:pPr>
              <w:spacing w:after="20"/>
              <w:ind w:left="20"/>
              <w:jc w:val="both"/>
            </w:pPr>
            <w:r>
              <w:rPr>
                <w:rFonts w:ascii="Times New Roman"/>
                <w:b w:val="false"/>
                <w:i w:val="false"/>
                <w:color w:val="000000"/>
                <w:sz w:val="20"/>
              </w:rPr>
              <w:t xml:space="preserve">
Отделение плавки и волокнообразования. Электродуговая печь; </w:t>
            </w:r>
          </w:p>
          <w:p>
            <w:pPr>
              <w:spacing w:after="20"/>
              <w:ind w:left="20"/>
              <w:jc w:val="both"/>
            </w:pPr>
            <w:r>
              <w:rPr>
                <w:rFonts w:ascii="Times New Roman"/>
                <w:b w:val="false"/>
                <w:i w:val="false"/>
                <w:color w:val="000000"/>
                <w:sz w:val="20"/>
              </w:rPr>
              <w:t xml:space="preserve">
Отделение концентрирования щелочи. Мазутная горелка; </w:t>
            </w:r>
          </w:p>
          <w:p>
            <w:pPr>
              <w:spacing w:after="20"/>
              <w:ind w:left="20"/>
              <w:jc w:val="both"/>
            </w:pPr>
            <w:r>
              <w:rPr>
                <w:rFonts w:ascii="Times New Roman"/>
                <w:b w:val="false"/>
                <w:i w:val="false"/>
                <w:color w:val="000000"/>
                <w:sz w:val="20"/>
              </w:rPr>
              <w:t xml:space="preserve">
Муфельная печь; </w:t>
            </w:r>
          </w:p>
          <w:p>
            <w:pPr>
              <w:spacing w:after="20"/>
              <w:ind w:left="20"/>
              <w:jc w:val="both"/>
            </w:pPr>
            <w:r>
              <w:rPr>
                <w:rFonts w:ascii="Times New Roman"/>
                <w:b w:val="false"/>
                <w:i w:val="false"/>
                <w:color w:val="000000"/>
                <w:sz w:val="20"/>
              </w:rPr>
              <w:t xml:space="preserve">
Отделение плавки и волокнообразования. Топка; </w:t>
            </w:r>
          </w:p>
          <w:p>
            <w:pPr>
              <w:spacing w:after="20"/>
              <w:ind w:left="20"/>
              <w:jc w:val="both"/>
            </w:pPr>
            <w:r>
              <w:rPr>
                <w:rFonts w:ascii="Times New Roman"/>
                <w:b w:val="false"/>
                <w:i w:val="false"/>
                <w:color w:val="000000"/>
                <w:sz w:val="20"/>
              </w:rPr>
              <w:t xml:space="preserve">
Цех №5. Сварочный пост; </w:t>
            </w:r>
          </w:p>
          <w:p>
            <w:pPr>
              <w:spacing w:after="20"/>
              <w:ind w:left="20"/>
              <w:jc w:val="both"/>
            </w:pPr>
            <w:r>
              <w:rPr>
                <w:rFonts w:ascii="Times New Roman"/>
                <w:b w:val="false"/>
                <w:i w:val="false"/>
                <w:color w:val="000000"/>
                <w:sz w:val="20"/>
              </w:rPr>
              <w:t xml:space="preserve">
Полигон. Бытовая печь; </w:t>
            </w:r>
          </w:p>
          <w:p>
            <w:pPr>
              <w:spacing w:after="20"/>
              <w:ind w:left="20"/>
              <w:jc w:val="both"/>
            </w:pPr>
            <w:r>
              <w:rPr>
                <w:rFonts w:ascii="Times New Roman"/>
                <w:b w:val="false"/>
                <w:i w:val="false"/>
                <w:color w:val="000000"/>
                <w:sz w:val="20"/>
              </w:rPr>
              <w:t xml:space="preserve">
Дымовая труба; </w:t>
            </w:r>
          </w:p>
          <w:p>
            <w:pPr>
              <w:spacing w:after="20"/>
              <w:ind w:left="20"/>
              <w:jc w:val="both"/>
            </w:pPr>
            <w:r>
              <w:rPr>
                <w:rFonts w:ascii="Times New Roman"/>
                <w:b w:val="false"/>
                <w:i w:val="false"/>
                <w:color w:val="000000"/>
                <w:sz w:val="20"/>
              </w:rPr>
              <w:t xml:space="preserve">
Передвижной источник. Бытовые печи; </w:t>
            </w:r>
          </w:p>
          <w:p>
            <w:pPr>
              <w:spacing w:after="20"/>
              <w:ind w:left="20"/>
              <w:jc w:val="both"/>
            </w:pPr>
            <w:r>
              <w:rPr>
                <w:rFonts w:ascii="Times New Roman"/>
                <w:b w:val="false"/>
                <w:i w:val="false"/>
                <w:color w:val="000000"/>
                <w:sz w:val="20"/>
              </w:rPr>
              <w:t>
Цех №11. Гуммирование цистерн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70,4673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Неорганизованные источники</w:t>
            </w:r>
          </w:p>
          <w:p>
            <w:pPr>
              <w:spacing w:after="20"/>
              <w:ind w:left="20"/>
              <w:jc w:val="both"/>
            </w:pPr>
            <w:r>
              <w:rPr>
                <w:rFonts w:ascii="Times New Roman"/>
                <w:b w:val="false"/>
                <w:i w:val="false"/>
                <w:color w:val="000000"/>
                <w:sz w:val="20"/>
              </w:rPr>
              <w:t>
Цех №5. Сварочные аппараты передвижные;</w:t>
            </w:r>
          </w:p>
          <w:p>
            <w:pPr>
              <w:spacing w:after="20"/>
              <w:ind w:left="20"/>
              <w:jc w:val="both"/>
            </w:pPr>
            <w:r>
              <w:rPr>
                <w:rFonts w:ascii="Times New Roman"/>
                <w:b w:val="false"/>
                <w:i w:val="false"/>
                <w:color w:val="000000"/>
                <w:sz w:val="20"/>
              </w:rPr>
              <w:t>
Передвижные посты газовой сварки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0,0533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 по предприятию</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70,5206288</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0349 Хлор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Организованные источники:</w:t>
            </w:r>
          </w:p>
          <w:p>
            <w:pPr>
              <w:spacing w:after="20"/>
              <w:ind w:left="20"/>
              <w:jc w:val="both"/>
            </w:pPr>
            <w:r>
              <w:rPr>
                <w:rFonts w:ascii="Times New Roman"/>
                <w:b w:val="false"/>
                <w:i w:val="false"/>
                <w:color w:val="000000"/>
                <w:sz w:val="20"/>
              </w:rPr>
              <w:t xml:space="preserve">
Помещение электролиза; </w:t>
            </w:r>
          </w:p>
          <w:p>
            <w:pPr>
              <w:spacing w:after="20"/>
              <w:ind w:left="20"/>
              <w:jc w:val="both"/>
            </w:pPr>
            <w:r>
              <w:rPr>
                <w:rFonts w:ascii="Times New Roman"/>
                <w:b w:val="false"/>
                <w:i w:val="false"/>
                <w:color w:val="000000"/>
                <w:sz w:val="20"/>
              </w:rPr>
              <w:t xml:space="preserve">
Помещение очистки и перекачки хлора; </w:t>
            </w:r>
          </w:p>
          <w:p>
            <w:pPr>
              <w:spacing w:after="20"/>
              <w:ind w:left="20"/>
              <w:jc w:val="both"/>
            </w:pPr>
            <w:r>
              <w:rPr>
                <w:rFonts w:ascii="Times New Roman"/>
                <w:b w:val="false"/>
                <w:i w:val="false"/>
                <w:color w:val="000000"/>
                <w:sz w:val="20"/>
              </w:rPr>
              <w:t xml:space="preserve">
Помещение с отсеками хранения жидкого хлора в танках; </w:t>
            </w:r>
          </w:p>
          <w:p>
            <w:pPr>
              <w:spacing w:after="20"/>
              <w:ind w:left="20"/>
              <w:jc w:val="both"/>
            </w:pPr>
            <w:r>
              <w:rPr>
                <w:rFonts w:ascii="Times New Roman"/>
                <w:b w:val="false"/>
                <w:i w:val="false"/>
                <w:color w:val="000000"/>
                <w:sz w:val="20"/>
              </w:rPr>
              <w:t>
Отделение осушки хлора и системы поглощения хлора;</w:t>
            </w:r>
          </w:p>
          <w:p>
            <w:pPr>
              <w:spacing w:after="20"/>
              <w:ind w:left="20"/>
              <w:jc w:val="both"/>
            </w:pPr>
            <w:r>
              <w:rPr>
                <w:rFonts w:ascii="Times New Roman"/>
                <w:b w:val="false"/>
                <w:i w:val="false"/>
                <w:color w:val="000000"/>
                <w:sz w:val="20"/>
              </w:rPr>
              <w:t>
Помещение нейтрализации;</w:t>
            </w:r>
          </w:p>
          <w:p>
            <w:pPr>
              <w:spacing w:after="20"/>
              <w:ind w:left="20"/>
              <w:jc w:val="both"/>
            </w:pPr>
            <w:r>
              <w:rPr>
                <w:rFonts w:ascii="Times New Roman"/>
                <w:b w:val="false"/>
                <w:i w:val="false"/>
                <w:color w:val="000000"/>
                <w:sz w:val="20"/>
              </w:rPr>
              <w:t>
Помещение ВВН;</w:t>
            </w:r>
          </w:p>
          <w:p>
            <w:pPr>
              <w:spacing w:after="20"/>
              <w:ind w:left="20"/>
              <w:jc w:val="both"/>
            </w:pPr>
            <w:r>
              <w:rPr>
                <w:rFonts w:ascii="Times New Roman"/>
                <w:b w:val="false"/>
                <w:i w:val="false"/>
                <w:color w:val="000000"/>
                <w:sz w:val="20"/>
              </w:rPr>
              <w:t>
Помещение танковых отсеков;</w:t>
            </w:r>
          </w:p>
          <w:p>
            <w:pPr>
              <w:spacing w:after="20"/>
              <w:ind w:left="20"/>
              <w:jc w:val="both"/>
            </w:pPr>
            <w:r>
              <w:rPr>
                <w:rFonts w:ascii="Times New Roman"/>
                <w:b w:val="false"/>
                <w:i w:val="false"/>
                <w:color w:val="000000"/>
                <w:sz w:val="20"/>
              </w:rPr>
              <w:t xml:space="preserve">
Помещение подготовки контейнеров и баллонов; </w:t>
            </w:r>
          </w:p>
          <w:p>
            <w:pPr>
              <w:spacing w:after="20"/>
              <w:ind w:left="20"/>
              <w:jc w:val="both"/>
            </w:pPr>
            <w:r>
              <w:rPr>
                <w:rFonts w:ascii="Times New Roman"/>
                <w:b w:val="false"/>
                <w:i w:val="false"/>
                <w:color w:val="000000"/>
                <w:sz w:val="20"/>
              </w:rPr>
              <w:t xml:space="preserve">
Помещение приготовления ГПХ и белизны; </w:t>
            </w:r>
          </w:p>
          <w:p>
            <w:pPr>
              <w:spacing w:after="20"/>
              <w:ind w:left="20"/>
              <w:jc w:val="both"/>
            </w:pPr>
            <w:r>
              <w:rPr>
                <w:rFonts w:ascii="Times New Roman"/>
                <w:b w:val="false"/>
                <w:i w:val="false"/>
                <w:color w:val="000000"/>
                <w:sz w:val="20"/>
              </w:rPr>
              <w:t>
Участок розлива хлора в мелкую тару. Санитарные колонны;</w:t>
            </w:r>
          </w:p>
          <w:p>
            <w:pPr>
              <w:spacing w:after="20"/>
              <w:ind w:left="20"/>
              <w:jc w:val="both"/>
            </w:pPr>
            <w:r>
              <w:rPr>
                <w:rFonts w:ascii="Times New Roman"/>
                <w:b w:val="false"/>
                <w:i w:val="false"/>
                <w:color w:val="000000"/>
                <w:sz w:val="20"/>
              </w:rPr>
              <w:t>
Участок розлива хлора в мелкую тару. Хлоратор;</w:t>
            </w:r>
          </w:p>
          <w:p>
            <w:pPr>
              <w:spacing w:after="20"/>
              <w:ind w:left="20"/>
              <w:jc w:val="both"/>
            </w:pPr>
            <w:r>
              <w:rPr>
                <w:rFonts w:ascii="Times New Roman"/>
                <w:b w:val="false"/>
                <w:i w:val="false"/>
                <w:color w:val="000000"/>
                <w:sz w:val="20"/>
              </w:rPr>
              <w:t>
Цех производства хлора и каустической соды. Отделение аварийной абсорбации хлора. Поглотительная колонна.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1,51640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Неорганизованные источники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 по предприятию</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1,516405</w:t>
            </w:r>
          </w:p>
        </w:tc>
      </w:tr>
    </w:tbl>
    <w:p>
      <w:pPr>
        <w:spacing w:after="0"/>
        <w:ind w:left="0"/>
        <w:jc w:val="both"/>
      </w:pPr>
      <w:r>
        <w:rPr>
          <w:rFonts w:ascii="Times New Roman"/>
          <w:b/>
          <w:i w:val="false"/>
          <w:color w:val="000000"/>
          <w:sz w:val="28"/>
        </w:rPr>
        <w:t>3.5.6. Сбросы загрязняющих веществ в воду и ОС</w:t>
      </w:r>
    </w:p>
    <w:p>
      <w:pPr>
        <w:spacing w:after="0"/>
        <w:ind w:left="0"/>
        <w:jc w:val="both"/>
      </w:pPr>
      <w:r>
        <w:rPr>
          <w:rFonts w:ascii="Times New Roman"/>
          <w:b w:val="false"/>
          <w:i w:val="false"/>
          <w:color w:val="000000"/>
          <w:sz w:val="28"/>
        </w:rPr>
        <w:t>
      Технологические процессы, как источники сбросов загрязняющих веществ со сточными водами:</w:t>
      </w:r>
    </w:p>
    <w:p>
      <w:pPr>
        <w:spacing w:after="0"/>
        <w:ind w:left="0"/>
        <w:jc w:val="both"/>
      </w:pPr>
      <w:r>
        <w:rPr>
          <w:rFonts w:ascii="Times New Roman"/>
          <w:b w:val="false"/>
          <w:i w:val="false"/>
          <w:color w:val="000000"/>
          <w:sz w:val="28"/>
        </w:rPr>
        <w:t>
      хранение и обработка твердых веществ (попадание загрязняющих веществ в сточные воды, путем возможного просачивания дождевых вод и последующим их сбросом со сточными водами).</w:t>
      </w:r>
    </w:p>
    <w:p>
      <w:pPr>
        <w:spacing w:after="0"/>
        <w:ind w:left="0"/>
        <w:jc w:val="both"/>
      </w:pPr>
      <w:r>
        <w:rPr>
          <w:rFonts w:ascii="Times New Roman"/>
          <w:b w:val="false"/>
          <w:i w:val="false"/>
          <w:color w:val="000000"/>
          <w:sz w:val="28"/>
        </w:rPr>
        <w:t>
      подготовка и обработка рассола (все образующие технологические сточные воды утилизируются путем возвращения в производственный цикл):</w:t>
      </w:r>
    </w:p>
    <w:p>
      <w:pPr>
        <w:spacing w:after="0"/>
        <w:ind w:left="0"/>
        <w:jc w:val="both"/>
      </w:pPr>
      <w:r>
        <w:rPr>
          <w:rFonts w:ascii="Times New Roman"/>
          <w:b w:val="false"/>
          <w:i w:val="false"/>
          <w:color w:val="000000"/>
          <w:sz w:val="28"/>
        </w:rPr>
        <w:t>
      очистка рассола с использованием системы рециркуляции рассола;</w:t>
      </w:r>
    </w:p>
    <w:p>
      <w:pPr>
        <w:spacing w:after="0"/>
        <w:ind w:left="0"/>
        <w:jc w:val="both"/>
      </w:pPr>
      <w:r>
        <w:rPr>
          <w:rFonts w:ascii="Times New Roman"/>
          <w:b w:val="false"/>
          <w:i w:val="false"/>
          <w:color w:val="000000"/>
          <w:sz w:val="28"/>
        </w:rPr>
        <w:t>
      (обратная) промывочная вода первичной очистки рассола;</w:t>
      </w:r>
    </w:p>
    <w:p>
      <w:pPr>
        <w:spacing w:after="0"/>
        <w:ind w:left="0"/>
        <w:jc w:val="both"/>
      </w:pPr>
      <w:r>
        <w:rPr>
          <w:rFonts w:ascii="Times New Roman"/>
          <w:b w:val="false"/>
          <w:i w:val="false"/>
          <w:color w:val="000000"/>
          <w:sz w:val="28"/>
        </w:rPr>
        <w:t>
      (обратная) промывочная вода вторичной очистки рассола;</w:t>
      </w:r>
    </w:p>
    <w:p>
      <w:pPr>
        <w:spacing w:after="0"/>
        <w:ind w:left="0"/>
        <w:jc w:val="both"/>
      </w:pPr>
      <w:r>
        <w:rPr>
          <w:rFonts w:ascii="Times New Roman"/>
          <w:b w:val="false"/>
          <w:i w:val="false"/>
          <w:color w:val="000000"/>
          <w:sz w:val="28"/>
        </w:rPr>
        <w:t>
      (обратная) промывочная вода ионообменных смол от деминерализации воды;</w:t>
      </w:r>
    </w:p>
    <w:p>
      <w:pPr>
        <w:spacing w:after="0"/>
        <w:ind w:left="0"/>
        <w:jc w:val="both"/>
      </w:pPr>
      <w:r>
        <w:rPr>
          <w:rFonts w:ascii="Times New Roman"/>
          <w:b w:val="false"/>
          <w:i w:val="false"/>
          <w:color w:val="000000"/>
          <w:sz w:val="28"/>
        </w:rPr>
        <w:t>
      вода из конденсаторов при охлаждении хлора;</w:t>
      </w:r>
    </w:p>
    <w:p>
      <w:pPr>
        <w:spacing w:after="0"/>
        <w:ind w:left="0"/>
        <w:jc w:val="both"/>
      </w:pPr>
      <w:r>
        <w:rPr>
          <w:rFonts w:ascii="Times New Roman"/>
          <w:b w:val="false"/>
          <w:i w:val="false"/>
          <w:color w:val="000000"/>
          <w:sz w:val="28"/>
        </w:rPr>
        <w:t>
      разбавленная серная кислота при сушке хлора;</w:t>
      </w:r>
    </w:p>
    <w:p>
      <w:pPr>
        <w:spacing w:after="0"/>
        <w:ind w:left="0"/>
        <w:jc w:val="both"/>
      </w:pPr>
      <w:r>
        <w:rPr>
          <w:rFonts w:ascii="Times New Roman"/>
          <w:b w:val="false"/>
          <w:i w:val="false"/>
          <w:color w:val="000000"/>
          <w:sz w:val="28"/>
        </w:rPr>
        <w:t>
      вода из конденсаторов при охлаждении водородом;</w:t>
      </w:r>
    </w:p>
    <w:p>
      <w:pPr>
        <w:spacing w:after="0"/>
        <w:ind w:left="0"/>
        <w:jc w:val="both"/>
      </w:pPr>
      <w:r>
        <w:rPr>
          <w:rFonts w:ascii="Times New Roman"/>
          <w:b w:val="false"/>
          <w:i w:val="false"/>
          <w:color w:val="000000"/>
          <w:sz w:val="28"/>
        </w:rPr>
        <w:t>
      вода из конденсаторов при испарении каустической соды;</w:t>
      </w:r>
    </w:p>
    <w:p>
      <w:pPr>
        <w:spacing w:after="0"/>
        <w:ind w:left="0"/>
        <w:jc w:val="both"/>
      </w:pPr>
      <w:r>
        <w:rPr>
          <w:rFonts w:ascii="Times New Roman"/>
          <w:b w:val="false"/>
          <w:i w:val="false"/>
          <w:color w:val="000000"/>
          <w:sz w:val="28"/>
        </w:rPr>
        <w:t>
      вода при очистке оборудования;</w:t>
      </w:r>
    </w:p>
    <w:p>
      <w:pPr>
        <w:spacing w:after="0"/>
        <w:ind w:left="0"/>
        <w:jc w:val="both"/>
      </w:pPr>
      <w:r>
        <w:rPr>
          <w:rFonts w:ascii="Times New Roman"/>
          <w:b w:val="false"/>
          <w:i w:val="false"/>
          <w:color w:val="000000"/>
          <w:sz w:val="28"/>
        </w:rPr>
        <w:t>
      переработке, хранении и обработка хлора.</w:t>
      </w:r>
    </w:p>
    <w:p>
      <w:pPr>
        <w:spacing w:after="0"/>
        <w:ind w:left="0"/>
        <w:jc w:val="both"/>
      </w:pPr>
      <w:r>
        <w:rPr>
          <w:rFonts w:ascii="Times New Roman"/>
          <w:b w:val="false"/>
          <w:i w:val="false"/>
          <w:color w:val="000000"/>
          <w:sz w:val="28"/>
        </w:rPr>
        <w:t>
      Конденсат, образующийся после охлаждения хлора, используется в системе анолита. Оставшийся водяной пар удаляется путем очистки хлорного газа концентрированной серной кислотой. Отработанная серная кислота перерабатывается или направляется в емкость хранения концентрированной серной кислоты.</w:t>
      </w:r>
    </w:p>
    <w:p>
      <w:pPr>
        <w:spacing w:after="0"/>
        <w:ind w:left="0"/>
        <w:jc w:val="both"/>
      </w:pPr>
      <w:r>
        <w:rPr>
          <w:rFonts w:ascii="Times New Roman"/>
          <w:b w:val="false"/>
          <w:i w:val="false"/>
          <w:color w:val="000000"/>
          <w:sz w:val="28"/>
        </w:rPr>
        <w:t>
      Обработка водорода.</w:t>
      </w:r>
    </w:p>
    <w:p>
      <w:pPr>
        <w:spacing w:after="0"/>
        <w:ind w:left="0"/>
        <w:jc w:val="both"/>
      </w:pPr>
      <w:r>
        <w:rPr>
          <w:rFonts w:ascii="Times New Roman"/>
          <w:b w:val="false"/>
          <w:i w:val="false"/>
          <w:color w:val="000000"/>
          <w:sz w:val="28"/>
        </w:rPr>
        <w:t>
      Водород, образующийся в ходе всех электролитических процессов, содержит небольшое количество водяного пара, гидроксида натрия и соли, которые удаляются посредством охлаждения и перерабатываются или обрабатываются другими потоками сточных вод и в последующем возвращаются на утилизацию в производственный цикл.</w:t>
      </w:r>
    </w:p>
    <w:p>
      <w:pPr>
        <w:spacing w:after="0"/>
        <w:ind w:left="0"/>
        <w:jc w:val="both"/>
      </w:pPr>
      <w:r>
        <w:rPr>
          <w:rFonts w:ascii="Times New Roman"/>
          <w:b w:val="false"/>
          <w:i w:val="false"/>
          <w:color w:val="000000"/>
          <w:sz w:val="28"/>
        </w:rPr>
        <w:t>
      Изменение режима эксплуатации предприятия (планово-предупредительные или ремонтные работы, возможные аварийные ситуации и происшествия).</w:t>
      </w:r>
    </w:p>
    <w:p>
      <w:pPr>
        <w:spacing w:after="0"/>
        <w:ind w:left="0"/>
        <w:jc w:val="both"/>
      </w:pPr>
      <w:r>
        <w:rPr>
          <w:rFonts w:ascii="Times New Roman"/>
          <w:b w:val="false"/>
          <w:i w:val="false"/>
          <w:color w:val="000000"/>
          <w:sz w:val="28"/>
        </w:rPr>
        <w:t>
      Образующиеся в процессе производства сточные воды, прошедшие очистку, а также сточные воды, образующиеся от вспомогательных производств, необходимых для эксплуатации основного технологического оборудования, которые также подвергаются, очистке отводятся в накопитель-испаритель промышленных стоков замкнутого типа, из которого не осуществляется забор воды на орошение и с которого не происходит дальнейший сброс сточных вод. Так как приемник накопитель не является естественным водоемом, то можно сказать, что сброс сточных вод непосредственно в водные объекты не происходит.</w:t>
      </w:r>
    </w:p>
    <w:p>
      <w:pPr>
        <w:spacing w:after="0"/>
        <w:ind w:left="0"/>
        <w:jc w:val="both"/>
      </w:pPr>
      <w:r>
        <w:rPr>
          <w:rFonts w:ascii="Times New Roman"/>
          <w:b w:val="false"/>
          <w:i w:val="false"/>
          <w:color w:val="000000"/>
          <w:sz w:val="28"/>
        </w:rPr>
        <w:t>
      Таблица .. Нормативы предельно-допустимых сбросов (ПДС) загрязняющих веществ поступающих со сточными водами АО "Каустик" в накопитель "Былкылдак" на 2015 - 2017 годы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показателя</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Лимиты сбросов, тонн/год, загрязняющих веществ на 2015 - 2017 гг.</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 сточных вод, м</w:t>
            </w:r>
            <w:r>
              <w:rPr>
                <w:rFonts w:ascii="Times New Roman"/>
                <w:b w:val="false"/>
                <w:i w:val="false"/>
                <w:color w:val="000000"/>
                <w:vertAlign w:val="superscript"/>
              </w:rPr>
              <w:t>3</w:t>
            </w:r>
            <w:r>
              <w:rPr>
                <w:rFonts w:ascii="Times New Roman"/>
                <w:b w:val="false"/>
                <w:i w:val="false"/>
                <w:color w:val="000000"/>
                <w:sz w:val="20"/>
              </w:rPr>
              <w:t>/год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Допустимая</w:t>
            </w:r>
          </w:p>
          <w:p>
            <w:pPr>
              <w:spacing w:after="20"/>
              <w:ind w:left="20"/>
              <w:jc w:val="both"/>
            </w:pPr>
            <w:r>
              <w:rPr>
                <w:rFonts w:ascii="Times New Roman"/>
                <w:b w:val="false"/>
                <w:i w:val="false"/>
                <w:color w:val="000000"/>
                <w:sz w:val="20"/>
              </w:rPr>
              <w:t>
концентрация на</w:t>
            </w:r>
          </w:p>
          <w:p>
            <w:pPr>
              <w:spacing w:after="20"/>
              <w:ind w:left="20"/>
              <w:jc w:val="both"/>
            </w:pPr>
            <w:r>
              <w:rPr>
                <w:rFonts w:ascii="Times New Roman"/>
                <w:b w:val="false"/>
                <w:i w:val="false"/>
                <w:color w:val="000000"/>
                <w:sz w:val="20"/>
              </w:rPr>
              <w:t>
выпуске, мг/дм</w:t>
            </w:r>
            <w:r>
              <w:rPr>
                <w:rFonts w:ascii="Times New Roman"/>
                <w:b w:val="false"/>
                <w:i w:val="false"/>
                <w:color w:val="000000"/>
                <w:vertAlign w:val="superscript"/>
              </w:rPr>
              <w:t>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Сброс, тонн/год</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Взвешенные вещества</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27,575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Нефтепродукты</w:t>
            </w: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Хлориды</w:t>
            </w: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112,3201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Сульфаты</w:t>
            </w: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44,5492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Аммоний солевой</w:t>
            </w: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0,5245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биохимическое потреблениекислорода (БПК)</w:t>
            </w: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0,1656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химическое потребление кислорода (ХПК)</w:t>
            </w: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3,4968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СПАВ</w:t>
            </w: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0,0321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Нитраты (по NO</w:t>
            </w:r>
            <w:r>
              <w:rPr>
                <w:rFonts w:ascii="Times New Roman"/>
                <w:b w:val="false"/>
                <w:i w:val="false"/>
                <w:color w:val="000000"/>
                <w:vertAlign w:val="subscript"/>
              </w:rPr>
              <w:t>3</w:t>
            </w:r>
            <w:r>
              <w:rPr>
                <w:rFonts w:ascii="Times New Roman"/>
                <w:b w:val="false"/>
                <w:i w:val="false"/>
                <w:color w:val="000000"/>
                <w:sz w:val="20"/>
              </w:rPr>
              <w:t>)</w:t>
            </w: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0,4662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Нитриты (по NO</w:t>
            </w:r>
            <w:r>
              <w:rPr>
                <w:rFonts w:ascii="Times New Roman"/>
                <w:b w:val="false"/>
                <w:i w:val="false"/>
                <w:color w:val="000000"/>
                <w:vertAlign w:val="subscript"/>
              </w:rPr>
              <w:t>2</w:t>
            </w:r>
            <w:r>
              <w:rPr>
                <w:rFonts w:ascii="Times New Roman"/>
                <w:b w:val="false"/>
                <w:i w:val="false"/>
                <w:color w:val="000000"/>
                <w:sz w:val="20"/>
              </w:rPr>
              <w:t>)</w:t>
            </w: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0,0321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Полифосфаты</w:t>
            </w: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0,0291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Железообщ.</w:t>
            </w: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0,0321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190,2252</w:t>
            </w:r>
          </w:p>
        </w:tc>
      </w:tr>
    </w:tbl>
    <w:p>
      <w:pPr>
        <w:spacing w:after="0"/>
        <w:ind w:left="0"/>
        <w:jc w:val="both"/>
      </w:pPr>
      <w:r>
        <w:rPr>
          <w:rFonts w:ascii="Times New Roman"/>
          <w:b w:val="false"/>
          <w:i w:val="false"/>
          <w:color w:val="000000"/>
          <w:sz w:val="28"/>
        </w:rPr>
        <w:t>
      В таблице 3.82 представлены показатели качества подземных вод в районе накопителя, полученные на основании мониторинговых данных.</w:t>
      </w:r>
    </w:p>
    <w:p>
      <w:pPr>
        <w:spacing w:after="0"/>
        <w:ind w:left="0"/>
        <w:jc w:val="both"/>
      </w:pPr>
      <w:r>
        <w:rPr>
          <w:rFonts w:ascii="Times New Roman"/>
          <w:b w:val="false"/>
          <w:i w:val="false"/>
          <w:color w:val="000000"/>
          <w:sz w:val="28"/>
        </w:rPr>
        <w:t>
      Таблица .. Показатели качества подземных вод (данные мониторинговых данных 2012 – 2014 гг.)</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Наименование показателя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Ед. измерения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Значение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Минерализация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г/дм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0,4 - 12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Сухой остаток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мг/дм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3729,5 - 11334,5</w:t>
            </w:r>
          </w:p>
        </w:tc>
      </w:tr>
    </w:tbl>
    <w:p>
      <w:pPr>
        <w:spacing w:after="0"/>
        <w:ind w:left="0"/>
        <w:jc w:val="both"/>
      </w:pPr>
      <w:r>
        <w:rPr>
          <w:rFonts w:ascii="Times New Roman"/>
          <w:b w:val="false"/>
          <w:i w:val="false"/>
          <w:color w:val="000000"/>
          <w:sz w:val="28"/>
        </w:rPr>
        <w:t>
      В таблице 3.83 представлена допустимая концентрация загрязняющих веществ в сточных водах, отводимых на накопитель.</w:t>
      </w:r>
    </w:p>
    <w:p>
      <w:pPr>
        <w:spacing w:after="0"/>
        <w:ind w:left="0"/>
        <w:jc w:val="both"/>
      </w:pPr>
      <w:r>
        <w:rPr>
          <w:rFonts w:ascii="Times New Roman"/>
          <w:b w:val="false"/>
          <w:i w:val="false"/>
          <w:color w:val="000000"/>
          <w:sz w:val="28"/>
        </w:rPr>
        <w:t>
      Таблица .. Концентрация загрязняющих веществ в сточных водах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загрязняющего вещества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Концентрация на выпуске, мг/дм</w:t>
            </w:r>
            <w:r>
              <w:rPr>
                <w:rFonts w:ascii="Times New Roman"/>
                <w:b w:val="false"/>
                <w:i w:val="false"/>
                <w:color w:val="000000"/>
                <w:vertAlign w:val="superscript"/>
              </w:rPr>
              <w:t>3</w:t>
            </w:r>
            <w:r>
              <w:rPr>
                <w:rFonts w:ascii="Times New Roman"/>
                <w:b w:val="false"/>
                <w:i w:val="false"/>
                <w:color w:val="000000"/>
                <w:sz w:val="20"/>
              </w:rPr>
              <w:t>(в соответствии с проектом ПДВ)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Хлориды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379,4</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Система очистки состоит из механической и биологической очистки с нитрификацией и денитрификацией, доочисткой с реагентным удалением фосфора и обеззараживанием.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Сульфаты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136,8</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Полифосфаты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0,073</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Взвешенные вещества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90,70</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Нефтепродукты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0,0055</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Азот нитратный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Азот нитритный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0,081</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Аммоний солевой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Железо общее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0,092</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СПАВ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0,026</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ХПК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БПК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w:t>
            </w:r>
          </w:p>
        </w:tc>
        <w:tc>
          <w:tcPr>
            <w:tcW w:w="0" w:type="auto"/>
            <w:vMerge/>
            <w:tcBorders>
              <w:top w:val="nil"/>
              <w:left w:val="single" w:color="cfcfcf" w:sz="5"/>
              <w:bottom w:val="single" w:color="cfcfcf" w:sz="5"/>
              <w:right w:val="single" w:color="cfcfcf" w:sz="5"/>
            </w:tcBorders>
          </w:tcPr>
          <w:p/>
        </w:tc>
      </w:tr>
    </w:tbl>
    <w:p>
      <w:pPr>
        <w:spacing w:after="0"/>
        <w:ind w:left="0"/>
        <w:jc w:val="both"/>
      </w:pPr>
      <w:r>
        <w:rPr>
          <w:rFonts w:ascii="Times New Roman"/>
          <w:b w:val="false"/>
          <w:i w:val="false"/>
          <w:color w:val="000000"/>
          <w:sz w:val="28"/>
        </w:rPr>
        <w:t>
      Таблица .. Нормы образования жидких отходов производства на 1 тонну аммиачной селитры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p>
            <w:pPr>
              <w:spacing w:after="20"/>
              <w:ind w:left="20"/>
              <w:jc w:val="both"/>
            </w:pPr>
            <w:r>
              <w:rPr>
                <w:rFonts w:ascii="Times New Roman"/>
                <w:b w:val="false"/>
                <w:i w:val="false"/>
                <w:color w:val="000000"/>
                <w:sz w:val="20"/>
              </w:rPr>
              <w:t>
отходов, характеристика,</w:t>
            </w:r>
          </w:p>
          <w:p>
            <w:pPr>
              <w:spacing w:after="20"/>
              <w:ind w:left="20"/>
              <w:jc w:val="both"/>
            </w:pPr>
            <w:r>
              <w:rPr>
                <w:rFonts w:ascii="Times New Roman"/>
                <w:b w:val="false"/>
                <w:i w:val="false"/>
                <w:color w:val="000000"/>
                <w:sz w:val="20"/>
              </w:rPr>
              <w:t>
состав, аппарат или стадия образования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w:t>
            </w:r>
          </w:p>
          <w:p>
            <w:pPr>
              <w:spacing w:after="20"/>
              <w:ind w:left="20"/>
              <w:jc w:val="both"/>
            </w:pPr>
            <w:r>
              <w:rPr>
                <w:rFonts w:ascii="Times New Roman"/>
                <w:b w:val="false"/>
                <w:i w:val="false"/>
                <w:color w:val="000000"/>
                <w:sz w:val="20"/>
              </w:rPr>
              <w:t>
использования,</w:t>
            </w:r>
          </w:p>
          <w:p>
            <w:pPr>
              <w:spacing w:after="20"/>
              <w:ind w:left="20"/>
              <w:jc w:val="both"/>
            </w:pPr>
            <w:r>
              <w:rPr>
                <w:rFonts w:ascii="Times New Roman"/>
                <w:b w:val="false"/>
                <w:i w:val="false"/>
                <w:color w:val="000000"/>
                <w:sz w:val="20"/>
              </w:rPr>
              <w:t>
метод очистки</w:t>
            </w:r>
          </w:p>
          <w:p>
            <w:pPr>
              <w:spacing w:after="20"/>
              <w:ind w:left="20"/>
              <w:jc w:val="both"/>
            </w:pPr>
            <w:r>
              <w:rPr>
                <w:rFonts w:ascii="Times New Roman"/>
                <w:b w:val="false"/>
                <w:i w:val="false"/>
                <w:color w:val="000000"/>
                <w:sz w:val="20"/>
              </w:rPr>
              <w:t>
или уничтожения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w:t>
            </w:r>
          </w:p>
          <w:p>
            <w:pPr>
              <w:spacing w:after="20"/>
              <w:ind w:left="20"/>
              <w:jc w:val="both"/>
            </w:pPr>
            <w:r>
              <w:rPr>
                <w:rFonts w:ascii="Times New Roman"/>
                <w:b w:val="false"/>
                <w:i w:val="false"/>
                <w:color w:val="000000"/>
                <w:sz w:val="20"/>
              </w:rPr>
              <w:t>
изм.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Конденсат сокового пара</w:t>
            </w:r>
          </w:p>
          <w:p>
            <w:pPr>
              <w:spacing w:after="20"/>
              <w:ind w:left="20"/>
              <w:jc w:val="both"/>
            </w:pPr>
            <w:r>
              <w:rPr>
                <w:rFonts w:ascii="Times New Roman"/>
                <w:b w:val="false"/>
                <w:i w:val="false"/>
                <w:color w:val="000000"/>
                <w:sz w:val="20"/>
              </w:rPr>
              <w:t>
(КСП) на 1т. ГП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Используется в производстве аммиачной селитры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Конденсат греющего</w:t>
            </w:r>
          </w:p>
          <w:p>
            <w:pPr>
              <w:spacing w:after="20"/>
              <w:ind w:left="20"/>
              <w:jc w:val="both"/>
            </w:pPr>
            <w:r>
              <w:rPr>
                <w:rFonts w:ascii="Times New Roman"/>
                <w:b w:val="false"/>
                <w:i w:val="false"/>
                <w:color w:val="000000"/>
                <w:sz w:val="20"/>
              </w:rPr>
              <w:t>
пара (КГП) на 1тготового</w:t>
            </w:r>
          </w:p>
          <w:p>
            <w:pPr>
              <w:spacing w:after="20"/>
              <w:ind w:left="20"/>
              <w:jc w:val="both"/>
            </w:pPr>
            <w:r>
              <w:rPr>
                <w:rFonts w:ascii="Times New Roman"/>
                <w:b w:val="false"/>
                <w:i w:val="false"/>
                <w:color w:val="000000"/>
                <w:sz w:val="20"/>
              </w:rPr>
              <w:t>
продукта</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Используется в цехе в производстве удобрения и для подачи на сальники насосов 28ПРЦ,</w:t>
            </w:r>
          </w:p>
          <w:p>
            <w:pPr>
              <w:spacing w:after="20"/>
              <w:ind w:left="20"/>
              <w:jc w:val="both"/>
            </w:pPr>
            <w:r>
              <w:rPr>
                <w:rFonts w:ascii="Times New Roman"/>
                <w:b w:val="false"/>
                <w:i w:val="false"/>
                <w:color w:val="000000"/>
                <w:sz w:val="20"/>
              </w:rPr>
              <w:t>
центробежных насосов.</w:t>
            </w:r>
          </w:p>
          <w:p>
            <w:pPr>
              <w:spacing w:after="20"/>
              <w:ind w:left="20"/>
              <w:jc w:val="both"/>
            </w:pPr>
            <w:r>
              <w:rPr>
                <w:rFonts w:ascii="Times New Roman"/>
                <w:b w:val="false"/>
                <w:i w:val="false"/>
                <w:color w:val="000000"/>
                <w:sz w:val="20"/>
              </w:rPr>
              <w:t>
Используется в</w:t>
            </w:r>
          </w:p>
          <w:p>
            <w:pPr>
              <w:spacing w:after="20"/>
              <w:ind w:left="20"/>
              <w:jc w:val="both"/>
            </w:pPr>
            <w:r>
              <w:rPr>
                <w:rFonts w:ascii="Times New Roman"/>
                <w:b w:val="false"/>
                <w:i w:val="false"/>
                <w:color w:val="000000"/>
                <w:sz w:val="20"/>
              </w:rPr>
              <w:t>
цехе САК для получения пара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0,42</w:t>
            </w:r>
          </w:p>
        </w:tc>
      </w:tr>
    </w:tbl>
    <w:p>
      <w:pPr>
        <w:spacing w:after="0"/>
        <w:ind w:left="0"/>
        <w:jc w:val="both"/>
      </w:pPr>
      <w:r>
        <w:rPr>
          <w:rFonts w:ascii="Times New Roman"/>
          <w:b w:val="false"/>
          <w:i w:val="false"/>
          <w:color w:val="000000"/>
          <w:sz w:val="28"/>
        </w:rPr>
        <w:t>
      В производстве аммиачной селитры образованные конденсат сокового и греющего пара используются в производстве ПСМУ.</w:t>
      </w:r>
    </w:p>
    <w:p>
      <w:pPr>
        <w:spacing w:after="0"/>
        <w:ind w:left="0"/>
        <w:jc w:val="both"/>
      </w:pPr>
      <w:r>
        <w:rPr>
          <w:rFonts w:ascii="Times New Roman"/>
          <w:b w:val="false"/>
          <w:i/>
          <w:color w:val="000000"/>
          <w:sz w:val="28"/>
        </w:rPr>
        <w:t>Сточные воды производства СМУ</w:t>
      </w:r>
    </w:p>
    <w:p>
      <w:pPr>
        <w:spacing w:after="0"/>
        <w:ind w:left="0"/>
        <w:jc w:val="both"/>
      </w:pPr>
      <w:r>
        <w:rPr>
          <w:rFonts w:ascii="Times New Roman"/>
          <w:b w:val="false"/>
          <w:i w:val="false"/>
          <w:color w:val="000000"/>
          <w:sz w:val="28"/>
        </w:rPr>
        <w:t>
      При производстве аммиачной селитры образуются следующие сбросы:</w:t>
      </w:r>
    </w:p>
    <w:p>
      <w:pPr>
        <w:spacing w:after="0"/>
        <w:ind w:left="0"/>
        <w:jc w:val="both"/>
      </w:pPr>
      <w:r>
        <w:rPr>
          <w:rFonts w:ascii="Times New Roman"/>
          <w:b w:val="false"/>
          <w:i w:val="false"/>
          <w:color w:val="000000"/>
          <w:sz w:val="28"/>
        </w:rPr>
        <w:t>
      1) конденсат греющего пара образуется после использования пара на теплоиспользующих установках. Со станции накопления конденсата откачивается в цех САК и частично используется на собственные нужды.</w:t>
      </w:r>
    </w:p>
    <w:p>
      <w:pPr>
        <w:spacing w:after="0"/>
        <w:ind w:left="0"/>
        <w:jc w:val="both"/>
      </w:pPr>
      <w:r>
        <w:rPr>
          <w:rFonts w:ascii="Times New Roman"/>
          <w:b w:val="false"/>
          <w:i w:val="false"/>
          <w:color w:val="000000"/>
          <w:sz w:val="28"/>
        </w:rPr>
        <w:t>
      2) конденсат сокового пара образуется после охлаждения отходящих газов с аммонизаторов и выпарных аппаратов, с последующем использованием в производстве.</w:t>
      </w:r>
    </w:p>
    <w:p>
      <w:pPr>
        <w:spacing w:after="0"/>
        <w:ind w:left="0"/>
        <w:jc w:val="both"/>
      </w:pPr>
      <w:r>
        <w:rPr>
          <w:rFonts w:ascii="Times New Roman"/>
          <w:b w:val="false"/>
          <w:i w:val="false"/>
          <w:color w:val="000000"/>
          <w:sz w:val="28"/>
        </w:rPr>
        <w:t xml:space="preserve">
      3) техническая вода подается из сети технического водопровода, используется для охлаждения сальников насосов. </w:t>
      </w:r>
    </w:p>
    <w:p>
      <w:pPr>
        <w:spacing w:after="0"/>
        <w:ind w:left="0"/>
        <w:jc w:val="both"/>
      </w:pPr>
      <w:r>
        <w:rPr>
          <w:rFonts w:ascii="Times New Roman"/>
          <w:b w:val="false"/>
          <w:i w:val="false"/>
          <w:color w:val="000000"/>
          <w:sz w:val="28"/>
        </w:rPr>
        <w:t>
      4) морская вода подается на охлаждение холодильников сокового пара, обратным потоком поступает в цех ТВС для сброса в морской бассейн (нормативно-чистые стоки).</w:t>
      </w:r>
    </w:p>
    <w:p>
      <w:pPr>
        <w:spacing w:after="0"/>
        <w:ind w:left="0"/>
        <w:jc w:val="both"/>
      </w:pPr>
      <w:r>
        <w:rPr>
          <w:rFonts w:ascii="Times New Roman"/>
          <w:b w:val="false"/>
          <w:i w:val="false"/>
          <w:color w:val="000000"/>
          <w:sz w:val="28"/>
        </w:rPr>
        <w:t>
      5) грунтовые воды собираются в приемке элеваторов с последующим использованием в производстве.</w:t>
      </w:r>
    </w:p>
    <w:p>
      <w:pPr>
        <w:spacing w:after="0"/>
        <w:ind w:left="0"/>
        <w:jc w:val="both"/>
      </w:pPr>
      <w:r>
        <w:rPr>
          <w:rFonts w:ascii="Times New Roman"/>
          <w:b w:val="false"/>
          <w:i w:val="false"/>
          <w:color w:val="000000"/>
          <w:sz w:val="28"/>
        </w:rPr>
        <w:t>
      6) дренажные воды образуются при промывках оборудования и профилактических работах на узле газопылеочистки. Собираются по производству в дренажных лотках с последующем использованием в производстве.</w:t>
      </w:r>
    </w:p>
    <w:p>
      <w:pPr>
        <w:spacing w:after="0"/>
        <w:ind w:left="0"/>
        <w:jc w:val="both"/>
      </w:pPr>
      <w:r>
        <w:rPr>
          <w:rFonts w:ascii="Times New Roman"/>
          <w:b w:val="false"/>
          <w:i w:val="false"/>
          <w:color w:val="000000"/>
          <w:sz w:val="28"/>
        </w:rPr>
        <w:t>
      Таблица .. Количество стоков по видам сбросов</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стока, отделение, аппарат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Куда сбрасывается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стоков,</w:t>
            </w:r>
          </w:p>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3</w:t>
            </w:r>
            <w:r>
              <w:rPr>
                <w:rFonts w:ascii="Times New Roman"/>
                <w:b w:val="false"/>
                <w:i w:val="false"/>
                <w:color w:val="000000"/>
                <w:sz w:val="20"/>
              </w:rPr>
              <w:t>/сут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Периодичность сброса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Конденсат греющего пара с теплоиспользующих установок производства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сборник конденсата греющего пара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0,42 тонн на 1 тонну готового продукта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постоянно</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Конденсат сокового пара, с конденсаторов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 сборник конденсата сокового пара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 тонн на 1тонну готового продукта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постоянно</w:t>
            </w:r>
          </w:p>
        </w:tc>
      </w:tr>
    </w:tbl>
    <w:p>
      <w:pPr>
        <w:spacing w:after="0"/>
        <w:ind w:left="0"/>
        <w:jc w:val="both"/>
      </w:pPr>
      <w:r>
        <w:rPr>
          <w:rFonts w:ascii="Times New Roman"/>
          <w:b/>
          <w:i w:val="false"/>
          <w:color w:val="000000"/>
          <w:sz w:val="28"/>
        </w:rPr>
        <w:t>3.5.7. Отходы производства</w:t>
      </w:r>
    </w:p>
    <w:p>
      <w:pPr>
        <w:spacing w:after="0"/>
        <w:ind w:left="0"/>
        <w:jc w:val="both"/>
      </w:pPr>
      <w:r>
        <w:rPr>
          <w:rFonts w:ascii="Times New Roman"/>
          <w:b w:val="false"/>
          <w:i w:val="false"/>
          <w:color w:val="000000"/>
          <w:sz w:val="28"/>
        </w:rPr>
        <w:t>
      Технологические процессы, как источники образования отходов производства:</w:t>
      </w:r>
    </w:p>
    <w:p>
      <w:pPr>
        <w:spacing w:after="0"/>
        <w:ind w:left="0"/>
        <w:jc w:val="both"/>
      </w:pPr>
      <w:r>
        <w:rPr>
          <w:rFonts w:ascii="Times New Roman"/>
          <w:b w:val="false"/>
          <w:i w:val="false"/>
          <w:color w:val="000000"/>
          <w:sz w:val="28"/>
        </w:rPr>
        <w:t>
      хранение и обработка твердых веществ (при промывке сырой соли образуется суспензия шлама);</w:t>
      </w:r>
    </w:p>
    <w:p>
      <w:pPr>
        <w:spacing w:after="0"/>
        <w:ind w:left="0"/>
        <w:jc w:val="both"/>
      </w:pPr>
      <w:r>
        <w:rPr>
          <w:rFonts w:ascii="Times New Roman"/>
          <w:b w:val="false"/>
          <w:i w:val="false"/>
          <w:color w:val="000000"/>
          <w:sz w:val="28"/>
        </w:rPr>
        <w:t>
      подготовка и обработка рассола.</w:t>
      </w:r>
    </w:p>
    <w:p>
      <w:pPr>
        <w:spacing w:after="0"/>
        <w:ind w:left="0"/>
        <w:jc w:val="both"/>
      </w:pPr>
      <w:r>
        <w:rPr>
          <w:rFonts w:ascii="Times New Roman"/>
          <w:b w:val="false"/>
          <w:i w:val="false"/>
          <w:color w:val="000000"/>
          <w:sz w:val="28"/>
        </w:rPr>
        <w:t>
      Шлам, образующийся при фильтрации и очистке рассола зависит от частоты используемой соли. Осажденные во время очистки рассола соли удаляются в фильтрующем блоке или осветлителе. Осадок состоит в основном из карбоната кальция и гидроксида магния, а в некоторых случаях и сульфата бария. Осадок можно отфильтровать и утилизировать как твердые отходы или периодически удалять путем промывки слабым раствором соляной кислоты. Кислота приводит к растворению осадка (за исключением сульфата бария и ртути), а относительно безвредный раствор можно сбрасывать с жидкими стоками. Данные о количестве отходов, образующихся в процессе фильтрации рассола представлены в таблице 3.86.</w:t>
      </w:r>
    </w:p>
    <w:p>
      <w:pPr>
        <w:spacing w:after="0"/>
        <w:ind w:left="0"/>
        <w:jc w:val="both"/>
      </w:pPr>
      <w:r>
        <w:rPr>
          <w:rFonts w:ascii="Times New Roman"/>
          <w:b w:val="false"/>
          <w:i w:val="false"/>
          <w:color w:val="000000"/>
          <w:sz w:val="28"/>
        </w:rPr>
        <w:t>
      Производства хлора и каустической соды (антрацит с примесями, отработанные аноды и катоды, отходы фильтрующей ткани, пластмассовые отходы мембран, отходы теплоносителя солевого, бумажные отходы, отходы ионообменных смол).</w:t>
      </w:r>
    </w:p>
    <w:p>
      <w:pPr>
        <w:spacing w:after="0"/>
        <w:ind w:left="0"/>
        <w:jc w:val="both"/>
      </w:pPr>
      <w:r>
        <w:rPr>
          <w:rFonts w:ascii="Times New Roman"/>
          <w:b w:val="false"/>
          <w:i w:val="false"/>
          <w:color w:val="000000"/>
          <w:sz w:val="28"/>
        </w:rPr>
        <w:t>
      Объемы образования отходов производства представлены в таблице 3.86.</w:t>
      </w:r>
    </w:p>
    <w:p>
      <w:pPr>
        <w:spacing w:after="0"/>
        <w:ind w:left="0"/>
        <w:jc w:val="both"/>
      </w:pPr>
      <w:r>
        <w:rPr>
          <w:rFonts w:ascii="Times New Roman"/>
          <w:b w:val="false"/>
          <w:i w:val="false"/>
          <w:color w:val="000000"/>
          <w:sz w:val="28"/>
        </w:rPr>
        <w:t>
      Таблица .. Объемы образования отходов производства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отхода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 очистки, повторного использования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образования, тонн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Уровень опасности</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Суспензия шлама от промывки соли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Захоронение на полигоне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Зеленый</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Шлам от фильтрации рассола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Захоронение на полигоне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Зеленый</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Шлам от очистки рассола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Захоронение на полигоне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Зеленый</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Отходы фильтрующей ткани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Захоронение на полигоне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0,25756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Зеленый</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Отработанный активированный уголь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Захоронение на полигоне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Зеленый</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Отходы солевого теплоносителя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Захоронение на полигоне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Зеленый</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Пластмассовые отходы (мембраны)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Захоронение на полигоне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Зеленый</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Бумажные отходы (мешки из-под реагентов)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Захоронение на полигоне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129,357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Зеленый</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Отходы металлов и металлических сплавов (анод и катода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Захоронение на полигоне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Зеленый</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Отходы ионообменных смол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Захоронение на полигоне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Янтарный</w:t>
            </w:r>
          </w:p>
        </w:tc>
      </w:tr>
    </w:tbl>
    <w:p>
      <w:pPr>
        <w:spacing w:after="0"/>
        <w:ind w:left="0"/>
        <w:jc w:val="both"/>
      </w:pPr>
      <w:r>
        <w:rPr>
          <w:rFonts w:ascii="Times New Roman"/>
          <w:b w:val="false"/>
          <w:i w:val="false"/>
          <w:color w:val="000000"/>
          <w:sz w:val="28"/>
        </w:rPr>
        <w:t>
      Таблица .. Места размещения отходов производства и потребления на АО "Каустик"</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отхода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Мероприятия</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Текстильные отходы (промасленная ветошь)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Захоронение на полигоне ТПО АО "Каустик"</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Отходы и лом черных металлов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Сдача на утилизацию в специализированную организацию</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Лампы ртутные отработанные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"Резон"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Отходы металлов и металлических сплавов (аноды, катоды)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Возврат изготовителю для повторного использования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Отработанный активированный уголь (антрацит)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Захоронение на полигоне ТПО АО "Каустик"</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Шлам от очистки рассола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Захоронение на полигоне ТПО АО "Каустик"</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Твердые бытовые отходы (коммунальные)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Захоронение на полигоне ТПО АО "Каустик"</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Отходы солевого теплоносителя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Захоронение на полигоне ТПО АО "Каустик"</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Суспензия шлама от промывки соли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Водоем-накопитель Былкылдак</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Строительные отходы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Захоронение на полигоне ТПО АО "Каустик"</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Пластмассовые отходы (мембраны)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Захоронение на полигоне ТПО АО "Каустик"</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Бумажные отходы (мешки из-под реагентов)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Захоронение на полигоне ТПО АО "Каустик"</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Отходы фильтрующей ткани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Захоронение на полигоне ТПО АО "Каустик"</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Отходы приготовления и использования лакокрасочных материалов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Захоронение на полигоне ТПО АО "Каустик"</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Отходы ионообменных смол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Захоронение на полигоне ТПО АО "Каустик"</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Шлам от фильтрации рассола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Захоронение на полигоне ТПО АО "Каустик"</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Уловленная пыль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Захоронение на полигоне ТПО АО "Каустик"</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Отходы резинотехнических изделий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Захоронение на полигоне ТПО АО "Каустик"</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Изношенные пневматические шины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Используются для благоустройства территории и как стабилизирующий материал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Отработанные батареи свинцовых аккумуляторов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Утилизация специализированной организацией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Отработанные масла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для технологических нужд</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Древесные отходы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Реализация населению</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Пластмассовые отходы (картириджи)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Захоронение на полигоне ТПО АО "Каустик"</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Отходы кремнезема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Используется для подсыпки дорог и дамб</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Промасленная ветошь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Захоронение на полигоне ТПО АО "Каустик"</w:t>
            </w:r>
          </w:p>
        </w:tc>
      </w:tr>
    </w:tbl>
    <w:p>
      <w:pPr>
        <w:spacing w:after="0"/>
        <w:ind w:left="0"/>
        <w:jc w:val="both"/>
      </w:pPr>
      <w:r>
        <w:rPr>
          <w:rFonts w:ascii="Times New Roman"/>
          <w:b w:val="false"/>
          <w:i w:val="false"/>
          <w:color w:val="000000"/>
          <w:sz w:val="28"/>
        </w:rPr>
        <w:t>
      Таблица .. Нормативы образования отходов АО "Каустик" на 2011 год "янтарного" списка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 отходов</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Нормативы, тонн/год</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Фактическое образование отходов, тонн/год</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Отходы из янтарного списка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11,3496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43,6067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43,6067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27,651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Отходы из зеленого списка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3571,2504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13721,2933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13721,2933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12,491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8343,028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3582,6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13764,9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13764,9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14,491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8370,679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Таблица .. Перечень, уровень безопасности и объем предельного образования отходов производства и потребления АО "Каустик" на 2011 – 2015 гг.</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отходов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Уровень опасности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предельного образования, т</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Остатки содержащие металлы и металлические соединения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янтарный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Отработанные ртутьсодержащие лампы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янтарный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Отработанные батареи свинцовых аккумуляторов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янтарный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0,6423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Отработанные масла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янтарный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0,5563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Медицинские отходы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янтарный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Отходы приготовления и использования лакокрасочных материалов (ЛКМ)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янтарный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0,625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Отходы ионообменных смол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янтарный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Шлам от фильтрации рассола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янтарный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Уловленная пыль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янтарный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0,145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Отходы и лом черных металлов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зеленый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Отходы металлов и металлических сплавов</w:t>
            </w:r>
          </w:p>
          <w:p>
            <w:pPr>
              <w:spacing w:after="20"/>
              <w:ind w:left="20"/>
              <w:jc w:val="both"/>
            </w:pPr>
            <w:r>
              <w:rPr>
                <w:rFonts w:ascii="Times New Roman"/>
                <w:b w:val="false"/>
                <w:i w:val="false"/>
                <w:color w:val="000000"/>
                <w:sz w:val="20"/>
              </w:rPr>
              <w:t xml:space="preserve">
 (аноды, катоды)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зеленый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Отходы кремнезема (отсев)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зеленый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Отработанный активированный уголь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зеленый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Шлам от очистки рассола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зеленый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Отходы солевого теплоносителя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зеленый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Суспензия шлама от промывки соли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зеленый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12342,0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Строительные отходы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зеленый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106,415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Пластмассовые отходы (оргтехника)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зеленый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Пластмассовые отходы (мембраны)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зеленый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0,225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Бумажные отходы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зеленый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129,357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Текстильные отходы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зеленый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0,85288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Отходы фильтрующей ткани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зеленый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0,25756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Отходы резинотехнических изделий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зеленый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Изношенные пневматические шины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зеленый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0,395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Древесные отходы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зеленый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Твердые бытовые отходы (ТБО)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зеленый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215,55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14736,6961</w:t>
            </w:r>
          </w:p>
        </w:tc>
      </w:tr>
    </w:tbl>
    <w:p>
      <w:pPr>
        <w:spacing w:after="0"/>
        <w:ind w:left="0"/>
        <w:jc w:val="both"/>
      </w:pPr>
      <w:r>
        <w:rPr>
          <w:rFonts w:ascii="Times New Roman"/>
          <w:b w:val="false"/>
          <w:i w:val="false"/>
          <w:color w:val="000000"/>
          <w:sz w:val="28"/>
        </w:rPr>
        <w:t>
      Основными отходами являются шламы от промывки рассола.</w:t>
      </w:r>
    </w:p>
    <w:p>
      <w:pPr>
        <w:spacing w:after="0"/>
        <w:ind w:left="0"/>
        <w:jc w:val="both"/>
      </w:pPr>
      <w:r>
        <w:rPr>
          <w:rFonts w:ascii="Times New Roman"/>
          <w:b w:val="false"/>
          <w:i w:val="false"/>
          <w:color w:val="000000"/>
          <w:sz w:val="28"/>
        </w:rPr>
        <w:t>
      Таблица .. Источники и объемы образования отходов, тонн/год</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20"/>
        <w:gridCol w:w="820"/>
        <w:gridCol w:w="820"/>
        <w:gridCol w:w="820"/>
        <w:gridCol w:w="820"/>
        <w:gridCol w:w="820"/>
        <w:gridCol w:w="820"/>
        <w:gridCol w:w="820"/>
        <w:gridCol w:w="820"/>
        <w:gridCol w:w="820"/>
        <w:gridCol w:w="820"/>
        <w:gridCol w:w="820"/>
        <w:gridCol w:w="820"/>
        <w:gridCol w:w="820"/>
        <w:gridCol w:w="820"/>
      </w:tblGrid>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отхода / участок образования</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Заводо-управление (АУП)</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хлора и каустической соды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Участок розлива жидкого хлора</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Цех производства теплоизоляционных изделий</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Ремонтно-механический цех</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Цех паротепло-водоснабжения и канализации</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Цех электро-снабжения</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Газоспаса-тельная служба</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Авто-транспортный цех</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Централизованный отдел технического контроля</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Связь, АСУ</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Прачечная</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Здравпункт</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20"/>
        <w:gridCol w:w="820"/>
        <w:gridCol w:w="820"/>
        <w:gridCol w:w="820"/>
        <w:gridCol w:w="820"/>
        <w:gridCol w:w="820"/>
        <w:gridCol w:w="820"/>
        <w:gridCol w:w="820"/>
        <w:gridCol w:w="820"/>
        <w:gridCol w:w="820"/>
        <w:gridCol w:w="820"/>
        <w:gridCol w:w="820"/>
        <w:gridCol w:w="820"/>
        <w:gridCol w:w="820"/>
        <w:gridCol w:w="820"/>
      </w:tblGrid>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Пластмассовые отходы (зеленый)</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0.225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Строительные отходы (зеленый)</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Отработанный активированный уголь (зеленый)</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Отходы солевого теплоносителя (зеленый)</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Суспензия от промывки сырой соли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12342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Бумажные отходы (зеленый)</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129.36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Текстильные отходы (зеленый)</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0.0062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0.0083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0.278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Отходы фильтрующей ткани (зеленый)</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0.2576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Твердые бытовые отходы (зеленый)</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96.21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Отходы приготовления и использования ЛКМ (янтарный)</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0.525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Отходы ионообменных смол (янтарный)</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Уловленная пыль (янтарный)</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Шлам от фильтрации рассола (янтарный)</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Шлам от очистки рассола (зеленый)</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Остатки содержащие металлы и металлические соединения (янтарный)</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Отходы резинотехнических изделий (зеленый)</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Изношенные пневматические шины (зеленый)</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0.333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Отработанные батареи свинцовых аккумуляторов (янтарный)</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0.0112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0.0111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Отработанные масла (янтарный)</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0.0381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0.396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Отходы ртутьсодержащих ламп (янтарный)</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0.00003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0.0001</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Отходы и лом черных металлов (зеленый)</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0.225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0.225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Отходы металлов и металлических сплавов (аноды, катоды) (зеленый)</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Отсев щебня базальта (зеленый)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Древесные отходы (зеленый)</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Медицинские отходы (янтарный)</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0.035</w:t>
            </w:r>
          </w:p>
        </w:tc>
      </w:tr>
    </w:tbl>
    <w:p>
      <w:pPr>
        <w:spacing w:after="0"/>
        <w:ind w:left="0"/>
        <w:jc w:val="both"/>
      </w:pPr>
      <w:r>
        <w:rPr>
          <w:rFonts w:ascii="Times New Roman"/>
          <w:b/>
          <w:i w:val="false"/>
          <w:color w:val="000000"/>
          <w:sz w:val="28"/>
        </w:rPr>
        <w:t>3.5.8. Потребление топливно-энергетических ресурсов</w:t>
      </w:r>
    </w:p>
    <w:p>
      <w:pPr>
        <w:spacing w:after="0"/>
        <w:ind w:left="0"/>
        <w:jc w:val="both"/>
      </w:pPr>
      <w:r>
        <w:rPr>
          <w:rFonts w:ascii="Times New Roman"/>
          <w:b w:val="false"/>
          <w:i w:val="false"/>
          <w:color w:val="000000"/>
          <w:sz w:val="28"/>
        </w:rPr>
        <w:t>
      Технология промышленного производства каустической соды заключается в электролизе раствора хлорида натрия. Основными продуктами электролиза являются NaOH, а также газообразный хлор и водород (Cl</w:t>
      </w:r>
      <w:r>
        <w:rPr>
          <w:rFonts w:ascii="Times New Roman"/>
          <w:b w:val="false"/>
          <w:i w:val="false"/>
          <w:color w:val="000000"/>
          <w:vertAlign w:val="subscript"/>
        </w:rPr>
        <w:t>2 </w:t>
      </w:r>
      <w:r>
        <w:rPr>
          <w:rFonts w:ascii="Times New Roman"/>
          <w:b w:val="false"/>
          <w:i w:val="false"/>
          <w:color w:val="000000"/>
          <w:sz w:val="28"/>
        </w:rPr>
        <w:t>и H</w:t>
      </w:r>
      <w:r>
        <w:rPr>
          <w:rFonts w:ascii="Times New Roman"/>
          <w:b w:val="false"/>
          <w:i w:val="false"/>
          <w:color w:val="000000"/>
          <w:vertAlign w:val="subscript"/>
        </w:rPr>
        <w:t>2</w:t>
      </w:r>
      <w:r>
        <w:rPr>
          <w:rFonts w:ascii="Times New Roman"/>
          <w:b w:val="false"/>
          <w:i w:val="false"/>
          <w:color w:val="000000"/>
          <w:sz w:val="28"/>
        </w:rPr>
        <w:t>). Для производства каустической соды в Казахстане используется соль, которая добывается на озере Тайконыр примерно в 150 км от г. Павлодар. Запасы соли в озере составляют по расчетам порядка 2 млн. тонн.</w:t>
      </w:r>
    </w:p>
    <w:p>
      <w:pPr>
        <w:spacing w:after="0"/>
        <w:ind w:left="0"/>
        <w:jc w:val="both"/>
      </w:pPr>
      <w:r>
        <w:rPr>
          <w:rFonts w:ascii="Times New Roman"/>
          <w:b w:val="false"/>
          <w:i w:val="false"/>
          <w:color w:val="000000"/>
          <w:sz w:val="28"/>
        </w:rPr>
        <w:t>
      На предприятиях России наиболее широко применяются ртутный и диафрагменный способы получения каустической соды. Единственное в Казахстане предприятие по производству хлор-щелочной продукции работает по мембранной технологии широко развивающейся в мире.</w:t>
      </w:r>
    </w:p>
    <w:p>
      <w:pPr>
        <w:spacing w:after="0"/>
        <w:ind w:left="0"/>
        <w:jc w:val="both"/>
      </w:pPr>
      <w:r>
        <w:rPr>
          <w:rFonts w:ascii="Times New Roman"/>
          <w:b w:val="false"/>
          <w:i w:val="false"/>
          <w:color w:val="000000"/>
          <w:sz w:val="28"/>
        </w:rPr>
        <w:t>
      Производство хлора и каустической соды по современной и эффективной мембранной технологии исключает применение высокотоксичной ртути и связанное с этим нанесение ущерба окружающей среде, присущей старой технологии. Основными достоинствами мембранного метода являются - экологическая чистота, экономия энергоресурсов, высокое качество получаемых продуктов и удобство эксплуатации.</w:t>
      </w:r>
    </w:p>
    <w:p>
      <w:pPr>
        <w:spacing w:after="0"/>
        <w:ind w:left="0"/>
        <w:jc w:val="both"/>
      </w:pPr>
      <w:r>
        <w:rPr>
          <w:rFonts w:ascii="Times New Roman"/>
          <w:b w:val="false"/>
          <w:i w:val="false"/>
          <w:color w:val="000000"/>
          <w:sz w:val="28"/>
        </w:rPr>
        <w:t>
      Сравнительная характеристика диафрагменной и мембранной технологии, наиболее часто встречаемых технологий в мире, представлена в таблице 3.91.</w:t>
      </w:r>
    </w:p>
    <w:p>
      <w:pPr>
        <w:spacing w:after="0"/>
        <w:ind w:left="0"/>
        <w:jc w:val="both"/>
      </w:pPr>
      <w:r>
        <w:rPr>
          <w:rFonts w:ascii="Times New Roman"/>
          <w:b w:val="false"/>
          <w:i w:val="false"/>
          <w:color w:val="000000"/>
          <w:sz w:val="28"/>
        </w:rPr>
        <w:t>
      Таблица .. Общие сравнительные характеристики электролизеров</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Диафрагменный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Мембранный</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Получаемый продукт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Гипохлорит натрия/ Cl</w:t>
            </w:r>
            <w:r>
              <w:rPr>
                <w:rFonts w:ascii="Times New Roman"/>
                <w:b w:val="false"/>
                <w:i w:val="false"/>
                <w:color w:val="000000"/>
                <w:vertAlign w:val="subscript"/>
              </w:rPr>
              <w:t>2</w:t>
            </w:r>
            <w:r>
              <w:rPr>
                <w:rFonts w:ascii="Times New Roman"/>
                <w:b w:val="false"/>
                <w:i w:val="false"/>
                <w:color w:val="000000"/>
                <w:sz w:val="20"/>
              </w:rPr>
              <w:t>+NaOH</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Гипохлорит натрия/ Cl</w:t>
            </w:r>
            <w:r>
              <w:rPr>
                <w:rFonts w:ascii="Times New Roman"/>
                <w:b w:val="false"/>
                <w:i w:val="false"/>
                <w:color w:val="000000"/>
                <w:vertAlign w:val="subscript"/>
              </w:rPr>
              <w:t>2</w:t>
            </w:r>
            <w:r>
              <w:rPr>
                <w:rFonts w:ascii="Times New Roman"/>
                <w:b w:val="false"/>
                <w:i w:val="false"/>
                <w:color w:val="000000"/>
                <w:sz w:val="20"/>
              </w:rPr>
              <w:t>+NaOH</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Разделение продуктов электролиза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Диафрагма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Мембрана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Плотность тока, не более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кА/м</w:t>
            </w:r>
            <w:r>
              <w:rPr>
                <w:rFonts w:ascii="Times New Roman"/>
                <w:b w:val="false"/>
                <w:i w:val="false"/>
                <w:color w:val="000000"/>
                <w:vertAlign w:val="superscript"/>
              </w:rPr>
              <w:t>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кА/м</w:t>
            </w:r>
            <w:r>
              <w:rPr>
                <w:rFonts w:ascii="Times New Roman"/>
                <w:b w:val="false"/>
                <w:i w:val="false"/>
                <w:color w:val="000000"/>
                <w:vertAlign w:val="superscript"/>
              </w:rPr>
              <w:t>2 </w:t>
            </w:r>
            <w:r>
              <w:rPr>
                <w:rFonts w:ascii="Times New Roman"/>
                <w:b w:val="false"/>
                <w:i w:val="false"/>
                <w:color w:val="000000"/>
                <w:sz w:val="20"/>
              </w:rPr>
              <w:t>(до 7 кА/м</w:t>
            </w:r>
            <w:r>
              <w:rPr>
                <w:rFonts w:ascii="Times New Roman"/>
                <w:b w:val="false"/>
                <w:i w:val="false"/>
                <w:color w:val="000000"/>
                <w:vertAlign w:val="superscript"/>
              </w:rPr>
              <w:t>2</w:t>
            </w:r>
            <w:r>
              <w:rPr>
                <w:rFonts w:ascii="Times New Roman"/>
                <w:b w:val="false"/>
                <w:i w:val="false"/>
                <w:color w:val="000000"/>
                <w:sz w:val="20"/>
              </w:rPr>
              <w:t>)</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 электроэнергии на производство 1 кг Cl</w:t>
            </w:r>
            <w:r>
              <w:rPr>
                <w:rFonts w:ascii="Times New Roman"/>
                <w:b w:val="false"/>
                <w:i w:val="false"/>
                <w:color w:val="000000"/>
                <w:vertAlign w:val="subscript"/>
              </w:rPr>
              <w:t>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2,5 - 2,6 кВтч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кВтч (6 поколение 2,035 кВтч при плотности тока 6 кА/м</w:t>
            </w:r>
            <w:r>
              <w:rPr>
                <w:rFonts w:ascii="Times New Roman"/>
                <w:b w:val="false"/>
                <w:i w:val="false"/>
                <w:color w:val="000000"/>
                <w:vertAlign w:val="superscript"/>
              </w:rPr>
              <w:t>2</w:t>
            </w:r>
            <w:r>
              <w:rPr>
                <w:rFonts w:ascii="Times New Roman"/>
                <w:b w:val="false"/>
                <w:i w:val="false"/>
                <w:color w:val="000000"/>
                <w:sz w:val="20"/>
              </w:rPr>
              <w:t>)</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 NaCl на производство 1 кг Cl</w:t>
            </w:r>
            <w:r>
              <w:rPr>
                <w:rFonts w:ascii="Times New Roman"/>
                <w:b w:val="false"/>
                <w:i w:val="false"/>
                <w:color w:val="000000"/>
                <w:vertAlign w:val="subscript"/>
              </w:rPr>
              <w:t>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2,5 - 3 кг</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1,7 - 2,1 кг</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Концентрация NaOH</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12 - 15 %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Содержание NaCl в растворе NaOH не более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 г/л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Менее 20 ppm</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Допустимая концентрация рабочего солевого раствора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200 - 300 г/л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300 - 320 г/л</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характеристика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Простота и надежность конструкции, эффективность, синтетическая диафрагма, возможность восстановить 100 % эффективность диафрагмы при загрязнении, долговечность диафрагмы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Более высокая эффективность, высокая концентрация и чистота каустической соды, более низкое потребление соли и электроэнергии, по сравнению с диафрагмой</w:t>
            </w:r>
          </w:p>
        </w:tc>
      </w:tr>
    </w:tbl>
    <w:p>
      <w:pPr>
        <w:spacing w:after="0"/>
        <w:ind w:left="0"/>
        <w:jc w:val="both"/>
      </w:pPr>
      <w:r>
        <w:rPr>
          <w:rFonts w:ascii="Times New Roman"/>
          <w:b w:val="false"/>
          <w:i w:val="false"/>
          <w:color w:val="000000"/>
          <w:sz w:val="28"/>
        </w:rPr>
        <w:t xml:space="preserve">
      Получение мембранной щелочи требует значительно меньших удельных энергетических затрат, чем для щелочи, полученной с применением ртутного или диафрагменного электролиза, что видно из таблицы 3.92, в которой приведены основные энергетические показатели различных способов получения каустической соды. Однако для реализации намерений по вводу в эксплуатацию новых мембранных производств необходимы очень большие капитальные затраты с длительными сроками окупаемости, составляющими порядка 15 лет. </w:t>
      </w:r>
    </w:p>
    <w:p>
      <w:pPr>
        <w:spacing w:after="0"/>
        <w:ind w:left="0"/>
        <w:jc w:val="both"/>
      </w:pPr>
      <w:r>
        <w:rPr>
          <w:rFonts w:ascii="Times New Roman"/>
          <w:b w:val="false"/>
          <w:i w:val="false"/>
          <w:color w:val="000000"/>
          <w:sz w:val="28"/>
        </w:rPr>
        <w:t>
      Таблица .. Основные энергетические показатели различных способов получения каустической соды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показателей</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Способ получения</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Ртутный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Диафрагменный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Мембранный</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 электроэнергии на 1 тонн 100 % NaOH, кВтч/т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3000 - 3200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2400 - 2750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2320 - 2600</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 пара на 1 тонну 100 % NaOH</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Гкал/т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0,8 - 1,5*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2,3 - 3,5 (1,5 - 1,7)**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0,64 - 0,93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тонн/тонн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1,14 - 2,15*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3,3 - 5,0 (2,14 - 2,43)**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0,45 - 0,65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Массовая доля NaOH в электролитической щелочи,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46 - 50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30 - 32</w:t>
            </w:r>
          </w:p>
        </w:tc>
      </w:tr>
    </w:tbl>
    <w:p>
      <w:pPr>
        <w:spacing w:after="0"/>
        <w:ind w:left="0"/>
        <w:jc w:val="both"/>
      </w:pPr>
      <w:r>
        <w:rPr>
          <w:rFonts w:ascii="Times New Roman"/>
          <w:b w:val="false"/>
          <w:i w:val="false"/>
          <w:color w:val="000000"/>
          <w:sz w:val="28"/>
        </w:rPr>
        <w:t>
      * С учетом затрат пара на получение твердой соли.</w:t>
      </w:r>
    </w:p>
    <w:p>
      <w:pPr>
        <w:spacing w:after="0"/>
        <w:ind w:left="0"/>
        <w:jc w:val="both"/>
      </w:pPr>
      <w:r>
        <w:rPr>
          <w:rFonts w:ascii="Times New Roman"/>
          <w:b w:val="false"/>
          <w:i w:val="false"/>
          <w:color w:val="000000"/>
          <w:sz w:val="28"/>
        </w:rPr>
        <w:t>
      ** На установках, предлагаемых ЗАО НПП "Машпром".</w:t>
      </w:r>
    </w:p>
    <w:p>
      <w:pPr>
        <w:spacing w:after="0"/>
        <w:ind w:left="0"/>
        <w:jc w:val="both"/>
      </w:pPr>
      <w:r>
        <w:rPr>
          <w:rFonts w:ascii="Times New Roman"/>
          <w:b w:val="false"/>
          <w:i w:val="false"/>
          <w:color w:val="000000"/>
          <w:sz w:val="28"/>
        </w:rPr>
        <w:t>
      Сода каустическая (едкий натр, NaOH), выпускаемая в Казахстане соответствует ГОСТ 2263. Выпускается продукт марки РМ в водном растворе с содержанием основного вещества 50 %, твердая чешуированная ТМ с содержанием основного вещества 98,8 %.</w:t>
      </w:r>
    </w:p>
    <w:p>
      <w:pPr>
        <w:spacing w:after="0"/>
        <w:ind w:left="0"/>
        <w:jc w:val="both"/>
      </w:pPr>
      <w:r>
        <w:rPr>
          <w:rFonts w:ascii="Times New Roman"/>
          <w:b w:val="false"/>
          <w:i w:val="false"/>
          <w:color w:val="000000"/>
          <w:sz w:val="28"/>
        </w:rPr>
        <w:t>
      Мембранный метод считается наиболее перспективным. В основе лежит разделение катода и анода мембраной, которая пропускает только ионы натрия. Плюсы метода в значительной простоте процесса получения, по сравнению с диафрагменным методом. Так же этот метод значительно снижает энергозатраты – на 25 % по сравнению с ртутным методом и на 15 % с диафрагменным. Мембранный электролиз обеспечивает получение наиболее чистого каустика. Способ основан на свойстве мембраны пропускать одни соединения и задерживать другие. Процесс отличается простотой аппаратного оформления, легко поддается автоматизации, практически не имеет сточных вод и газообразных выбросов.</w:t>
      </w:r>
    </w:p>
    <w:p>
      <w:pPr>
        <w:spacing w:after="0"/>
        <w:ind w:left="0"/>
        <w:jc w:val="both"/>
      </w:pPr>
      <w:r>
        <w:rPr>
          <w:rFonts w:ascii="Times New Roman"/>
          <w:b w:val="false"/>
          <w:i w:val="false"/>
          <w:color w:val="000000"/>
          <w:sz w:val="28"/>
        </w:rPr>
        <w:t>
      Получаемые на установке, раствор едкого натра, газообразные хлор и водород используются далее для получения жидкого хлора, концентрированного раствора щелочи (50 %), твердой чешуированной щелочи (каустика), товарного раствора гипохлорита натрия и соляной кислоты.</w:t>
      </w:r>
    </w:p>
    <w:p>
      <w:pPr>
        <w:spacing w:after="0"/>
        <w:ind w:left="0"/>
        <w:jc w:val="both"/>
      </w:pPr>
      <w:r>
        <w:rPr>
          <w:rFonts w:ascii="Times New Roman"/>
          <w:b w:val="false"/>
          <w:i w:val="false"/>
          <w:color w:val="000000"/>
          <w:sz w:val="28"/>
        </w:rPr>
        <w:t>
      Подача на электролизер электрического тока осуществляется через трансформатор и тиристорный выпрямитель, которые обеспечивают преобразование переменного тока напряжением 35 кВ в постоянный ток напряжением 660 В. Для охлаждения трансформатора и выпрямителя используется оборотная охлаждающая вода, которая собирается в емкость оборотной воды, из которой вода возвращается насосом в систему оборотной воды.</w:t>
      </w:r>
    </w:p>
    <w:p>
      <w:pPr>
        <w:spacing w:after="0"/>
        <w:ind w:left="0"/>
        <w:jc w:val="both"/>
      </w:pPr>
      <w:r>
        <w:rPr>
          <w:rFonts w:ascii="Times New Roman"/>
          <w:b w:val="false"/>
          <w:i w:val="false"/>
          <w:color w:val="000000"/>
          <w:sz w:val="28"/>
        </w:rPr>
        <w:t>
      Полученный в электролизере 32,0 % раствор NaOH, так называемый католит, поступает в емкость католита, из которой основная часть потока католита возвращается насосом на электролиз, а часть потока перекачивается дальше в секцию обработки каустической соды.</w:t>
      </w:r>
    </w:p>
    <w:p>
      <w:pPr>
        <w:spacing w:after="0"/>
        <w:ind w:left="0"/>
        <w:jc w:val="both"/>
      </w:pPr>
      <w:r>
        <w:rPr>
          <w:rFonts w:ascii="Times New Roman"/>
          <w:b w:val="false"/>
          <w:i w:val="false"/>
          <w:color w:val="000000"/>
          <w:sz w:val="28"/>
        </w:rPr>
        <w:t>
      Система концентрирования каустической соды включает двухступенчатую выпарку с двумя концентраторами (выпарными аппаратами), обеспечивающую концентрирование раствора щелочи с 32,0 % до 50,0 %, и заключительную ступень выпарки с одним концентратором, обеспечивающую получение расплава едкого натра из 50,0 % раствора щелочи. Все концентраторы этой системы являются выпарными аппаратами с падающей пленкой жидкости, в верхней части которых установлены теплообменники (рибойлеры).</w:t>
      </w:r>
    </w:p>
    <w:p>
      <w:pPr>
        <w:spacing w:after="0"/>
        <w:ind w:left="0"/>
        <w:jc w:val="both"/>
      </w:pPr>
      <w:r>
        <w:rPr>
          <w:rFonts w:ascii="Times New Roman"/>
          <w:b w:val="false"/>
          <w:i w:val="false"/>
          <w:color w:val="000000"/>
          <w:sz w:val="28"/>
        </w:rPr>
        <w:t>
      Выпарной аппарат с падающей пленкой жидкости –аппарат, в котором щелочной раствор концентрируется при вихревом движении в трубках рибойлера с высокой скоростью, гарантирующей турбулентный поток у поверхности теплообмена, чем достигается высокая интенсивность теплопередачи.</w:t>
      </w:r>
    </w:p>
    <w:p>
      <w:pPr>
        <w:spacing w:after="0"/>
        <w:ind w:left="0"/>
        <w:jc w:val="both"/>
      </w:pPr>
      <w:r>
        <w:rPr>
          <w:rFonts w:ascii="Times New Roman"/>
          <w:b w:val="false"/>
          <w:i w:val="false"/>
          <w:color w:val="000000"/>
          <w:sz w:val="28"/>
        </w:rPr>
        <w:t>
      Выбор сочетания двухступенчатой выпарки для получения 50,0 % раствора щелочи и заключительной одноступенчатой для получения расплава щелочи типичен, это наилучший компромисс между экономией пара, капиталовложениями и проблемами, возникающими из-за большого роста температуры кипения концентрированного каустика.</w:t>
      </w:r>
    </w:p>
    <w:p>
      <w:pPr>
        <w:spacing w:after="0"/>
        <w:ind w:left="0"/>
        <w:jc w:val="both"/>
      </w:pPr>
      <w:r>
        <w:rPr>
          <w:rFonts w:ascii="Times New Roman"/>
          <w:b w:val="false"/>
          <w:i w:val="false"/>
          <w:color w:val="000000"/>
          <w:sz w:val="28"/>
        </w:rPr>
        <w:t>
      Для извлечения тепла от конденсата и концентрированного раствора каустика и охлаждения продукта до безопасной температуры предусмотрены подогреватели питающего раствора. Питающий установку концентрирования раствор щелочи может поступать как католит из электролизера, или как каустик из емкостей хранения.</w:t>
      </w:r>
    </w:p>
    <w:p>
      <w:pPr>
        <w:spacing w:after="0"/>
        <w:ind w:left="0"/>
        <w:jc w:val="both"/>
      </w:pPr>
      <w:r>
        <w:rPr>
          <w:rFonts w:ascii="Times New Roman"/>
          <w:b w:val="false"/>
          <w:i w:val="false"/>
          <w:color w:val="000000"/>
          <w:sz w:val="28"/>
        </w:rPr>
        <w:t>
      Для снижения температуры кипения раствора щелочи процесс концентрирования проводится под вакуумом, создаваемым вакуум-насосом, входящим в состав оборудования установки концентрирования. Технологический конденсат установки концентрирования (вода, выпариваемая при концентрировании раствора щелочи) утилизируется внутри производства. Этот конденсат собирается и перекачивается в секцию обработки рассола, где используется для получения насыщенного рассола.</w:t>
      </w:r>
    </w:p>
    <w:p>
      <w:pPr>
        <w:spacing w:after="0"/>
        <w:ind w:left="0"/>
        <w:jc w:val="both"/>
      </w:pPr>
      <w:r>
        <w:rPr>
          <w:rFonts w:ascii="Times New Roman"/>
          <w:b w:val="false"/>
          <w:i w:val="false"/>
          <w:color w:val="000000"/>
          <w:sz w:val="28"/>
        </w:rPr>
        <w:t>
      Получаемый на установке концентрирования 50,0 % раствор каустика поступает в емкости хранения 50,0 % NaOH, через конечный холодильник, чтобы получить требуемую температуру 45 – 50 °C. Часть 50,0 %-го раствора NaOH подается насосом непосредственно из концентратора первой ступени на стадию заключительной концентрации, которая рассчитана на мощность 30 тонн твердого NaOH в день. Раствор 50,0 % NaOH, приходящий с установки концентрирования каустической соды и хранящийся в емкостях хранения 50,0 % NaOH, затем перекачивается насосом 50,0 % NaOH на точку налива щелочи в ж/д цистерны.</w:t>
      </w:r>
    </w:p>
    <w:p>
      <w:pPr>
        <w:spacing w:after="0"/>
        <w:ind w:left="0"/>
        <w:jc w:val="both"/>
      </w:pPr>
      <w:r>
        <w:rPr>
          <w:rFonts w:ascii="Times New Roman"/>
          <w:b w:val="false"/>
          <w:i w:val="false"/>
          <w:color w:val="000000"/>
          <w:sz w:val="28"/>
        </w:rPr>
        <w:t>
      Для получения 50,0 % раствора каустика на установке концентрирования используется пар среднего давления, поступающий из паровых сетей предприятия. Пар подается в межтрубное пространство рибойлера концентратора первой ступени, где он конденсируется с отдачей теплоты щелочному раствору, текущему в трубах. Конденсат этого пара проходит подогреватель и возвращается с установки для утилизации в действующие сети предприятия для последующей утилизации.</w:t>
      </w:r>
    </w:p>
    <w:p>
      <w:pPr>
        <w:spacing w:after="0"/>
        <w:ind w:left="0"/>
        <w:jc w:val="both"/>
      </w:pPr>
      <w:r>
        <w:rPr>
          <w:rFonts w:ascii="Times New Roman"/>
          <w:b w:val="false"/>
          <w:i w:val="false"/>
          <w:color w:val="000000"/>
          <w:sz w:val="28"/>
        </w:rPr>
        <w:t>
      Для получения расплава каустика на установке концентрирования используется расплав солевого высокотемпературного теплоносителя (смесь 53,0 % KNO</w:t>
      </w:r>
      <w:r>
        <w:rPr>
          <w:rFonts w:ascii="Times New Roman"/>
          <w:b w:val="false"/>
          <w:i w:val="false"/>
          <w:color w:val="000000"/>
          <w:vertAlign w:val="subscript"/>
        </w:rPr>
        <w:t>3</w:t>
      </w:r>
      <w:r>
        <w:rPr>
          <w:rFonts w:ascii="Times New Roman"/>
          <w:b w:val="false"/>
          <w:i w:val="false"/>
          <w:color w:val="000000"/>
          <w:sz w:val="28"/>
        </w:rPr>
        <w:t>, 37,0 % NaNO</w:t>
      </w:r>
      <w:r>
        <w:rPr>
          <w:rFonts w:ascii="Times New Roman"/>
          <w:b w:val="false"/>
          <w:i w:val="false"/>
          <w:color w:val="000000"/>
          <w:vertAlign w:val="subscript"/>
        </w:rPr>
        <w:t>2</w:t>
      </w:r>
      <w:r>
        <w:rPr>
          <w:rFonts w:ascii="Times New Roman"/>
          <w:b w:val="false"/>
          <w:i w:val="false"/>
          <w:color w:val="000000"/>
          <w:sz w:val="28"/>
        </w:rPr>
        <w:t>, 10,0 % NaNO</w:t>
      </w:r>
      <w:r>
        <w:rPr>
          <w:rFonts w:ascii="Times New Roman"/>
          <w:b w:val="false"/>
          <w:i w:val="false"/>
          <w:color w:val="000000"/>
          <w:vertAlign w:val="subscript"/>
        </w:rPr>
        <w:t>3</w:t>
      </w:r>
      <w:r>
        <w:rPr>
          <w:rFonts w:ascii="Times New Roman"/>
          <w:b w:val="false"/>
          <w:i w:val="false"/>
          <w:color w:val="000000"/>
          <w:sz w:val="28"/>
        </w:rPr>
        <w:t xml:space="preserve">), поступающий из узла солевого теплоносителя, входящего в состав оборудования установки концентрирования. </w:t>
      </w:r>
    </w:p>
    <w:p>
      <w:pPr>
        <w:spacing w:after="0"/>
        <w:ind w:left="0"/>
        <w:jc w:val="both"/>
      </w:pPr>
      <w:r>
        <w:rPr>
          <w:rFonts w:ascii="Times New Roman"/>
          <w:b w:val="false"/>
          <w:i w:val="false"/>
          <w:color w:val="000000"/>
          <w:sz w:val="28"/>
        </w:rPr>
        <w:t xml:space="preserve">
      Оборудование узла солевого теплоносителя включает в себя емкость солевого расплава, насос циркуляции солевого высокотемпературного теплоносителя и подогреватель циркулирующего солевого теплоносителя, оборудованный горелкой, в которой в качестве топлива используется мазут. Емкость солевого расплава и трубопроводы расплава оборудованы системой обогрева для плавления солевого теплоносителя при пуске оборудования в работу и предотвращения его застывания. </w:t>
      </w:r>
    </w:p>
    <w:p>
      <w:pPr>
        <w:spacing w:after="0"/>
        <w:ind w:left="0"/>
        <w:jc w:val="both"/>
      </w:pPr>
      <w:r>
        <w:rPr>
          <w:rFonts w:ascii="Times New Roman"/>
          <w:b w:val="false"/>
          <w:i w:val="false"/>
          <w:color w:val="000000"/>
          <w:sz w:val="28"/>
        </w:rPr>
        <w:t xml:space="preserve">
      Подогреватель солевого теплоносителя состоит из трех секций. Горелка установлена в верхней части радиантной секции, из которой топочные газы поступают в конвекционную секцию, и далее в следующую секцию, где они подогревают воздух, подаваемый к горелке. </w:t>
      </w:r>
    </w:p>
    <w:p>
      <w:pPr>
        <w:spacing w:after="0"/>
        <w:ind w:left="0"/>
        <w:jc w:val="both"/>
      </w:pPr>
      <w:r>
        <w:rPr>
          <w:rFonts w:ascii="Times New Roman"/>
          <w:b w:val="false"/>
          <w:i w:val="false"/>
          <w:color w:val="000000"/>
          <w:sz w:val="28"/>
        </w:rPr>
        <w:t>
      Мазут, используемый в подогревателе солевого теплоносителя в качестве топлива, поступает в производство в ж/д цистернах, выгружается в предусматриваемые емкости хранения топлива, откуда насосом подается в горелку подогревателя солевого теплоносителя. Подача и сжигание топлива контролируется с местного щита подогревателя солевого теплоносителя.</w:t>
      </w:r>
    </w:p>
    <w:p>
      <w:pPr>
        <w:spacing w:after="0"/>
        <w:ind w:left="0"/>
        <w:jc w:val="both"/>
      </w:pPr>
      <w:r>
        <w:rPr>
          <w:rFonts w:ascii="Times New Roman"/>
          <w:b w:val="false"/>
          <w:i w:val="false"/>
          <w:color w:val="000000"/>
          <w:sz w:val="28"/>
        </w:rPr>
        <w:t>
      Производство хлор щелочной продукции в 2019 году и потребление энергоресурсов представлено в таблице 3.93.</w:t>
      </w:r>
    </w:p>
    <w:p>
      <w:pPr>
        <w:spacing w:after="0"/>
        <w:ind w:left="0"/>
        <w:jc w:val="both"/>
      </w:pPr>
      <w:r>
        <w:rPr>
          <w:rFonts w:ascii="Times New Roman"/>
          <w:b w:val="false"/>
          <w:i w:val="false"/>
          <w:color w:val="000000"/>
          <w:sz w:val="28"/>
        </w:rPr>
        <w:t>
      Таблица .. Объемы производства продукции и потребление энергоресурсов</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Единица измерения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производства продукции (услуг, работ)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 тг.</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8 169 935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продукции в натуральном выражении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Сода каустическая 50 %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26 836</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 сода каустическая чешуированная 100 %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6 799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Хлор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23 596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Кислота соляная (техническая и ингибированная)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64 407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Гипохлорит натрия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3 781</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Потребление энергоресурсов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 т.у.т.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 тг.</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1823581,92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Энергоемкость производства продукции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т.у.т./тыс. тг.</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0,00273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Доля платы за энергоресурсы в стоимости произведенной продукции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0,223</w:t>
            </w:r>
          </w:p>
        </w:tc>
      </w:tr>
    </w:tbl>
    <w:p>
      <w:pPr>
        <w:spacing w:after="0"/>
        <w:ind w:left="0"/>
        <w:jc w:val="both"/>
      </w:pPr>
      <w:r>
        <w:rPr>
          <w:rFonts w:ascii="Times New Roman"/>
          <w:b w:val="false"/>
          <w:i w:val="false"/>
          <w:color w:val="000000"/>
          <w:sz w:val="28"/>
        </w:rPr>
        <w:t>
      Как видно из представленных данных потребление энергетических ресурсов находится на уровне 22 тысяч тонн условного топлива. При этом доля затрат на энергоресурсы достаточно низкая, менее одного процента. В основном при производстве хлор щелочной продукции потребляется электроэнергия и тепло (таблица 3.94).</w:t>
      </w:r>
    </w:p>
    <w:p>
      <w:pPr>
        <w:spacing w:after="0"/>
        <w:ind w:left="0"/>
        <w:jc w:val="both"/>
      </w:pPr>
      <w:r>
        <w:rPr>
          <w:rFonts w:ascii="Times New Roman"/>
          <w:b w:val="false"/>
          <w:i w:val="false"/>
          <w:color w:val="000000"/>
          <w:sz w:val="28"/>
        </w:rPr>
        <w:t>
      Таблица .. Общее потребление энергоносителей в 2019 году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энергоносителя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Единица измерения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Потребленное количество в год</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Котельно-печное топливо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Твердое топливо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Жидкое топливо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1363,831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Электроэнергия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МВт*ч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84 187,203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Тепловая энергия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Гкал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71 409</w:t>
            </w:r>
          </w:p>
        </w:tc>
      </w:tr>
    </w:tbl>
    <w:p>
      <w:pPr>
        <w:spacing w:after="0"/>
        <w:ind w:left="0"/>
        <w:jc w:val="both"/>
      </w:pPr>
      <w:r>
        <w:rPr>
          <w:rFonts w:ascii="Times New Roman"/>
          <w:b w:val="false"/>
          <w:i w:val="false"/>
          <w:color w:val="000000"/>
          <w:sz w:val="28"/>
        </w:rPr>
        <w:t xml:space="preserve">
      Наибольший объем энергоресурсов приходится на электроэнергию – более </w:t>
      </w:r>
    </w:p>
    <w:p>
      <w:pPr>
        <w:spacing w:after="0"/>
        <w:ind w:left="0"/>
        <w:jc w:val="both"/>
      </w:pPr>
      <w:r>
        <w:rPr>
          <w:rFonts w:ascii="Times New Roman"/>
          <w:b w:val="false"/>
          <w:i w:val="false"/>
          <w:color w:val="000000"/>
          <w:sz w:val="28"/>
        </w:rPr>
        <w:t>84187 МВт*ч. Установленная мощность потребителей электроэнергии более 6 МВт. Наибольшее потребление приходится на технологическое оборудование, насосы, вентиляторы и компрессоры (таблица 3.95). Наибольшую долю составляют компрессоры (таблица 3.96).</w:t>
      </w:r>
    </w:p>
    <w:p>
      <w:pPr>
        <w:spacing w:after="0"/>
        <w:ind w:left="0"/>
        <w:jc w:val="both"/>
      </w:pPr>
      <w:r>
        <w:rPr>
          <w:rFonts w:ascii="Times New Roman"/>
          <w:b w:val="false"/>
          <w:i w:val="false"/>
          <w:color w:val="000000"/>
          <w:sz w:val="28"/>
        </w:rPr>
        <w:t>
      Таблица .. Установленная мощность потребителей электроэнергии по направлениям использования</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использования электроэнергии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и суммарная мощность, кВт</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Мощность</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Технологическое оборудование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Насосы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Вентиляционное оборудование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Подъемно-транспортное оборудование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Компрессоры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Сварочное оборудование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Холодильное оборудование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3485</w:t>
            </w:r>
          </w:p>
        </w:tc>
      </w:tr>
    </w:tbl>
    <w:p>
      <w:pPr>
        <w:spacing w:after="0"/>
        <w:ind w:left="0"/>
        <w:jc w:val="both"/>
      </w:pPr>
      <w:r>
        <w:rPr>
          <w:rFonts w:ascii="Times New Roman"/>
          <w:b w:val="false"/>
          <w:i w:val="false"/>
          <w:color w:val="000000"/>
          <w:sz w:val="28"/>
        </w:rPr>
        <w:t>
      Таблица .. Основные характеристики компрессоров</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Цех, участок, производство, тип компрессора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 ввода в эксплуатацию</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Производитель-ность, м</w:t>
            </w:r>
            <w:r>
              <w:rPr>
                <w:rFonts w:ascii="Times New Roman"/>
                <w:b w:val="false"/>
                <w:i w:val="false"/>
                <w:color w:val="000000"/>
                <w:vertAlign w:val="superscript"/>
              </w:rPr>
              <w:t>3</w:t>
            </w:r>
            <w:r>
              <w:rPr>
                <w:rFonts w:ascii="Times New Roman"/>
                <w:b w:val="false"/>
                <w:i w:val="false"/>
                <w:color w:val="000000"/>
                <w:sz w:val="20"/>
              </w:rPr>
              <w:t>/мин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Давление, МПа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Мощность электропривода, кВт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Удельный расход электроэнергии кВтч/1000 м</w:t>
            </w:r>
            <w:r>
              <w:rPr>
                <w:rFonts w:ascii="Times New Roman"/>
                <w:b w:val="false"/>
                <w:i w:val="false"/>
                <w:color w:val="000000"/>
                <w:vertAlign w:val="superscript"/>
              </w:rPr>
              <w:t>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Система охлаждения (воздушная, водяная)</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22К001А Garo ASM 350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Воздушная</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64К001 SINERGIA</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17781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Воздушная</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23К001HowdenCompressors WRVH163 - 18036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Воздушная</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 ВП 20/18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Водяная</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5С5 ГП 20/18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Водяная</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3ГП 13/18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Водяная</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2ГП4 15/25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Водяная</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2РК 1,5/220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Водяная</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GR- 200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Водяная</w:t>
            </w:r>
          </w:p>
        </w:tc>
      </w:tr>
    </w:tbl>
    <w:p>
      <w:pPr>
        <w:spacing w:after="0"/>
        <w:ind w:left="0"/>
        <w:jc w:val="both"/>
      </w:pPr>
      <w:r>
        <w:rPr>
          <w:rFonts w:ascii="Times New Roman"/>
          <w:b w:val="false"/>
          <w:i w:val="false"/>
          <w:color w:val="000000"/>
          <w:sz w:val="28"/>
        </w:rPr>
        <w:t>
      Электроэнергия не производится на предприятии, а закупается. Потребление электроэнергии в 2019 году представлено в таблице 3.97.</w:t>
      </w:r>
    </w:p>
    <w:p>
      <w:pPr>
        <w:spacing w:after="0"/>
        <w:ind w:left="0"/>
        <w:jc w:val="both"/>
      </w:pPr>
      <w:r>
        <w:rPr>
          <w:rFonts w:ascii="Times New Roman"/>
          <w:b w:val="false"/>
          <w:i w:val="false"/>
          <w:color w:val="000000"/>
          <w:sz w:val="28"/>
        </w:rPr>
        <w:t>
      Таблица .. Потребление электроэнергии по направлениям использования</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использования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Суммарное потребление, МВтч</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Технологическое оборудование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20 901,448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Насосы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17593,244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Вентиляционное оборудование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1734,071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Подъемно-транспортное оборудование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1178,494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Компрессоры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31145,935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Сварочное оборудование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1851,92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Холодильное оборудование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5303,227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Освещение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1843,503</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производственный расход</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81551,843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Потери эксплуатационные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2626,36</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суммарный расход</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84878,203</w:t>
            </w:r>
          </w:p>
        </w:tc>
      </w:tr>
    </w:tbl>
    <w:p>
      <w:pPr>
        <w:spacing w:after="0"/>
        <w:ind w:left="0"/>
        <w:jc w:val="both"/>
      </w:pPr>
      <w:r>
        <w:rPr>
          <w:rFonts w:ascii="Times New Roman"/>
          <w:b w:val="false"/>
          <w:i w:val="false"/>
          <w:color w:val="000000"/>
          <w:sz w:val="28"/>
        </w:rPr>
        <w:t>
      Тепло также получается со стороны. В процессе производства потребляется как пар, так и горячая вода, часть горячей воды используется на отопление и вентиляцию зданий и сооружений. Из общего количества тепла 71 409 Гкал в 2019 году 40 355,709 Гкал были использованы в технологическом процессе. Котельно-печное топливо используется в аппарате для расплава солей BVD/S 1500/10 (температура расплава 420 С).</w:t>
      </w:r>
    </w:p>
    <w:p>
      <w:pPr>
        <w:spacing w:after="0"/>
        <w:ind w:left="0"/>
        <w:jc w:val="both"/>
      </w:pPr>
      <w:r>
        <w:rPr>
          <w:rFonts w:ascii="Times New Roman"/>
          <w:b/>
          <w:i w:val="false"/>
          <w:color w:val="000000"/>
          <w:sz w:val="28"/>
        </w:rPr>
        <w:t>3.6. Производство хромовых соединений</w:t>
      </w:r>
    </w:p>
    <w:p>
      <w:pPr>
        <w:spacing w:after="0"/>
        <w:ind w:left="0"/>
        <w:jc w:val="both"/>
      </w:pPr>
      <w:r>
        <w:rPr>
          <w:rFonts w:ascii="Times New Roman"/>
          <w:b w:val="false"/>
          <w:i w:val="false"/>
          <w:color w:val="000000"/>
          <w:sz w:val="28"/>
        </w:rPr>
        <w:t>
      Предприятие АО "АЗХС" относится к объектам, оказывающим значительное негативное воздействие на окружающую среду.</w:t>
      </w:r>
    </w:p>
    <w:p>
      <w:pPr>
        <w:spacing w:after="0"/>
        <w:ind w:left="0"/>
        <w:jc w:val="both"/>
      </w:pPr>
      <w:r>
        <w:rPr>
          <w:rFonts w:ascii="Times New Roman"/>
          <w:b w:val="false"/>
          <w:i w:val="false"/>
          <w:color w:val="000000"/>
          <w:sz w:val="28"/>
        </w:rPr>
        <w:t>
      Все соединения хрома токсичны. Основными источниками хрома и его соединений в атмосферу являются выбросы предприятий, где добывают, получают, перерабатывают и применяют хром и его соединения. Токсичность соединения хрома находится в прямой зависимости от его валентности: наиболее ядовиты соединения хрома (VI), высокотоксичные соединения хрома (III), металлических хром и его соединения (II) – менее токсичны. Основным экологическим аспектом предприятия является выброс загрязняющих веществ в атмосферу.</w:t>
      </w:r>
    </w:p>
    <w:p>
      <w:pPr>
        <w:spacing w:after="0"/>
        <w:ind w:left="0"/>
        <w:jc w:val="both"/>
      </w:pPr>
      <w:r>
        <w:rPr>
          <w:rFonts w:ascii="Times New Roman"/>
          <w:b w:val="false"/>
          <w:i w:val="false"/>
          <w:color w:val="000000"/>
          <w:sz w:val="28"/>
        </w:rPr>
        <w:t>
      В технологии используется прямой процессный обогрев, топливом является природный газ. Основные организованные источники выбросов загрязняющих веществ в атмосферу оснащены газопылеулавливающими установками.</w:t>
      </w:r>
    </w:p>
    <w:p>
      <w:pPr>
        <w:spacing w:after="0"/>
        <w:ind w:left="0"/>
        <w:jc w:val="both"/>
      </w:pPr>
      <w:r>
        <w:rPr>
          <w:rFonts w:ascii="Times New Roman"/>
          <w:b w:val="false"/>
          <w:i w:val="false"/>
          <w:color w:val="000000"/>
          <w:sz w:val="28"/>
        </w:rPr>
        <w:t>
      Всего источников выбросов по предприятию – 196, из них организованных 150. Источники выбросов – технологическая аппаратура (дробилки, сушилки сырья, мельницы сухого помола, прокалочные печи, холодильные барабаны, мельницы мокрого помола, транспортные средства шихты, сушилки шлама, вакуум-фильтры, печи, сушилки, центрифуги, сепараторы, вакуум-фильтры, баковая аппаратура). От источников выбросов предприятия в целом атмосферный воздух загрязняется загрязняющими веществами 50 – наименований и 9 группам суммации. Выбросы SO</w:t>
      </w:r>
      <w:r>
        <w:rPr>
          <w:rFonts w:ascii="Times New Roman"/>
          <w:b w:val="false"/>
          <w:i w:val="false"/>
          <w:color w:val="000000"/>
          <w:vertAlign w:val="subscript"/>
        </w:rPr>
        <w:t>2</w:t>
      </w:r>
      <w:r>
        <w:rPr>
          <w:rFonts w:ascii="Times New Roman"/>
          <w:b w:val="false"/>
          <w:i w:val="false"/>
          <w:color w:val="000000"/>
          <w:sz w:val="28"/>
        </w:rPr>
        <w:t>, Cr</w:t>
      </w:r>
      <w:r>
        <w:rPr>
          <w:rFonts w:ascii="Times New Roman"/>
          <w:b w:val="false"/>
          <w:i w:val="false"/>
          <w:color w:val="000000"/>
          <w:vertAlign w:val="superscript"/>
        </w:rPr>
        <w:t>+3</w:t>
      </w:r>
      <w:r>
        <w:rPr>
          <w:rFonts w:ascii="Times New Roman"/>
          <w:b w:val="false"/>
          <w:i w:val="false"/>
          <w:color w:val="000000"/>
          <w:sz w:val="28"/>
        </w:rPr>
        <w:t>, Cr</w:t>
      </w:r>
      <w:r>
        <w:rPr>
          <w:rFonts w:ascii="Times New Roman"/>
          <w:b w:val="false"/>
          <w:i w:val="false"/>
          <w:color w:val="000000"/>
          <w:vertAlign w:val="superscript"/>
        </w:rPr>
        <w:t>+6 </w:t>
      </w:r>
      <w:r>
        <w:rPr>
          <w:rFonts w:ascii="Times New Roman"/>
          <w:b w:val="false"/>
          <w:i w:val="false"/>
          <w:color w:val="000000"/>
          <w:sz w:val="28"/>
        </w:rPr>
        <w:t>и неорганической пыли с содержанием кремния менее 20, 20 - 70, а также более 70 процентов обозначены как маркерные вещества, остальные - не значимы. Используемое пылегазоочистное оборудование с КПД очистки от 76 % до 99 % - электрофильтры ТС 6, электрофильтры ЭГА, рукавные фильтры, циклоны, скруббера. Электрофильтры типа ЭГА установлены взамен ТС 6 в 2017 - 2019г.г., продолжается замена.</w:t>
      </w:r>
    </w:p>
    <w:p>
      <w:pPr>
        <w:spacing w:after="0"/>
        <w:ind w:left="0"/>
        <w:jc w:val="both"/>
      </w:pPr>
      <w:r>
        <w:rPr>
          <w:rFonts w:ascii="Times New Roman"/>
          <w:b w:val="false"/>
          <w:i w:val="false"/>
          <w:color w:val="000000"/>
          <w:sz w:val="28"/>
        </w:rPr>
        <w:t>
      Анализ представленных данных по существующим выбросам загрязняющих веществ в атмосферный воздух на предприятиях, относящихся к приоритетным областям применения НДТ, позволяет сделать следующие выводы. На предприятии существует практика внедрения системы управления газоочистными сооружениями с возможностью их совершенствования и модернизации, автоматизированного управления, повышения эффективности очистки, основанная на анализе результатов контроля качества выбросов вредных веществ в атмосферный воздух. Образующиеся отходящие газы обрабатывают с применением технологических подходов, обеспечивающих извлечение веществ, содержащихся в отходящих газах, с последующим их возвращением в исходный технологический процесс или использованием в другом процессе в качестве сырья или энергоносителя, или их удаление в качестве загрязняющих веществ. За счет использования более современного оборудования одновременно снижаются и негативные воздействия на окружающую среду. Выбор технологических подходов, методов, мер и мероприятий, направленных на очистку выбросов от вредных (загрязняющих) веществ в атмосферный воздух, определяется составом и особенностями конкретных областей применения НДТ, рассмотренных ниже.</w:t>
      </w:r>
    </w:p>
    <w:p>
      <w:pPr>
        <w:spacing w:after="0"/>
        <w:ind w:left="0"/>
        <w:jc w:val="both"/>
      </w:pPr>
      <w:r>
        <w:rPr>
          <w:rFonts w:ascii="Times New Roman"/>
          <w:b w:val="false"/>
          <w:i w:val="false"/>
          <w:color w:val="000000"/>
          <w:sz w:val="28"/>
        </w:rPr>
        <w:t>
      На предприятии ведется модернизация системы очистки отходящих газов:</w:t>
      </w:r>
    </w:p>
    <w:p>
      <w:pPr>
        <w:spacing w:after="0"/>
        <w:ind w:left="0"/>
        <w:jc w:val="both"/>
      </w:pPr>
      <w:r>
        <w:rPr>
          <w:rFonts w:ascii="Times New Roman"/>
          <w:b w:val="false"/>
          <w:i w:val="false"/>
          <w:color w:val="000000"/>
          <w:sz w:val="28"/>
        </w:rPr>
        <w:t>
      на сушилках шлама (5 шт.) взамен системы мокрой очистки (скруббер) установлены электрофильтры, что значительно снизило выбросы (до 50 %), улучшило условия труда, сокращены затраты на ремонт и чистку оборудования.</w:t>
      </w:r>
    </w:p>
    <w:p>
      <w:pPr>
        <w:spacing w:after="0"/>
        <w:ind w:left="0"/>
        <w:jc w:val="both"/>
      </w:pPr>
      <w:r>
        <w:rPr>
          <w:rFonts w:ascii="Times New Roman"/>
          <w:b w:val="false"/>
          <w:i w:val="false"/>
          <w:color w:val="000000"/>
          <w:sz w:val="28"/>
        </w:rPr>
        <w:t>
      В 2019 году произведена замена 3 электрофильтров типа ЭГА взамен ТС 6 (установлены с момента запуска производств), 1 введен в эксплуатацию, 2 шт. установлены, но не введены в эксплуатацию по причине простоя основного оборудования.</w:t>
      </w:r>
    </w:p>
    <w:p>
      <w:pPr>
        <w:spacing w:after="0"/>
        <w:ind w:left="0"/>
        <w:jc w:val="both"/>
      </w:pPr>
      <w:r>
        <w:rPr>
          <w:rFonts w:ascii="Times New Roman"/>
          <w:b w:val="false"/>
          <w:i w:val="false"/>
          <w:color w:val="000000"/>
          <w:sz w:val="28"/>
        </w:rPr>
        <w:t>
      Выбросы пыли неорганической, содержащей двуокись кремния в %: менее 20 при производстве монохромата натрия и оксида хрома металлургического связаны с устаревшим пылегазоочистным оборудованием. На сегодняшний день ведется его поэтапная замена на современное и более эффективное.</w:t>
      </w:r>
    </w:p>
    <w:p>
      <w:pPr>
        <w:spacing w:after="0"/>
        <w:ind w:left="0"/>
        <w:jc w:val="both"/>
      </w:pPr>
      <w:r>
        <w:rPr>
          <w:rFonts w:ascii="Times New Roman"/>
          <w:b w:val="false"/>
          <w:i w:val="false"/>
          <w:color w:val="000000"/>
          <w:sz w:val="28"/>
        </w:rPr>
        <w:t>
      Высокая концентрация серы диоксида при производстве сульфата хрома связана с технологией производства. На настоящий момент предприятие ведет работу по ее снижению.</w:t>
      </w:r>
    </w:p>
    <w:p>
      <w:pPr>
        <w:spacing w:after="0"/>
        <w:ind w:left="0"/>
        <w:jc w:val="both"/>
      </w:pPr>
      <w:r>
        <w:rPr>
          <w:rFonts w:ascii="Times New Roman"/>
          <w:b w:val="false"/>
          <w:i w:val="false"/>
          <w:color w:val="000000"/>
          <w:sz w:val="28"/>
        </w:rPr>
        <w:t>
      Производство оксида хрома пигментного- 2 было введено в 2019 году, что позволило выпускать продукции с наименьшими количеством технологических переделов. Разница в концентрации загрязняющих веществ при производстве оксида хрома пигментного 1 и оксида хрома пигментного 2 связана с различным технологическим процессом и, соответственно, различным исходным сырьем. В первом случае метод производства основан на термическом разложении хромового ангидрида с последующим выщелачиванием спека, отмывкой продукта от водорастворимых солей и сушкой. Во втором - процесс основан на реакции образования гидратированной окиси хрома из монохромата натрия и серы.</w:t>
      </w:r>
    </w:p>
    <w:p>
      <w:pPr>
        <w:spacing w:after="0"/>
        <w:ind w:left="0"/>
        <w:jc w:val="both"/>
      </w:pPr>
      <w:r>
        <w:rPr>
          <w:rFonts w:ascii="Times New Roman"/>
          <w:b w:val="false"/>
          <w:i w:val="false"/>
          <w:color w:val="000000"/>
          <w:sz w:val="28"/>
        </w:rPr>
        <w:t>
      Схема технологических потоков АО "АЗХС" приведена на рисунке 3.46.</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464300" cy="736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
                    <a:stretch>
                      <a:fillRect/>
                    </a:stretch>
                  </pic:blipFill>
                  <pic:spPr>
                    <a:xfrm>
                      <a:off x="0" y="0"/>
                      <a:ext cx="6464300" cy="7366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Рисунок .. Схема технологических потоков АО "АЗХС"</w:t>
      </w:r>
    </w:p>
    <w:p>
      <w:pPr>
        <w:spacing w:after="0"/>
        <w:ind w:left="0"/>
        <w:jc w:val="both"/>
      </w:pPr>
      <w:r>
        <w:rPr>
          <w:rFonts w:ascii="Times New Roman"/>
          <w:b/>
          <w:i w:val="false"/>
          <w:color w:val="000000"/>
          <w:sz w:val="28"/>
        </w:rPr>
        <w:t>3.6.1. Производство монохромата натрия - полупродукт</w:t>
      </w:r>
    </w:p>
    <w:p>
      <w:pPr>
        <w:spacing w:after="0"/>
        <w:ind w:left="0"/>
        <w:jc w:val="both"/>
      </w:pPr>
      <w:r>
        <w:rPr>
          <w:rFonts w:ascii="Times New Roman"/>
          <w:b/>
          <w:i w:val="false"/>
          <w:color w:val="000000"/>
          <w:sz w:val="28"/>
        </w:rPr>
        <w:t>3.6.1.1. Описание технологического процесса производства монохромата натрия - полупродукт</w:t>
      </w:r>
    </w:p>
    <w:p>
      <w:pPr>
        <w:spacing w:after="0"/>
        <w:ind w:left="0"/>
        <w:jc w:val="both"/>
      </w:pPr>
      <w:r>
        <w:rPr>
          <w:rFonts w:ascii="Times New Roman"/>
          <w:b w:val="false"/>
          <w:i w:val="false"/>
          <w:color w:val="000000"/>
          <w:sz w:val="28"/>
        </w:rPr>
        <w:t>
      Производство монохромата натрия - непрерывный пирометаллургический процесс [85]. Существует две технологии производства монохромата натрия: классическая с использованием доломита и известняка и бездоломитная с использованием кальцинированной соли. Производство монохромата натрия в Казахстане осуществляется в настоящее время по малоотходной (бездоломитной) технологии.</w:t>
      </w:r>
    </w:p>
    <w:p>
      <w:pPr>
        <w:spacing w:after="0"/>
        <w:ind w:left="0"/>
        <w:jc w:val="both"/>
      </w:pPr>
      <w:r>
        <w:rPr>
          <w:rFonts w:ascii="Times New Roman"/>
          <w:b w:val="false"/>
          <w:i w:val="false"/>
          <w:color w:val="000000"/>
          <w:sz w:val="28"/>
        </w:rPr>
        <w:t>
      Основные технологические этапы:</w:t>
      </w:r>
    </w:p>
    <w:p>
      <w:pPr>
        <w:spacing w:after="0"/>
        <w:ind w:left="0"/>
        <w:jc w:val="both"/>
      </w:pPr>
      <w:r>
        <w:rPr>
          <w:rFonts w:ascii="Times New Roman"/>
          <w:b w:val="false"/>
          <w:i w:val="false"/>
          <w:color w:val="000000"/>
          <w:sz w:val="28"/>
        </w:rPr>
        <w:t>
      склад руды и соды, подготовка сырья;</w:t>
      </w:r>
    </w:p>
    <w:p>
      <w:pPr>
        <w:spacing w:after="0"/>
        <w:ind w:left="0"/>
        <w:jc w:val="both"/>
      </w:pPr>
      <w:r>
        <w:rPr>
          <w:rFonts w:ascii="Times New Roman"/>
          <w:b w:val="false"/>
          <w:i w:val="false"/>
          <w:color w:val="000000"/>
          <w:sz w:val="28"/>
        </w:rPr>
        <w:t>
      приготовление шихты;</w:t>
      </w:r>
    </w:p>
    <w:p>
      <w:pPr>
        <w:spacing w:after="0"/>
        <w:ind w:left="0"/>
        <w:jc w:val="both"/>
      </w:pPr>
      <w:r>
        <w:rPr>
          <w:rFonts w:ascii="Times New Roman"/>
          <w:b w:val="false"/>
          <w:i w:val="false"/>
          <w:color w:val="000000"/>
          <w:sz w:val="28"/>
        </w:rPr>
        <w:t>
      окислительный обжиг шихты;</w:t>
      </w:r>
    </w:p>
    <w:p>
      <w:pPr>
        <w:spacing w:after="0"/>
        <w:ind w:left="0"/>
        <w:jc w:val="both"/>
      </w:pPr>
      <w:r>
        <w:rPr>
          <w:rFonts w:ascii="Times New Roman"/>
          <w:b w:val="false"/>
          <w:i w:val="false"/>
          <w:color w:val="000000"/>
          <w:sz w:val="28"/>
        </w:rPr>
        <w:t>
      выщелачивание спека;</w:t>
      </w:r>
    </w:p>
    <w:p>
      <w:pPr>
        <w:spacing w:after="0"/>
        <w:ind w:left="0"/>
        <w:jc w:val="both"/>
      </w:pPr>
      <w:r>
        <w:rPr>
          <w:rFonts w:ascii="Times New Roman"/>
          <w:b w:val="false"/>
          <w:i w:val="false"/>
          <w:color w:val="000000"/>
          <w:sz w:val="28"/>
        </w:rPr>
        <w:t>
      сушка шлама.</w:t>
      </w:r>
    </w:p>
    <w:p>
      <w:pPr>
        <w:spacing w:after="0"/>
        <w:ind w:left="0"/>
        <w:jc w:val="both"/>
      </w:pPr>
      <w:r>
        <w:rPr>
          <w:rFonts w:ascii="Times New Roman"/>
          <w:b w:val="false"/>
          <w:i w:val="false"/>
          <w:color w:val="000000"/>
          <w:sz w:val="28"/>
        </w:rPr>
        <w:t>
      Хромитовая руда поступает на цеховой склад в полувагонах или на платформах. Пройдя через дробилку, хромит наклонным транспортером подается в барабанную сушилку. Сушка осуществляется дымовыми газами, полученными при сжигании природного газа в топке сушилки. Дымовые газы протягиваются через хромитовую сушилку дымососом Д- 12, затем очищаются в циклоне и электрофильтре и выбрасываются в атмосферу.</w:t>
      </w:r>
    </w:p>
    <w:p>
      <w:pPr>
        <w:spacing w:after="0"/>
        <w:ind w:left="0"/>
        <w:jc w:val="both"/>
      </w:pPr>
      <w:r>
        <w:rPr>
          <w:rFonts w:ascii="Times New Roman"/>
          <w:b w:val="false"/>
          <w:i w:val="false"/>
          <w:color w:val="000000"/>
          <w:sz w:val="28"/>
        </w:rPr>
        <w:t>
      Из бункера лотковым питателем хромит подается в трубную мельницу хромита для тонкого помола, далее подается в бункер молотого хромита на станцию шихтоподготовки.</w:t>
      </w:r>
    </w:p>
    <w:p>
      <w:pPr>
        <w:spacing w:after="0"/>
        <w:ind w:left="0"/>
        <w:jc w:val="both"/>
      </w:pPr>
      <w:r>
        <w:rPr>
          <w:rFonts w:ascii="Times New Roman"/>
          <w:b w:val="false"/>
          <w:i w:val="false"/>
          <w:color w:val="000000"/>
          <w:sz w:val="28"/>
        </w:rPr>
        <w:t>
      Сода кальцинированная в цех поступает в специальных содовозах. Сода из вагонов выгружается на складе соды, затем при помощи транспортера подается на пересыпную станцию, откуда поступает в бункер-накопитель шихтостанций.</w:t>
      </w:r>
    </w:p>
    <w:p>
      <w:pPr>
        <w:spacing w:after="0"/>
        <w:ind w:left="0"/>
        <w:jc w:val="both"/>
      </w:pPr>
      <w:r>
        <w:rPr>
          <w:rFonts w:ascii="Times New Roman"/>
          <w:b w:val="false"/>
          <w:i w:val="false"/>
          <w:color w:val="000000"/>
          <w:sz w:val="28"/>
        </w:rPr>
        <w:t>
      Молотый хромит, сода, оборотная пыль, уловленная в электро- и рукавных фильтрах, и сушеный шлам из бункеров сырья на станции шихтоподготовки шнековыми питателями подаются на весы, затем системой: шнек–смеситель–элеватор–смеситель–транспортер–шнек готовая шихта подается в расходные бункера шихты, после чего через загрузочную течку попадает в печь на окислительную прокалку.</w:t>
      </w:r>
    </w:p>
    <w:p>
      <w:pPr>
        <w:spacing w:after="0"/>
        <w:ind w:left="0"/>
        <w:jc w:val="both"/>
      </w:pPr>
      <w:r>
        <w:rPr>
          <w:rFonts w:ascii="Times New Roman"/>
          <w:b w:val="false"/>
          <w:i w:val="false"/>
          <w:color w:val="000000"/>
          <w:sz w:val="28"/>
        </w:rPr>
        <w:t>
      Окислительный обжиг хромитовой шихты проводят во вращающихся барабанных печах при температуре 1100 - 1300 °С. Печь обогревается дымовыми газами, полученными при сжигании природного газа. За прокалочными печами (диаметр 3 м, длина 44 м) установлены котлы-утилизаторы типа КУ- 50. На печном конвейере № 5 установлен более мощный котел типа КУ- 60. Отходящие газы направляются через котел утилизатор на очистку в электрофильтры. Дымовые газы после очистки в котле-утилизаторе и электрофильтрах через санитарную трубу выбрасываются в атмосферу, а уловленная пыль системой шнек-элеватор транспортируется в бункер пыли.</w:t>
      </w:r>
    </w:p>
    <w:p>
      <w:pPr>
        <w:spacing w:after="0"/>
        <w:ind w:left="0"/>
        <w:jc w:val="both"/>
      </w:pPr>
      <w:r>
        <w:rPr>
          <w:rFonts w:ascii="Times New Roman"/>
          <w:b w:val="false"/>
          <w:i w:val="false"/>
          <w:color w:val="000000"/>
          <w:sz w:val="28"/>
        </w:rPr>
        <w:t>
      Охлажденный спек из прокалочной печи поступает в холодильный барабан, который охлаждается водой (технической, оборотной). Нагретая вода направляется в пруд "Южный" для охлаждения и последующего повторного использования в технологическом процессе. Из холодильного барабана спек поступает в мельницы мокрого помола, туда же поступает фильтрат (слабый раствор монохромата), где происходят выщелачивание и одновременно размол спека. После чего пульпа подается на вакуум-фильтры типа БОУ- 40 в три стадии с промежуточной репульпацией шлама (на третьей стадии применяют вакуум-фильтры типа БОК- 10), после чего раствор монохромата натрия направляется в товарные цеха, а шлам в отделение сушки шлама.</w:t>
      </w:r>
    </w:p>
    <w:p>
      <w:pPr>
        <w:spacing w:after="0"/>
        <w:ind w:left="0"/>
        <w:jc w:val="both"/>
      </w:pPr>
      <w:r>
        <w:rPr>
          <w:rFonts w:ascii="Times New Roman"/>
          <w:b w:val="false"/>
          <w:i w:val="false"/>
          <w:color w:val="000000"/>
          <w:sz w:val="28"/>
        </w:rPr>
        <w:t>
      В барабанной сушилке осуществляется сушка шлама - 76 % от общего количества образованного шлама на одну тонну выпущенного монохромата натрия или –2,356 тонн. Теплоносителем являются топочные газы, получаемые при сжигании природного газа в выносной топке. Температура топочных газов на входе в сушилку 600 – 700 С, на выходе – 200 – 230 С.</w:t>
      </w:r>
    </w:p>
    <w:p>
      <w:pPr>
        <w:spacing w:after="0"/>
        <w:ind w:left="0"/>
        <w:jc w:val="both"/>
      </w:pPr>
      <w:r>
        <w:rPr>
          <w:rFonts w:ascii="Times New Roman"/>
          <w:b w:val="false"/>
          <w:i w:val="false"/>
          <w:color w:val="000000"/>
          <w:sz w:val="28"/>
        </w:rPr>
        <w:t>
      Через разгрузочную головку высушенный шлам подается в элеватор, затем системой ленточных транспортеров транспортируется в бункера шихтостанции для последующего использования в технологическом процессе. Дымовые газы протягиваются через сушилку дымососом Д- 12 и поступают в систему пылеулавливания. Очистка от пыли происходит в две стадии в батарее циклонов, и в мокрых скрубберах, затем через дымовую трубу газы выбрасываются в атмосферу.</w:t>
      </w:r>
    </w:p>
    <w:p>
      <w:pPr>
        <w:spacing w:after="0"/>
        <w:ind w:left="0"/>
        <w:jc w:val="both"/>
      </w:pPr>
      <w:r>
        <w:rPr>
          <w:rFonts w:ascii="Times New Roman"/>
          <w:b w:val="false"/>
          <w:i w:val="false"/>
          <w:color w:val="000000"/>
          <w:sz w:val="28"/>
        </w:rPr>
        <w:t>
      Оставшиеся 24 % шлама дополнительно фильтруются, после чего автотранспортом транспортируются на шламонакопители, осветленная вода направляется для охлаждения в пруд "Южный", после охлаждения повторно используется в технологическом процессе. Количество повторно используемого шлама регламентируется физико-химическими процессами, необходимыми для максимально возможного извлечения хрома из хромитовой руды, и составляет 76 % от образованного количества шлама. Объем образования шлама 3,1 тонн на 1 тонну монохромата натрия).</w:t>
      </w:r>
    </w:p>
    <w:p>
      <w:pPr>
        <w:spacing w:after="0"/>
        <w:ind w:left="0"/>
        <w:jc w:val="both"/>
      </w:pPr>
      <w:r>
        <w:rPr>
          <w:rFonts w:ascii="Times New Roman"/>
          <w:b w:val="false"/>
          <w:i w:val="false"/>
          <w:color w:val="000000"/>
          <w:sz w:val="28"/>
        </w:rPr>
        <w:t>
      Вспомогательные этапы:</w:t>
      </w:r>
    </w:p>
    <w:p>
      <w:pPr>
        <w:spacing w:after="0"/>
        <w:ind w:left="0"/>
        <w:jc w:val="both"/>
      </w:pPr>
      <w:r>
        <w:rPr>
          <w:rFonts w:ascii="Times New Roman"/>
          <w:b w:val="false"/>
          <w:i w:val="false"/>
          <w:color w:val="000000"/>
          <w:sz w:val="28"/>
        </w:rPr>
        <w:t>
      транспортировка монохроматного шлама на шламонакопители автотранспортом;</w:t>
      </w:r>
    </w:p>
    <w:p>
      <w:pPr>
        <w:spacing w:after="0"/>
        <w:ind w:left="0"/>
        <w:jc w:val="both"/>
      </w:pPr>
      <w:r>
        <w:rPr>
          <w:rFonts w:ascii="Times New Roman"/>
          <w:b w:val="false"/>
          <w:i w:val="false"/>
          <w:color w:val="000000"/>
          <w:sz w:val="28"/>
        </w:rPr>
        <w:t>
      отопление инфракрасными излучателями в производстве монохромата натрия;</w:t>
      </w:r>
    </w:p>
    <w:p>
      <w:pPr>
        <w:spacing w:after="0"/>
        <w:ind w:left="0"/>
        <w:jc w:val="both"/>
      </w:pPr>
      <w:r>
        <w:rPr>
          <w:rFonts w:ascii="Times New Roman"/>
          <w:b w:val="false"/>
          <w:i w:val="false"/>
          <w:color w:val="000000"/>
          <w:sz w:val="28"/>
        </w:rPr>
        <w:t>
      ремонтные работы в производстве монохромата натрия.</w:t>
      </w:r>
    </w:p>
    <w:p>
      <w:pPr>
        <w:spacing w:after="0"/>
        <w:ind w:left="0"/>
        <w:jc w:val="both"/>
      </w:pPr>
      <w:r>
        <w:rPr>
          <w:rFonts w:ascii="Times New Roman"/>
          <w:b/>
          <w:i w:val="false"/>
          <w:color w:val="000000"/>
          <w:sz w:val="28"/>
        </w:rPr>
        <w:t>3.6.1.2. Выбросы загрязняющих веществ в атмосферный воздух при производстве монохромата натрия</w:t>
      </w:r>
    </w:p>
    <w:p>
      <w:pPr>
        <w:spacing w:after="0"/>
        <w:ind w:left="0"/>
        <w:jc w:val="both"/>
      </w:pPr>
      <w:r>
        <w:rPr>
          <w:rFonts w:ascii="Times New Roman"/>
          <w:b w:val="false"/>
          <w:i w:val="false"/>
          <w:color w:val="000000"/>
          <w:sz w:val="28"/>
        </w:rPr>
        <w:t>
      Технологические процессы, являющиеся источником выбросов загрязняющих веществ в окружающую среду при производстве монохромата натрия:</w:t>
      </w:r>
    </w:p>
    <w:p>
      <w:pPr>
        <w:spacing w:after="0"/>
        <w:ind w:left="0"/>
        <w:jc w:val="both"/>
      </w:pPr>
      <w:r>
        <w:rPr>
          <w:rFonts w:ascii="Times New Roman"/>
          <w:b w:val="false"/>
          <w:i w:val="false"/>
          <w:color w:val="000000"/>
          <w:sz w:val="28"/>
        </w:rPr>
        <w:t>
      подготовка сырьевых материалов;</w:t>
      </w:r>
    </w:p>
    <w:p>
      <w:pPr>
        <w:spacing w:after="0"/>
        <w:ind w:left="0"/>
        <w:jc w:val="both"/>
      </w:pPr>
      <w:r>
        <w:rPr>
          <w:rFonts w:ascii="Times New Roman"/>
          <w:b w:val="false"/>
          <w:i w:val="false"/>
          <w:color w:val="000000"/>
          <w:sz w:val="28"/>
        </w:rPr>
        <w:t>
      приготовление шихты;</w:t>
      </w:r>
    </w:p>
    <w:p>
      <w:pPr>
        <w:spacing w:after="0"/>
        <w:ind w:left="0"/>
        <w:jc w:val="both"/>
      </w:pPr>
      <w:r>
        <w:rPr>
          <w:rFonts w:ascii="Times New Roman"/>
          <w:b w:val="false"/>
          <w:i w:val="false"/>
          <w:color w:val="000000"/>
          <w:sz w:val="28"/>
        </w:rPr>
        <w:t>
      окислительный обжиг шихты;</w:t>
      </w:r>
    </w:p>
    <w:p>
      <w:pPr>
        <w:spacing w:after="0"/>
        <w:ind w:left="0"/>
        <w:jc w:val="both"/>
      </w:pPr>
      <w:r>
        <w:rPr>
          <w:rFonts w:ascii="Times New Roman"/>
          <w:b w:val="false"/>
          <w:i w:val="false"/>
          <w:color w:val="000000"/>
          <w:sz w:val="28"/>
        </w:rPr>
        <w:t>
      выщелачивание спека;</w:t>
      </w:r>
    </w:p>
    <w:p>
      <w:pPr>
        <w:spacing w:after="0"/>
        <w:ind w:left="0"/>
        <w:jc w:val="both"/>
      </w:pPr>
      <w:r>
        <w:rPr>
          <w:rFonts w:ascii="Times New Roman"/>
          <w:b w:val="false"/>
          <w:i w:val="false"/>
          <w:color w:val="000000"/>
          <w:sz w:val="28"/>
        </w:rPr>
        <w:t>
      фильтрация шламовой пульпы.</w:t>
      </w:r>
    </w:p>
    <w:p>
      <w:pPr>
        <w:spacing w:after="0"/>
        <w:ind w:left="0"/>
        <w:jc w:val="both"/>
      </w:pPr>
      <w:r>
        <w:rPr>
          <w:rFonts w:ascii="Times New Roman"/>
          <w:b w:val="false"/>
          <w:i w:val="false"/>
          <w:color w:val="000000"/>
          <w:sz w:val="28"/>
        </w:rPr>
        <w:t>
      очистка монохромата натрия от примесей, сушка шлама, в частности:</w:t>
      </w:r>
    </w:p>
    <w:p>
      <w:pPr>
        <w:spacing w:after="0"/>
        <w:ind w:left="0"/>
        <w:jc w:val="both"/>
      </w:pPr>
      <w:r>
        <w:rPr>
          <w:rFonts w:ascii="Times New Roman"/>
          <w:b w:val="false"/>
          <w:i w:val="false"/>
          <w:color w:val="000000"/>
          <w:sz w:val="28"/>
        </w:rPr>
        <w:t>
      запыленные газы из прокалочных печей;</w:t>
      </w:r>
    </w:p>
    <w:p>
      <w:pPr>
        <w:spacing w:after="0"/>
        <w:ind w:left="0"/>
        <w:jc w:val="both"/>
      </w:pPr>
      <w:r>
        <w:rPr>
          <w:rFonts w:ascii="Times New Roman"/>
          <w:b w:val="false"/>
          <w:i w:val="false"/>
          <w:color w:val="000000"/>
          <w:sz w:val="28"/>
        </w:rPr>
        <w:t>
      газовоздушная смесь из сушилок хромита;</w:t>
      </w:r>
    </w:p>
    <w:p>
      <w:pPr>
        <w:spacing w:after="0"/>
        <w:ind w:left="0"/>
        <w:jc w:val="both"/>
      </w:pPr>
      <w:r>
        <w:rPr>
          <w:rFonts w:ascii="Times New Roman"/>
          <w:b w:val="false"/>
          <w:i w:val="false"/>
          <w:color w:val="000000"/>
          <w:sz w:val="28"/>
        </w:rPr>
        <w:t>
      запыленный воздух из мельниц сухого помола хромита;</w:t>
      </w:r>
    </w:p>
    <w:p>
      <w:pPr>
        <w:spacing w:after="0"/>
        <w:ind w:left="0"/>
        <w:jc w:val="both"/>
      </w:pPr>
      <w:r>
        <w:rPr>
          <w:rFonts w:ascii="Times New Roman"/>
          <w:b w:val="false"/>
          <w:i w:val="false"/>
          <w:color w:val="000000"/>
          <w:sz w:val="28"/>
        </w:rPr>
        <w:t>
      запыленный воздух с автовесов, шнеков и элеваторов шихтостанций;</w:t>
      </w:r>
    </w:p>
    <w:p>
      <w:pPr>
        <w:spacing w:after="0"/>
        <w:ind w:left="0"/>
        <w:jc w:val="both"/>
      </w:pPr>
      <w:r>
        <w:rPr>
          <w:rFonts w:ascii="Times New Roman"/>
          <w:b w:val="false"/>
          <w:i w:val="false"/>
          <w:color w:val="000000"/>
          <w:sz w:val="28"/>
        </w:rPr>
        <w:t>
      паровоздушная смесь из мельниц мокрого помола, холодильных барабанов, из-под зонтов вакуум-фильтров, из баковой аппаратуры;</w:t>
      </w:r>
    </w:p>
    <w:p>
      <w:pPr>
        <w:spacing w:after="0"/>
        <w:ind w:left="0"/>
        <w:jc w:val="both"/>
      </w:pPr>
      <w:r>
        <w:rPr>
          <w:rFonts w:ascii="Times New Roman"/>
          <w:b w:val="false"/>
          <w:i w:val="false"/>
          <w:color w:val="000000"/>
          <w:sz w:val="28"/>
        </w:rPr>
        <w:t>
      запыленный воздух из дробилок хромита;</w:t>
      </w:r>
    </w:p>
    <w:p>
      <w:pPr>
        <w:spacing w:after="0"/>
        <w:ind w:left="0"/>
        <w:jc w:val="both"/>
      </w:pPr>
      <w:r>
        <w:rPr>
          <w:rFonts w:ascii="Times New Roman"/>
          <w:b w:val="false"/>
          <w:i w:val="false"/>
          <w:color w:val="000000"/>
          <w:sz w:val="28"/>
        </w:rPr>
        <w:t>
      газопылевая смесь из сушилки шлама, а также выбросы, связанные с транспортировкой и хранением обезвоженного монохроматного шлама в места складирования (шламонакопители).</w:t>
      </w:r>
    </w:p>
    <w:p>
      <w:pPr>
        <w:spacing w:after="0"/>
        <w:ind w:left="0"/>
        <w:jc w:val="both"/>
      </w:pPr>
      <w:r>
        <w:rPr>
          <w:rFonts w:ascii="Times New Roman"/>
          <w:b w:val="false"/>
          <w:i w:val="false"/>
          <w:color w:val="000000"/>
          <w:sz w:val="28"/>
        </w:rPr>
        <w:t>
      В таблице 3.98 представлены выбросы маркерных загрязняющих веществ при производстве монохромата натрия.</w:t>
      </w:r>
    </w:p>
    <w:p>
      <w:pPr>
        <w:spacing w:after="0"/>
        <w:ind w:left="0"/>
        <w:jc w:val="both"/>
      </w:pPr>
      <w:r>
        <w:rPr>
          <w:rFonts w:ascii="Times New Roman"/>
          <w:b w:val="false"/>
          <w:i w:val="false"/>
          <w:color w:val="000000"/>
          <w:sz w:val="28"/>
        </w:rPr>
        <w:t>
      Таблица .. Выбросы маркерных загрязняющих веществ при производстве монохромата натрия</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п/п</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Наименование энергоносителя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Единица измерения</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Потребленное количество в год</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Мин.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Макс.</w:t>
            </w:r>
          </w:p>
        </w:tc>
        <w:tc>
          <w:tcPr>
            <w:tcW w:w="0" w:type="auto"/>
            <w:vMerge/>
            <w:tcBorders>
              <w:top w:val="nil"/>
              <w:left w:val="single" w:color="cfcfcf" w:sz="5"/>
              <w:bottom w:val="single" w:color="cfcfcf" w:sz="5"/>
              <w:right w:val="single" w:color="cfcfcf" w:sz="5"/>
            </w:tcBorders>
          </w:tc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Сr(6+)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0,0166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0,0211</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Очитка отходящих газов с использованием "сухих" методов очистки</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Cr(3+)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0,0829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0,1316</w:t>
            </w:r>
          </w:p>
        </w:tc>
        <w:tc>
          <w:tcPr>
            <w:tcW w:w="0" w:type="auto"/>
            <w:vMerge/>
            <w:tcBorders>
              <w:top w:val="nil"/>
              <w:left w:val="single" w:color="cfcfcf" w:sz="5"/>
              <w:bottom w:val="single" w:color="cfcfcf" w:sz="5"/>
              <w:right w:val="single" w:color="cfcfcf" w:sz="5"/>
            </w:tcBorders>
          </w:tc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SiO</w:t>
            </w:r>
            <w:r>
              <w:rPr>
                <w:rFonts w:ascii="Times New Roman"/>
                <w:b w:val="false"/>
                <w:i w:val="false"/>
                <w:color w:val="000000"/>
                <w:vertAlign w:val="subscript"/>
              </w:rPr>
              <w:t>2 </w:t>
            </w:r>
            <w:r>
              <w:rPr>
                <w:rFonts w:ascii="Times New Roman"/>
                <w:b/>
                <w:i w:val="false"/>
                <w:color w:val="000000"/>
                <w:sz w:val="20"/>
              </w:rPr>
              <w:t>&lt;20 %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1,9301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2,1838</w:t>
            </w:r>
          </w:p>
        </w:tc>
        <w:tc>
          <w:tcPr>
            <w:tcW w:w="0" w:type="auto"/>
            <w:vMerge/>
            <w:tcBorders>
              <w:top w:val="nil"/>
              <w:left w:val="single" w:color="cfcfcf" w:sz="5"/>
              <w:bottom w:val="single" w:color="cfcfcf" w:sz="5"/>
              <w:right w:val="single" w:color="cfcfcf" w:sz="5"/>
            </w:tcBorders>
          </w:tcPr>
          <w:p/>
        </w:tc>
      </w:tr>
    </w:tbl>
    <w:p>
      <w:pPr>
        <w:spacing w:after="0"/>
        <w:ind w:left="0"/>
        <w:jc w:val="both"/>
      </w:pPr>
      <w:r>
        <w:rPr>
          <w:rFonts w:ascii="Times New Roman"/>
          <w:b/>
          <w:i w:val="false"/>
          <w:color w:val="000000"/>
          <w:sz w:val="28"/>
        </w:rPr>
        <w:t>3.6.2. Производство бихромата натрия – продукт, полупродукт</w:t>
      </w:r>
    </w:p>
    <w:p>
      <w:pPr>
        <w:spacing w:after="0"/>
        <w:ind w:left="0"/>
        <w:jc w:val="both"/>
      </w:pPr>
      <w:r>
        <w:rPr>
          <w:rFonts w:ascii="Times New Roman"/>
          <w:b/>
          <w:i w:val="false"/>
          <w:color w:val="000000"/>
          <w:sz w:val="28"/>
        </w:rPr>
        <w:t>3.6.2.1. Описание технологического процесса производства бихромата натрия - полупродукт</w:t>
      </w:r>
    </w:p>
    <w:p>
      <w:pPr>
        <w:spacing w:after="0"/>
        <w:ind w:left="0"/>
        <w:jc w:val="both"/>
      </w:pPr>
      <w:r>
        <w:rPr>
          <w:rFonts w:ascii="Times New Roman"/>
          <w:b w:val="false"/>
          <w:i w:val="false"/>
          <w:color w:val="000000"/>
          <w:sz w:val="28"/>
        </w:rPr>
        <w:t>
      Метод производства бихромата натрия основан на реакции перевода монохромата натрия в бихромат натрия серной кислотой, выделении примесей при концентрировании выпариванием бихроматного раствора и свойств бихромата кристаллизоваться из насыщенных растворов в безводной форме.</w:t>
      </w:r>
    </w:p>
    <w:p>
      <w:pPr>
        <w:spacing w:after="0"/>
        <w:ind w:left="0"/>
        <w:jc w:val="both"/>
      </w:pPr>
      <w:r>
        <w:rPr>
          <w:rFonts w:ascii="Times New Roman"/>
          <w:b w:val="false"/>
          <w:i w:val="false"/>
          <w:color w:val="000000"/>
          <w:sz w:val="28"/>
        </w:rPr>
        <w:t>
      Основные технологические этапы:</w:t>
      </w:r>
    </w:p>
    <w:p>
      <w:pPr>
        <w:spacing w:after="0"/>
        <w:ind w:left="0"/>
        <w:jc w:val="both"/>
      </w:pPr>
      <w:r>
        <w:rPr>
          <w:rFonts w:ascii="Times New Roman"/>
          <w:b w:val="false"/>
          <w:i w:val="false"/>
          <w:color w:val="000000"/>
          <w:sz w:val="28"/>
        </w:rPr>
        <w:t>
      перевод монохромата натрия в бихромат натрия серной кислотой;</w:t>
      </w:r>
    </w:p>
    <w:p>
      <w:pPr>
        <w:spacing w:after="0"/>
        <w:ind w:left="0"/>
        <w:jc w:val="both"/>
      </w:pPr>
      <w:r>
        <w:rPr>
          <w:rFonts w:ascii="Times New Roman"/>
          <w:b w:val="false"/>
          <w:i w:val="false"/>
          <w:color w:val="000000"/>
          <w:sz w:val="28"/>
        </w:rPr>
        <w:t>
      упаривание, центрифугирование сульфата натрия, фильтрация концентрированных бихроматных растворов;</w:t>
      </w:r>
    </w:p>
    <w:p>
      <w:pPr>
        <w:spacing w:after="0"/>
        <w:ind w:left="0"/>
        <w:jc w:val="both"/>
      </w:pPr>
      <w:r>
        <w:rPr>
          <w:rFonts w:ascii="Times New Roman"/>
          <w:b w:val="false"/>
          <w:i w:val="false"/>
          <w:color w:val="000000"/>
          <w:sz w:val="28"/>
        </w:rPr>
        <w:t>
      центрифугирование бихроматных растворов.</w:t>
      </w:r>
    </w:p>
    <w:p>
      <w:pPr>
        <w:spacing w:after="0"/>
        <w:ind w:left="0"/>
        <w:jc w:val="both"/>
      </w:pPr>
      <w:r>
        <w:rPr>
          <w:rFonts w:ascii="Times New Roman"/>
          <w:b w:val="false"/>
          <w:i w:val="false"/>
          <w:color w:val="000000"/>
          <w:sz w:val="28"/>
        </w:rPr>
        <w:t>
      Монохроматные растворы из производства монохромата натрия и бихроматные растворы после бисульфатной травки из производства хромового ангидрида поступают в буферные баки, соединенные между собой переливными линиями по принципу каскада.</w:t>
      </w:r>
    </w:p>
    <w:p>
      <w:pPr>
        <w:spacing w:after="0"/>
        <w:ind w:left="0"/>
        <w:jc w:val="both"/>
      </w:pPr>
      <w:r>
        <w:rPr>
          <w:rFonts w:ascii="Times New Roman"/>
          <w:b w:val="false"/>
          <w:i w:val="false"/>
          <w:color w:val="000000"/>
          <w:sz w:val="28"/>
        </w:rPr>
        <w:t>
      "Травка" монохроматных растворов (дотравка бихроматных растворов из производства хромового ангидрида) производится серной кислотой с целью перевода монохромата натрия в бихромат натрия. "Травка" производится в специальных цилиндрических аппаратах с мешалкой. Серная кислота с кислотохранилища завода закачивается насосом в приемный бак кислоты.</w:t>
      </w:r>
    </w:p>
    <w:p>
      <w:pPr>
        <w:spacing w:after="0"/>
        <w:ind w:left="0"/>
        <w:jc w:val="both"/>
      </w:pPr>
      <w:r>
        <w:rPr>
          <w:rFonts w:ascii="Times New Roman"/>
          <w:b w:val="false"/>
          <w:i w:val="false"/>
          <w:color w:val="000000"/>
          <w:sz w:val="28"/>
        </w:rPr>
        <w:t>
      Непосредственно после травки при необходимости производится окисление (осветление) хроми-хроматов гипохлоритом.</w:t>
      </w:r>
    </w:p>
    <w:p>
      <w:pPr>
        <w:spacing w:after="0"/>
        <w:ind w:left="0"/>
        <w:jc w:val="both"/>
      </w:pPr>
      <w:r>
        <w:rPr>
          <w:rFonts w:ascii="Times New Roman"/>
          <w:b w:val="false"/>
          <w:i w:val="false"/>
          <w:color w:val="000000"/>
          <w:sz w:val="28"/>
        </w:rPr>
        <w:t>
      2 Na</w:t>
      </w:r>
      <w:r>
        <w:rPr>
          <w:rFonts w:ascii="Times New Roman"/>
          <w:b w:val="false"/>
          <w:i w:val="false"/>
          <w:color w:val="000000"/>
          <w:vertAlign w:val="subscript"/>
        </w:rPr>
        <w:t>2</w:t>
      </w:r>
      <w:r>
        <w:rPr>
          <w:rFonts w:ascii="Times New Roman"/>
          <w:b w:val="false"/>
          <w:i w:val="false"/>
          <w:color w:val="000000"/>
          <w:sz w:val="28"/>
        </w:rPr>
        <w:t>CrO</w:t>
      </w:r>
      <w:r>
        <w:rPr>
          <w:rFonts w:ascii="Times New Roman"/>
          <w:b w:val="false"/>
          <w:i w:val="false"/>
          <w:color w:val="000000"/>
          <w:vertAlign w:val="subscript"/>
        </w:rPr>
        <w:t>4</w:t>
      </w:r>
      <w:r>
        <w:rPr>
          <w:rFonts w:ascii="Times New Roman"/>
          <w:b w:val="false"/>
          <w:i w:val="false"/>
          <w:color w:val="000000"/>
          <w:sz w:val="28"/>
        </w:rPr>
        <w:t>+ H</w:t>
      </w:r>
      <w:r>
        <w:rPr>
          <w:rFonts w:ascii="Times New Roman"/>
          <w:b w:val="false"/>
          <w:i w:val="false"/>
          <w:color w:val="000000"/>
          <w:vertAlign w:val="subscript"/>
        </w:rPr>
        <w:t>2</w:t>
      </w:r>
      <w:r>
        <w:rPr>
          <w:rFonts w:ascii="Times New Roman"/>
          <w:b w:val="false"/>
          <w:i w:val="false"/>
          <w:color w:val="000000"/>
          <w:sz w:val="28"/>
        </w:rPr>
        <w:t>SO</w:t>
      </w:r>
      <w:r>
        <w:rPr>
          <w:rFonts w:ascii="Times New Roman"/>
          <w:b w:val="false"/>
          <w:i w:val="false"/>
          <w:color w:val="000000"/>
          <w:vertAlign w:val="subscript"/>
        </w:rPr>
        <w:t>4 </w:t>
      </w:r>
      <w:r>
        <w:rPr>
          <w:rFonts w:ascii="Times New Roman"/>
          <w:b w:val="false"/>
          <w:i w:val="false"/>
          <w:color w:val="000000"/>
          <w:sz w:val="28"/>
        </w:rPr>
        <w:t>= Na</w:t>
      </w:r>
      <w:r>
        <w:rPr>
          <w:rFonts w:ascii="Times New Roman"/>
          <w:b w:val="false"/>
          <w:i w:val="false"/>
          <w:color w:val="000000"/>
          <w:vertAlign w:val="subscript"/>
        </w:rPr>
        <w:t>2</w:t>
      </w:r>
      <w:r>
        <w:rPr>
          <w:rFonts w:ascii="Times New Roman"/>
          <w:b w:val="false"/>
          <w:i w:val="false"/>
          <w:color w:val="000000"/>
          <w:sz w:val="28"/>
        </w:rPr>
        <w:t>Cr</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7 </w:t>
      </w:r>
      <w:r>
        <w:rPr>
          <w:rFonts w:ascii="Times New Roman"/>
          <w:b w:val="false"/>
          <w:i w:val="false"/>
          <w:color w:val="000000"/>
          <w:sz w:val="28"/>
        </w:rPr>
        <w:t>+ Na</w:t>
      </w:r>
      <w:r>
        <w:rPr>
          <w:rFonts w:ascii="Times New Roman"/>
          <w:b w:val="false"/>
          <w:i w:val="false"/>
          <w:color w:val="000000"/>
          <w:vertAlign w:val="subscript"/>
        </w:rPr>
        <w:t>2</w:t>
      </w:r>
      <w:r>
        <w:rPr>
          <w:rFonts w:ascii="Times New Roman"/>
          <w:b w:val="false"/>
          <w:i w:val="false"/>
          <w:color w:val="000000"/>
          <w:sz w:val="28"/>
        </w:rPr>
        <w:t>SO</w:t>
      </w:r>
      <w:r>
        <w:rPr>
          <w:rFonts w:ascii="Times New Roman"/>
          <w:b w:val="false"/>
          <w:i w:val="false"/>
          <w:color w:val="000000"/>
          <w:vertAlign w:val="subscript"/>
        </w:rPr>
        <w:t>4 </w:t>
      </w:r>
      <w:r>
        <w:rPr>
          <w:rFonts w:ascii="Times New Roman"/>
          <w:b w:val="false"/>
          <w:i w:val="false"/>
          <w:color w:val="000000"/>
          <w:sz w:val="28"/>
        </w:rPr>
        <w:t>+ H</w:t>
      </w:r>
      <w:r>
        <w:rPr>
          <w:rFonts w:ascii="Times New Roman"/>
          <w:b w:val="false"/>
          <w:i w:val="false"/>
          <w:color w:val="000000"/>
          <w:vertAlign w:val="subscript"/>
        </w:rPr>
        <w:t>2</w:t>
      </w:r>
      <w:r>
        <w:rPr>
          <w:rFonts w:ascii="Times New Roman"/>
          <w:b w:val="false"/>
          <w:i w:val="false"/>
          <w:color w:val="000000"/>
          <w:sz w:val="28"/>
        </w:rPr>
        <w:t>O                  (3.93)</w:t>
      </w:r>
    </w:p>
    <w:p>
      <w:pPr>
        <w:spacing w:after="0"/>
        <w:ind w:left="0"/>
        <w:jc w:val="both"/>
      </w:pPr>
      <w:r>
        <w:rPr>
          <w:rFonts w:ascii="Times New Roman"/>
          <w:b w:val="false"/>
          <w:i w:val="false"/>
          <w:color w:val="000000"/>
          <w:sz w:val="28"/>
        </w:rPr>
        <w:t xml:space="preserve">
      Травленные бихроматные растворы насосом откачиваются в баки-питатели I-ой стадии выпаривания. Выпаривание бихроматных растворов ведется с целью отделения от растворов небольших количеств сульфата натрия и хлорида натрия, растворимость которых в концентрированных растворах бихромата резко уменьшается. Процесс выделения сульфата приходится проводить в две стадии, что определяется физическими свойствами получающихся при выпаривании суспензий – большой вязкостью, быстрой кристаллизацией и затвердеванием в аппаратах, трубопроводах. </w:t>
      </w:r>
    </w:p>
    <w:p>
      <w:pPr>
        <w:spacing w:after="0"/>
        <w:ind w:left="0"/>
        <w:jc w:val="both"/>
      </w:pPr>
      <w:r>
        <w:rPr>
          <w:rFonts w:ascii="Times New Roman"/>
          <w:b w:val="false"/>
          <w:i w:val="false"/>
          <w:color w:val="000000"/>
          <w:sz w:val="28"/>
        </w:rPr>
        <w:t>
      Выпаривание бихроматных растворов ведется с целью отделения от растворов сульфата натрия и хлорида натрия. Процесс выделения проводится в две стадии.</w:t>
      </w:r>
    </w:p>
    <w:p>
      <w:pPr>
        <w:spacing w:after="0"/>
        <w:ind w:left="0"/>
        <w:jc w:val="both"/>
      </w:pPr>
      <w:r>
        <w:rPr>
          <w:rFonts w:ascii="Times New Roman"/>
          <w:b w:val="false"/>
          <w:i w:val="false"/>
          <w:color w:val="000000"/>
          <w:sz w:val="28"/>
        </w:rPr>
        <w:t>
      Растворы, подлежащие выпариванию, подаются в работающие в режиме прямотока 3-х корпусные вакуум-выпарные установки (батареи). Каждый корпус батарей стандартный, выпарной аппарат состоит из сепаратора, кипятильника и циркуляционного осевого насоса. Греющий пар под давлением подается в греющую камеру I-го корпуса вакуум-выпарной батареи, конденсат собирается в сборники "чистого" конденсата, откуда откачивается насосом. Выпаренные растворы насосом из бака-питателя подаются в I-ый корпус вакуум-выпарной батареи, затем по соединительным линиям перетекают во 2-ой и 3-й корпуса.</w:t>
      </w:r>
    </w:p>
    <w:p>
      <w:pPr>
        <w:spacing w:after="0"/>
        <w:ind w:left="0"/>
        <w:jc w:val="both"/>
      </w:pPr>
      <w:r>
        <w:rPr>
          <w:rFonts w:ascii="Times New Roman"/>
          <w:b w:val="false"/>
          <w:i w:val="false"/>
          <w:color w:val="000000"/>
          <w:sz w:val="28"/>
        </w:rPr>
        <w:t>
      Из вакуум-выпарной установки щелока самотеком сливаются в сборник выпаренных растворов, а далее откачиваются в питатели центрифуг. Отделение сульфата натрия от бихроматно-сульфатных растворов производится на центрифугах типа ФГН- 2001 с автоматическим включением операций. Выпаренные растворы I-ой стадии поступают из питателя в центрифуги самотеком, фугат накапливается в специальном баке, оттуда насосом откачивается в питатель батарей II-ой стадии выпаривания.</w:t>
      </w:r>
    </w:p>
    <w:p>
      <w:pPr>
        <w:spacing w:after="0"/>
        <w:ind w:left="0"/>
        <w:jc w:val="both"/>
      </w:pPr>
      <w:r>
        <w:rPr>
          <w:rFonts w:ascii="Times New Roman"/>
          <w:b w:val="false"/>
          <w:i w:val="false"/>
          <w:color w:val="000000"/>
          <w:sz w:val="28"/>
        </w:rPr>
        <w:t>
      Сульфат натрия, оставшийся на роторе центрифуги, промывается "грязным" конденсатом с целью максимальной отмывки СrO</w:t>
      </w:r>
      <w:r>
        <w:rPr>
          <w:rFonts w:ascii="Times New Roman"/>
          <w:b w:val="false"/>
          <w:i w:val="false"/>
          <w:color w:val="000000"/>
          <w:vertAlign w:val="subscript"/>
        </w:rPr>
        <w:t>3 </w:t>
      </w:r>
      <w:r>
        <w:rPr>
          <w:rFonts w:ascii="Times New Roman"/>
          <w:b w:val="false"/>
          <w:i w:val="false"/>
          <w:color w:val="000000"/>
          <w:sz w:val="28"/>
        </w:rPr>
        <w:t>из сульфата натрия. Промытый и отжатый в роторе центрифуги сульфата натрия выгружается из центрифуги в скребковый транспортер, далее – в автомашины. Автомашинами шлам сульфата натрия транспортируется на шламонакопитель № 2. Объем образования и размещения шлама сульфата натрия составляет 0,72 тонны на 1 тонну бихромата натрия.</w:t>
      </w:r>
    </w:p>
    <w:p>
      <w:pPr>
        <w:spacing w:after="0"/>
        <w:ind w:left="0"/>
        <w:jc w:val="both"/>
      </w:pPr>
      <w:r>
        <w:rPr>
          <w:rFonts w:ascii="Times New Roman"/>
          <w:b w:val="false"/>
          <w:i w:val="false"/>
          <w:color w:val="000000"/>
          <w:sz w:val="28"/>
        </w:rPr>
        <w:t>
      На второй стадии выпаривания содержание СrO</w:t>
      </w:r>
      <w:r>
        <w:rPr>
          <w:rFonts w:ascii="Times New Roman"/>
          <w:b w:val="false"/>
          <w:i w:val="false"/>
          <w:color w:val="000000"/>
          <w:vertAlign w:val="subscript"/>
        </w:rPr>
        <w:t>3 </w:t>
      </w:r>
      <w:r>
        <w:rPr>
          <w:rFonts w:ascii="Times New Roman"/>
          <w:b w:val="false"/>
          <w:i w:val="false"/>
          <w:color w:val="000000"/>
          <w:sz w:val="28"/>
        </w:rPr>
        <w:t>в растворе повышается и почти весь сульфат натрия выпадает в осадок. Выпаривание производится в двухкорпусных батареях, работающих по принципу противотока.</w:t>
      </w:r>
    </w:p>
    <w:p>
      <w:pPr>
        <w:spacing w:after="0"/>
        <w:ind w:left="0"/>
        <w:jc w:val="both"/>
      </w:pPr>
      <w:r>
        <w:rPr>
          <w:rFonts w:ascii="Times New Roman"/>
          <w:b w:val="false"/>
          <w:i w:val="false"/>
          <w:color w:val="000000"/>
          <w:sz w:val="28"/>
        </w:rPr>
        <w:t>
      Растворы из питателя самотеком поступают в вакуумный корпус, а затем насосом перекачиваются в I-й корпус, откуда под давлением выдавливаются в вакуум-охладители. Выпаренные бихроматные растворы периодически выдавливаются в вакуум-испаритель, растворы частично выпариваются, накапливаются в баках-сборниках, затем насосом откачиваются в питатели вакуум-фильтров, где дополнительно охлаждаются до температуры 80 С.</w:t>
      </w:r>
    </w:p>
    <w:p>
      <w:pPr>
        <w:spacing w:after="0"/>
        <w:ind w:left="0"/>
        <w:jc w:val="both"/>
      </w:pPr>
      <w:r>
        <w:rPr>
          <w:rFonts w:ascii="Times New Roman"/>
          <w:b w:val="false"/>
          <w:i w:val="false"/>
          <w:color w:val="000000"/>
          <w:sz w:val="28"/>
        </w:rPr>
        <w:t>
      После выпаривания бихроматные растворы охлаждаются, фильтруются.</w:t>
      </w:r>
    </w:p>
    <w:p>
      <w:pPr>
        <w:spacing w:after="0"/>
        <w:ind w:left="0"/>
        <w:jc w:val="both"/>
      </w:pPr>
      <w:r>
        <w:rPr>
          <w:rFonts w:ascii="Times New Roman"/>
          <w:b w:val="false"/>
          <w:i w:val="false"/>
          <w:color w:val="000000"/>
          <w:sz w:val="28"/>
        </w:rPr>
        <w:t>
      Охлажденные крепкие растворы отфильтровываются на барабанных вакуум-фильтрах типа БОК- 10 и сливаются в баки сборники фильтрата, оттуда насосами откачиваются на производство хромового ангидрида и в отделение кристаллизации в питатели выпарных аппаратов ВНЦ- 7. Осадок на вакуум-фильтрах отдувается паром и репульпируется в баках бихроматными растворами из питателя I-ой стадии выпаривания. Пульпа из репульпаторов откачивается насосом вместе со щелоками после I-ой стадии выпаривания на центрифугирование сульфата натрия.</w:t>
      </w:r>
    </w:p>
    <w:p>
      <w:pPr>
        <w:spacing w:after="0"/>
        <w:ind w:left="0"/>
        <w:jc w:val="both"/>
      </w:pPr>
      <w:r>
        <w:rPr>
          <w:rFonts w:ascii="Times New Roman"/>
          <w:b w:val="false"/>
          <w:i w:val="false"/>
          <w:color w:val="000000"/>
          <w:sz w:val="28"/>
        </w:rPr>
        <w:t>
      После фильтрации растворы откачиваются в производство хромового ангидрида и в отделение кристаллизации. Отфильтрованные крепкие растворы вакуум-выпарного отделения поступают самотеком в бак и питатели центрифуг, оттуда самотеком поступают в выпарные аппараты ВНЦ- 7. Растворы в аппаратах ВНЦ- 7 выпариваются до необходимой суспензии. Далее бихромат натрия выкристаллизовывается в виде кристаллов безводного бихромата натрия. Кристаллы бихромата натрия отделяются от маточных растворов на центрифугах за счет центробежной силы. Суспензия в центрифугу подается непрерывно. Маточные растворы (фугат) из центрифуги собираются и выкачиваются в вакуум-выпарное отделение или используются для приготовления бихроматных растворов при производстве сульфата хрома.</w:t>
      </w:r>
    </w:p>
    <w:p>
      <w:pPr>
        <w:spacing w:after="0"/>
        <w:ind w:left="0"/>
        <w:jc w:val="both"/>
      </w:pPr>
      <w:r>
        <w:rPr>
          <w:rFonts w:ascii="Times New Roman"/>
          <w:b w:val="false"/>
          <w:i w:val="false"/>
          <w:color w:val="000000"/>
          <w:sz w:val="28"/>
        </w:rPr>
        <w:t>
      Одновременно подается небольшое количество конденсата на отмывку кристаллов от примесей. Кристаллы бихромата натрия поступательным движением малого ротора центрифуги сбрасываются в шнеки и скребковым транспортером подаются в воздушно-механический сепаратор, где они отделяются от пыли и разделяются по фракциям на вибросите. Кристаллы, прошедшие сквозь сито, накапливаются в бункерах-накопителях, из которых они путем дозирования расфасовываются в различные виды тары.</w:t>
      </w:r>
    </w:p>
    <w:p>
      <w:pPr>
        <w:spacing w:after="0"/>
        <w:ind w:left="0"/>
        <w:jc w:val="both"/>
      </w:pPr>
      <w:r>
        <w:rPr>
          <w:rFonts w:ascii="Times New Roman"/>
          <w:b w:val="false"/>
          <w:i w:val="false"/>
          <w:color w:val="000000"/>
          <w:sz w:val="28"/>
        </w:rPr>
        <w:t>
      Вспомогательные этапы:</w:t>
      </w:r>
    </w:p>
    <w:p>
      <w:pPr>
        <w:spacing w:after="0"/>
        <w:ind w:left="0"/>
        <w:jc w:val="both"/>
      </w:pPr>
      <w:r>
        <w:rPr>
          <w:rFonts w:ascii="Times New Roman"/>
          <w:b w:val="false"/>
          <w:i w:val="false"/>
          <w:color w:val="000000"/>
          <w:sz w:val="28"/>
        </w:rPr>
        <w:t>
      транспортировка шлама сульфата натрия на шламонакопители автотранспортом;</w:t>
      </w:r>
    </w:p>
    <w:p>
      <w:pPr>
        <w:spacing w:after="0"/>
        <w:ind w:left="0"/>
        <w:jc w:val="both"/>
      </w:pPr>
      <w:r>
        <w:rPr>
          <w:rFonts w:ascii="Times New Roman"/>
          <w:b w:val="false"/>
          <w:i w:val="false"/>
          <w:color w:val="000000"/>
          <w:sz w:val="28"/>
        </w:rPr>
        <w:t>
      ремонтные работы в производстве бихромата натрия.</w:t>
      </w:r>
    </w:p>
    <w:p>
      <w:pPr>
        <w:spacing w:after="0"/>
        <w:ind w:left="0"/>
        <w:jc w:val="both"/>
      </w:pPr>
      <w:r>
        <w:rPr>
          <w:rFonts w:ascii="Times New Roman"/>
          <w:b/>
          <w:i w:val="false"/>
          <w:color w:val="000000"/>
          <w:sz w:val="28"/>
        </w:rPr>
        <w:t>3.6.2.2. Выбросы загрязняющих веществ в атмосферный воздух при производстве бихромата натрия</w:t>
      </w:r>
    </w:p>
    <w:p>
      <w:pPr>
        <w:spacing w:after="0"/>
        <w:ind w:left="0"/>
        <w:jc w:val="both"/>
      </w:pPr>
      <w:r>
        <w:rPr>
          <w:rFonts w:ascii="Times New Roman"/>
          <w:b w:val="false"/>
          <w:i w:val="false"/>
          <w:color w:val="000000"/>
          <w:sz w:val="28"/>
        </w:rPr>
        <w:t>
      Выбросы загрязняющих веществ в окружающую среду при производстве бихромата натрия:</w:t>
      </w:r>
    </w:p>
    <w:p>
      <w:pPr>
        <w:spacing w:after="0"/>
        <w:ind w:left="0"/>
        <w:jc w:val="both"/>
      </w:pPr>
      <w:r>
        <w:rPr>
          <w:rFonts w:ascii="Times New Roman"/>
          <w:b w:val="false"/>
          <w:i w:val="false"/>
          <w:color w:val="000000"/>
          <w:sz w:val="28"/>
        </w:rPr>
        <w:t>
      водяные пары, содержащие соединения шестивалентного хрома, из баковой аппаратуры;</w:t>
      </w:r>
    </w:p>
    <w:p>
      <w:pPr>
        <w:spacing w:after="0"/>
        <w:ind w:left="0"/>
        <w:jc w:val="both"/>
      </w:pPr>
      <w:r>
        <w:rPr>
          <w:rFonts w:ascii="Times New Roman"/>
          <w:b w:val="false"/>
          <w:i w:val="false"/>
          <w:color w:val="000000"/>
          <w:sz w:val="28"/>
        </w:rPr>
        <w:t>
      водяной пар, содержащий соединения шестивалентного хрома, из баков сборников 2-й стадии и вакуум-фильтров;</w:t>
      </w:r>
    </w:p>
    <w:p>
      <w:pPr>
        <w:spacing w:after="0"/>
        <w:ind w:left="0"/>
        <w:jc w:val="both"/>
      </w:pPr>
      <w:r>
        <w:rPr>
          <w:rFonts w:ascii="Times New Roman"/>
          <w:b w:val="false"/>
          <w:i w:val="false"/>
          <w:color w:val="000000"/>
          <w:sz w:val="28"/>
        </w:rPr>
        <w:t>
      газовоздушная смесь, содержащая пыль бихромата натрия из камер расфасовки и бункера биг-бегов;</w:t>
      </w:r>
    </w:p>
    <w:p>
      <w:pPr>
        <w:spacing w:after="0"/>
        <w:ind w:left="0"/>
        <w:jc w:val="both"/>
      </w:pPr>
      <w:r>
        <w:rPr>
          <w:rFonts w:ascii="Times New Roman"/>
          <w:b w:val="false"/>
          <w:i w:val="false"/>
          <w:color w:val="000000"/>
          <w:sz w:val="28"/>
        </w:rPr>
        <w:t>
      паровоздушная смесь, содержащая пары воды, из баков травочников;</w:t>
      </w:r>
    </w:p>
    <w:p>
      <w:pPr>
        <w:spacing w:after="0"/>
        <w:ind w:left="0"/>
        <w:jc w:val="both"/>
      </w:pPr>
      <w:r>
        <w:rPr>
          <w:rFonts w:ascii="Times New Roman"/>
          <w:b w:val="false"/>
          <w:i w:val="false"/>
          <w:color w:val="000000"/>
          <w:sz w:val="28"/>
        </w:rPr>
        <w:t>
      паровоздушная смесь, содержащая СrO3, от расфасовки, центрифуг;</w:t>
      </w:r>
    </w:p>
    <w:p>
      <w:pPr>
        <w:spacing w:after="0"/>
        <w:ind w:left="0"/>
        <w:jc w:val="both"/>
      </w:pPr>
      <w:r>
        <w:rPr>
          <w:rFonts w:ascii="Times New Roman"/>
          <w:b w:val="false"/>
          <w:i w:val="false"/>
          <w:color w:val="000000"/>
          <w:sz w:val="28"/>
        </w:rPr>
        <w:t>
      паровоздушная смесь, содержащая СrO3, от центрифуг, скребковых транспортеров сульфата натрия.</w:t>
      </w:r>
    </w:p>
    <w:p>
      <w:pPr>
        <w:spacing w:after="0"/>
        <w:ind w:left="0"/>
        <w:jc w:val="both"/>
      </w:pPr>
      <w:r>
        <w:rPr>
          <w:rFonts w:ascii="Times New Roman"/>
          <w:b w:val="false"/>
          <w:i w:val="false"/>
          <w:color w:val="000000"/>
          <w:sz w:val="28"/>
        </w:rPr>
        <w:t>
      А также выбросы, связанные с транспортировкой и хранением обезвоженного шлама сульфата натрия в места складирования (шламонакопители).</w:t>
      </w:r>
    </w:p>
    <w:p>
      <w:pPr>
        <w:spacing w:after="0"/>
        <w:ind w:left="0"/>
        <w:jc w:val="both"/>
      </w:pPr>
      <w:r>
        <w:rPr>
          <w:rFonts w:ascii="Times New Roman"/>
          <w:b w:val="false"/>
          <w:i w:val="false"/>
          <w:color w:val="000000"/>
          <w:sz w:val="28"/>
        </w:rPr>
        <w:t>
      В таблице 3.99 представлены выбросы маркерных загрязняющих веществ при производстве бихромата натрия.</w:t>
      </w:r>
    </w:p>
    <w:p>
      <w:pPr>
        <w:spacing w:after="0"/>
        <w:ind w:left="0"/>
        <w:jc w:val="both"/>
      </w:pPr>
      <w:r>
        <w:rPr>
          <w:rFonts w:ascii="Times New Roman"/>
          <w:b w:val="false"/>
          <w:i w:val="false"/>
          <w:color w:val="000000"/>
          <w:sz w:val="28"/>
        </w:rPr>
        <w:t>
      Таблица .. Выбросы маркерных загрязняющих веществ при производстве бихромата натрия</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п/п</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Наименование маркерного ЗВ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Удельные выбросы маркерных веществ, кг/тонн продукции</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Примечание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Мин.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Макс.</w:t>
            </w:r>
          </w:p>
        </w:tc>
        <w:tc>
          <w:tcPr>
            <w:tcW w:w="0" w:type="auto"/>
            <w:vMerge/>
            <w:tcBorders>
              <w:top w:val="nil"/>
              <w:left w:val="single" w:color="cfcfcf" w:sz="5"/>
              <w:bottom w:val="single" w:color="cfcfcf" w:sz="5"/>
              <w:right w:val="single" w:color="cfcfcf" w:sz="5"/>
            </w:tcBorders>
          </w:tc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Сr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0,0072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0,0109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Очитка отходящих газов с использованием "мокрых" методов очистки</w:t>
            </w:r>
          </w:p>
        </w:tc>
      </w:tr>
    </w:tbl>
    <w:p>
      <w:pPr>
        <w:spacing w:after="0"/>
        <w:ind w:left="0"/>
        <w:jc w:val="both"/>
      </w:pPr>
      <w:r>
        <w:rPr>
          <w:rFonts w:ascii="Times New Roman"/>
          <w:b/>
          <w:i w:val="false"/>
          <w:color w:val="000000"/>
          <w:sz w:val="28"/>
        </w:rPr>
        <w:t>3.6.3. Производство оксида хрома металлургического</w:t>
      </w:r>
    </w:p>
    <w:p>
      <w:pPr>
        <w:spacing w:after="0"/>
        <w:ind w:left="0"/>
        <w:jc w:val="both"/>
      </w:pPr>
      <w:r>
        <w:rPr>
          <w:rFonts w:ascii="Times New Roman"/>
          <w:b/>
          <w:i w:val="false"/>
          <w:color w:val="000000"/>
          <w:sz w:val="28"/>
        </w:rPr>
        <w:t>3.6.3.1. Описание технологического процесса производства оксида хрома металлургического</w:t>
      </w:r>
    </w:p>
    <w:p>
      <w:pPr>
        <w:spacing w:after="0"/>
        <w:ind w:left="0"/>
        <w:jc w:val="both"/>
      </w:pPr>
      <w:r>
        <w:rPr>
          <w:rFonts w:ascii="Times New Roman"/>
          <w:b w:val="false"/>
          <w:i w:val="false"/>
          <w:color w:val="000000"/>
          <w:sz w:val="28"/>
        </w:rPr>
        <w:t>
      Технологическая схема производства окиси хрома металлургической представляет собой единый технологический поток на основе общепринятых металлургических процессов[85].</w:t>
      </w:r>
    </w:p>
    <w:p>
      <w:pPr>
        <w:spacing w:after="0"/>
        <w:ind w:left="0"/>
        <w:jc w:val="both"/>
      </w:pPr>
      <w:r>
        <w:rPr>
          <w:rFonts w:ascii="Times New Roman"/>
          <w:b w:val="false"/>
          <w:i w:val="false"/>
          <w:color w:val="000000"/>
          <w:sz w:val="28"/>
        </w:rPr>
        <w:t>
      Основные технологические этапы:</w:t>
      </w:r>
    </w:p>
    <w:p>
      <w:pPr>
        <w:spacing w:after="0"/>
        <w:ind w:left="0"/>
        <w:jc w:val="both"/>
      </w:pPr>
      <w:r>
        <w:rPr>
          <w:rFonts w:ascii="Times New Roman"/>
          <w:b w:val="false"/>
          <w:i w:val="false"/>
          <w:color w:val="000000"/>
          <w:sz w:val="28"/>
        </w:rPr>
        <w:t>
      восстановление монохромата натрия серой;</w:t>
      </w:r>
    </w:p>
    <w:p>
      <w:pPr>
        <w:spacing w:after="0"/>
        <w:ind w:left="0"/>
        <w:jc w:val="both"/>
      </w:pPr>
      <w:r>
        <w:rPr>
          <w:rFonts w:ascii="Times New Roman"/>
          <w:b w:val="false"/>
          <w:i w:val="false"/>
          <w:color w:val="000000"/>
          <w:sz w:val="28"/>
        </w:rPr>
        <w:t>
      первая стадия фильтрации;</w:t>
      </w:r>
    </w:p>
    <w:p>
      <w:pPr>
        <w:spacing w:after="0"/>
        <w:ind w:left="0"/>
        <w:jc w:val="both"/>
      </w:pPr>
      <w:r>
        <w:rPr>
          <w:rFonts w:ascii="Times New Roman"/>
          <w:b w:val="false"/>
          <w:i w:val="false"/>
          <w:color w:val="000000"/>
          <w:sz w:val="28"/>
        </w:rPr>
        <w:t>
      прокалка гидрокиси хрома;</w:t>
      </w:r>
    </w:p>
    <w:p>
      <w:pPr>
        <w:spacing w:after="0"/>
        <w:ind w:left="0"/>
        <w:jc w:val="both"/>
      </w:pPr>
      <w:r>
        <w:rPr>
          <w:rFonts w:ascii="Times New Roman"/>
          <w:b w:val="false"/>
          <w:i w:val="false"/>
          <w:color w:val="000000"/>
          <w:sz w:val="28"/>
        </w:rPr>
        <w:t>
      вторая фильтрация, сушка и фасовка, маркировка оксида хрома металлургического.</w:t>
      </w:r>
    </w:p>
    <w:p>
      <w:pPr>
        <w:spacing w:after="0"/>
        <w:ind w:left="0"/>
        <w:jc w:val="both"/>
      </w:pPr>
      <w:r>
        <w:rPr>
          <w:rFonts w:ascii="Times New Roman"/>
          <w:b w:val="false"/>
          <w:i w:val="false"/>
          <w:color w:val="000000"/>
          <w:sz w:val="28"/>
        </w:rPr>
        <w:t>
      Раствор монохромата натрия поступает в приемный бак из производства монохромата натрия. Монохроматные щелока самотеком поступают в реакторы для их подтравки с целью их отчистки от примесей. После подтравки растворы откачиваются на фильтр-пресс для очистки, после сливаются в баки. Сера поступает на завод в твердом виде в железнодорожных вагонах, из которых выгружается в заглубленный прирельсовый склад серы и далее транспортируется в силоса серы. Из силосов транспортером сера подается в расходный бункер, откуда поступает через питатель на автовесы. Из автовесов сера подается в шаровую мельницу, туда же добавляется монохроматные щелока. Из шаровой мельницы серная суспензия самотеком поступает в бак-суспензиатор. Полученную суспензию откачивают непрерывно в автоклав, где протекает реакция восстановления монохромата натрия серой.</w:t>
      </w:r>
    </w:p>
    <w:p>
      <w:pPr>
        <w:spacing w:after="0"/>
        <w:ind w:left="0"/>
        <w:jc w:val="both"/>
      </w:pPr>
      <w:r>
        <w:rPr>
          <w:rFonts w:ascii="Times New Roman"/>
          <w:b w:val="false"/>
          <w:i w:val="false"/>
          <w:color w:val="000000"/>
          <w:sz w:val="28"/>
        </w:rPr>
        <w:t>
      4Na</w:t>
      </w:r>
      <w:r>
        <w:rPr>
          <w:rFonts w:ascii="Times New Roman"/>
          <w:b w:val="false"/>
          <w:i w:val="false"/>
          <w:color w:val="000000"/>
          <w:vertAlign w:val="subscript"/>
        </w:rPr>
        <w:t>2</w:t>
      </w:r>
      <w:r>
        <w:rPr>
          <w:rFonts w:ascii="Times New Roman"/>
          <w:b w:val="false"/>
          <w:i w:val="false"/>
          <w:color w:val="000000"/>
          <w:sz w:val="28"/>
        </w:rPr>
        <w:t>CrO</w:t>
      </w:r>
      <w:r>
        <w:rPr>
          <w:rFonts w:ascii="Times New Roman"/>
          <w:b w:val="false"/>
          <w:i w:val="false"/>
          <w:color w:val="000000"/>
          <w:vertAlign w:val="subscript"/>
        </w:rPr>
        <w:t>4 </w:t>
      </w:r>
      <w:r>
        <w:rPr>
          <w:rFonts w:ascii="Times New Roman"/>
          <w:b w:val="false"/>
          <w:i w:val="false"/>
          <w:color w:val="000000"/>
          <w:sz w:val="28"/>
        </w:rPr>
        <w:t>+ 6S + (2n+1)·H</w:t>
      </w:r>
      <w:r>
        <w:rPr>
          <w:rFonts w:ascii="Times New Roman"/>
          <w:b w:val="false"/>
          <w:i w:val="false"/>
          <w:color w:val="000000"/>
          <w:vertAlign w:val="subscript"/>
        </w:rPr>
        <w:t>2</w:t>
      </w:r>
      <w:r>
        <w:rPr>
          <w:rFonts w:ascii="Times New Roman"/>
          <w:b w:val="false"/>
          <w:i w:val="false"/>
          <w:color w:val="000000"/>
          <w:sz w:val="28"/>
        </w:rPr>
        <w:t>O → 2(Cr</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3</w:t>
      </w:r>
      <w:r>
        <w:rPr>
          <w:rFonts w:ascii="Times New Roman"/>
          <w:b w:val="false"/>
          <w:i w:val="false"/>
          <w:color w:val="000000"/>
          <w:sz w:val="28"/>
        </w:rPr>
        <w:t>·nH</w:t>
      </w:r>
      <w:r>
        <w:rPr>
          <w:rFonts w:ascii="Times New Roman"/>
          <w:b w:val="false"/>
          <w:i w:val="false"/>
          <w:color w:val="000000"/>
          <w:vertAlign w:val="subscript"/>
        </w:rPr>
        <w:t>2</w:t>
      </w:r>
      <w:r>
        <w:rPr>
          <w:rFonts w:ascii="Times New Roman"/>
          <w:b w:val="false"/>
          <w:i w:val="false"/>
          <w:color w:val="000000"/>
          <w:sz w:val="28"/>
        </w:rPr>
        <w:t>O) + 3Na</w:t>
      </w:r>
      <w:r>
        <w:rPr>
          <w:rFonts w:ascii="Times New Roman"/>
          <w:b w:val="false"/>
          <w:i w:val="false"/>
          <w:color w:val="000000"/>
          <w:vertAlign w:val="subscript"/>
        </w:rPr>
        <w:t>2</w:t>
      </w:r>
      <w:r>
        <w:rPr>
          <w:rFonts w:ascii="Times New Roman"/>
          <w:b w:val="false"/>
          <w:i w:val="false"/>
          <w:color w:val="000000"/>
          <w:sz w:val="28"/>
        </w:rPr>
        <w:t>S</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3 </w:t>
      </w:r>
      <w:r>
        <w:rPr>
          <w:rFonts w:ascii="Times New Roman"/>
          <w:b w:val="false"/>
          <w:i w:val="false"/>
          <w:color w:val="000000"/>
          <w:sz w:val="28"/>
        </w:rPr>
        <w:t>+ 2NaOH      (3.94)</w:t>
      </w:r>
    </w:p>
    <w:p>
      <w:pPr>
        <w:spacing w:after="0"/>
        <w:ind w:left="0"/>
        <w:jc w:val="both"/>
      </w:pPr>
      <w:r>
        <w:rPr>
          <w:rFonts w:ascii="Times New Roman"/>
          <w:b w:val="false"/>
          <w:i w:val="false"/>
          <w:color w:val="000000"/>
          <w:sz w:val="28"/>
        </w:rPr>
        <w:t>
      Продукция реакции непрерывно из автоклава передавливается в баки гидратированной окиси хрома. С целью рационального использования избыточной серы пульпу обрабатывают фильтратом 1-й фильтрации окиси хрома или монохроматными щелоками. Лишний фильтрат 1-й фильтрации окиси хрома подается на фильтр-пресс.</w:t>
      </w:r>
    </w:p>
    <w:p>
      <w:pPr>
        <w:spacing w:after="0"/>
        <w:ind w:left="0"/>
        <w:jc w:val="both"/>
      </w:pPr>
      <w:r>
        <w:rPr>
          <w:rFonts w:ascii="Times New Roman"/>
          <w:b w:val="false"/>
          <w:i w:val="false"/>
          <w:color w:val="000000"/>
          <w:sz w:val="28"/>
        </w:rPr>
        <w:t>
      Обработанная пульпа гидроокиси хрома подвергается 2-стадийной фильтрации на барабанных вакуум-фильтрах. При этом серосодержащие соединения отмываются, а полученный фильтрат используется для орошения системы пылеулавливания прокалочных печей. С вакуум-фильтров 2-й фильтрации пульпа поступает в бак-смеситель, куда одновременно подаются хромихроматы. При смешивании хромихроматов с гидроокисью хрома адсорбированная щелочь нейтрализуется.</w:t>
      </w:r>
    </w:p>
    <w:p>
      <w:pPr>
        <w:spacing w:after="0"/>
        <w:ind w:left="0"/>
        <w:jc w:val="both"/>
      </w:pPr>
      <w:r>
        <w:rPr>
          <w:rFonts w:ascii="Times New Roman"/>
          <w:b w:val="false"/>
          <w:i w:val="false"/>
          <w:color w:val="000000"/>
          <w:sz w:val="28"/>
        </w:rPr>
        <w:t>
      Прокалочная печь обогревается топочными газами от сжигания природного газа. В прокалочной печи при температуре 1200 - 1400 °С происходят полное обезвоживание гидроокиси хрома, разложение хромихроматов и перевод адсорбированной щелочи в хромат натрия. Из печи пыль уносится с дымовыми газами, ее улавливают в полых скрубберах.</w:t>
      </w:r>
    </w:p>
    <w:p>
      <w:pPr>
        <w:spacing w:after="0"/>
        <w:ind w:left="0"/>
        <w:jc w:val="both"/>
      </w:pPr>
      <w:r>
        <w:rPr>
          <w:rFonts w:ascii="Times New Roman"/>
          <w:b w:val="false"/>
          <w:i w:val="false"/>
          <w:color w:val="000000"/>
          <w:sz w:val="28"/>
        </w:rPr>
        <w:t>
      Спек, выходящий из прокалочной печи и содержащий оксид хрома, хромат натрия и сульфат натрия, поступает в выщелачиватель, предварительно заполненный фильтратом. Полученная пульпа подается в напорный бак и далее подвергается 2-кратной фильтрации на барабанных вакуум-фильтрах, откуда паста оксида хрома подается в барабанную сушилку с внутренним обогревом (обогревается газами от сгорания природного газа), где охлаждается за счет съема тепла через стенки трубы охлаждаемой водой из оборотного цикла. Паровоздушная смесь, образующаяся в сушилке, протягивается дымососом через скруббера, орошаемые конденсатом. Далее оксид хрома направляется на фасовку оксида хрома в контейнер.</w:t>
      </w:r>
    </w:p>
    <w:p>
      <w:pPr>
        <w:spacing w:after="0"/>
        <w:ind w:left="0"/>
        <w:jc w:val="both"/>
      </w:pPr>
      <w:r>
        <w:rPr>
          <w:rFonts w:ascii="Times New Roman"/>
          <w:b w:val="false"/>
          <w:i w:val="false"/>
          <w:color w:val="000000"/>
          <w:sz w:val="28"/>
        </w:rPr>
        <w:t>
      Вспомогательные этапы:</w:t>
      </w:r>
    </w:p>
    <w:p>
      <w:pPr>
        <w:spacing w:after="0"/>
        <w:ind w:left="0"/>
        <w:jc w:val="both"/>
      </w:pPr>
      <w:r>
        <w:rPr>
          <w:rFonts w:ascii="Times New Roman"/>
          <w:b w:val="false"/>
          <w:i w:val="false"/>
          <w:color w:val="000000"/>
          <w:sz w:val="28"/>
        </w:rPr>
        <w:t>
      отопление инфракрасными излучателями в производстве оксида хрома металлургического;</w:t>
      </w:r>
    </w:p>
    <w:p>
      <w:pPr>
        <w:spacing w:after="0"/>
        <w:ind w:left="0"/>
        <w:jc w:val="both"/>
      </w:pPr>
      <w:r>
        <w:rPr>
          <w:rFonts w:ascii="Times New Roman"/>
          <w:b w:val="false"/>
          <w:i w:val="false"/>
          <w:color w:val="000000"/>
          <w:sz w:val="28"/>
        </w:rPr>
        <w:t>
      ремонтные работы в производстве оксида хрома металлургического.</w:t>
      </w:r>
    </w:p>
    <w:p>
      <w:pPr>
        <w:spacing w:after="0"/>
        <w:ind w:left="0"/>
        <w:jc w:val="both"/>
      </w:pPr>
      <w:r>
        <w:rPr>
          <w:rFonts w:ascii="Times New Roman"/>
          <w:b/>
          <w:i w:val="false"/>
          <w:color w:val="000000"/>
          <w:sz w:val="28"/>
        </w:rPr>
        <w:t>3.6.3.2. Выбросы загрязняющих веществ в атмосферный воздух при производстве хрома металлургического</w:t>
      </w:r>
    </w:p>
    <w:p>
      <w:pPr>
        <w:spacing w:after="0"/>
        <w:ind w:left="0"/>
        <w:jc w:val="both"/>
      </w:pPr>
      <w:r>
        <w:rPr>
          <w:rFonts w:ascii="Times New Roman"/>
          <w:b w:val="false"/>
          <w:i w:val="false"/>
          <w:color w:val="000000"/>
          <w:sz w:val="28"/>
        </w:rPr>
        <w:t>
      Выбросы загрязняющих веществ в окружающую среду при производстве хрома металлургического:</w:t>
      </w:r>
    </w:p>
    <w:p>
      <w:pPr>
        <w:spacing w:after="0"/>
        <w:ind w:left="0"/>
        <w:jc w:val="both"/>
      </w:pPr>
      <w:r>
        <w:rPr>
          <w:rFonts w:ascii="Times New Roman"/>
          <w:b w:val="false"/>
          <w:i w:val="false"/>
          <w:color w:val="000000"/>
          <w:sz w:val="28"/>
        </w:rPr>
        <w:t>
      дымовые пылесодержащие газы из прокалочных печей, сушилок окиси хрома;</w:t>
      </w:r>
    </w:p>
    <w:p>
      <w:pPr>
        <w:spacing w:after="0"/>
        <w:ind w:left="0"/>
        <w:jc w:val="both"/>
      </w:pPr>
      <w:r>
        <w:rPr>
          <w:rFonts w:ascii="Times New Roman"/>
          <w:b w:val="false"/>
          <w:i w:val="false"/>
          <w:color w:val="000000"/>
          <w:sz w:val="28"/>
        </w:rPr>
        <w:t>
      газо-воздушные смеси от технологических аппаратов;</w:t>
      </w:r>
    </w:p>
    <w:p>
      <w:pPr>
        <w:spacing w:after="0"/>
        <w:ind w:left="0"/>
        <w:jc w:val="both"/>
      </w:pPr>
      <w:r>
        <w:rPr>
          <w:rFonts w:ascii="Times New Roman"/>
          <w:b w:val="false"/>
          <w:i w:val="false"/>
          <w:color w:val="000000"/>
          <w:sz w:val="28"/>
        </w:rPr>
        <w:t>
      пылесодержащие смеси из расходных бункеров, установок фасовки окиси хрома.</w:t>
      </w:r>
    </w:p>
    <w:p>
      <w:pPr>
        <w:spacing w:after="0"/>
        <w:ind w:left="0"/>
        <w:jc w:val="both"/>
      </w:pPr>
      <w:r>
        <w:rPr>
          <w:rFonts w:ascii="Times New Roman"/>
          <w:b w:val="false"/>
          <w:i w:val="false"/>
          <w:color w:val="000000"/>
          <w:sz w:val="28"/>
        </w:rPr>
        <w:t>
      В таблице 3.100 представлены маркерные выбросы загрязняющих веществ при производстве хрома металлургического.</w:t>
      </w:r>
    </w:p>
    <w:p>
      <w:pPr>
        <w:spacing w:after="0"/>
        <w:ind w:left="0"/>
        <w:jc w:val="both"/>
      </w:pPr>
      <w:r>
        <w:rPr>
          <w:rFonts w:ascii="Times New Roman"/>
          <w:b w:val="false"/>
          <w:i w:val="false"/>
          <w:color w:val="000000"/>
          <w:sz w:val="28"/>
        </w:rPr>
        <w:t>
      Таблица .. Выбросы маркерных загрязняющих веществ при производстве оксида хрома металлургического</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п/п</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Наименование маркерного ЗВ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Удельные выбросы маркерных веществ, кг/тонн продукции</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Примечание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Мин.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Макс.</w:t>
            </w:r>
          </w:p>
        </w:tc>
        <w:tc>
          <w:tcPr>
            <w:tcW w:w="0" w:type="auto"/>
            <w:vMerge/>
            <w:tcBorders>
              <w:top w:val="nil"/>
              <w:left w:val="single" w:color="cfcfcf" w:sz="5"/>
              <w:bottom w:val="single" w:color="cfcfcf" w:sz="5"/>
              <w:right w:val="single" w:color="cfcfcf" w:sz="5"/>
            </w:tcBorders>
          </w:tc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Сr(6+)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0,0151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0,0192</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Использование "мокрых" способов очистки</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Cr(3+)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0,7868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0,9869</w:t>
            </w:r>
          </w:p>
        </w:tc>
        <w:tc>
          <w:tcPr>
            <w:tcW w:w="0" w:type="auto"/>
            <w:vMerge/>
            <w:tcBorders>
              <w:top w:val="nil"/>
              <w:left w:val="single" w:color="cfcfcf" w:sz="5"/>
              <w:bottom w:val="single" w:color="cfcfcf" w:sz="5"/>
              <w:right w:val="single" w:color="cfcfcf" w:sz="5"/>
            </w:tcBorders>
          </w:tc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SiO</w:t>
            </w:r>
            <w:r>
              <w:rPr>
                <w:rFonts w:ascii="Times New Roman"/>
                <w:b w:val="false"/>
                <w:i w:val="false"/>
                <w:color w:val="000000"/>
                <w:vertAlign w:val="subscript"/>
              </w:rPr>
              <w:t>2 </w:t>
            </w:r>
            <w:r>
              <w:rPr>
                <w:rFonts w:ascii="Times New Roman"/>
                <w:b/>
                <w:i w:val="false"/>
                <w:color w:val="000000"/>
                <w:sz w:val="20"/>
              </w:rPr>
              <w:t>&lt;20 %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2,5393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2,7945</w:t>
            </w:r>
          </w:p>
        </w:tc>
        <w:tc>
          <w:tcPr>
            <w:tcW w:w="0" w:type="auto"/>
            <w:vMerge/>
            <w:tcBorders>
              <w:top w:val="nil"/>
              <w:left w:val="single" w:color="cfcfcf" w:sz="5"/>
              <w:bottom w:val="single" w:color="cfcfcf" w:sz="5"/>
              <w:right w:val="single" w:color="cfcfcf" w:sz="5"/>
            </w:tcBorders>
          </w:tcPr>
          <w:p/>
        </w:tc>
      </w:tr>
    </w:tbl>
    <w:p>
      <w:pPr>
        <w:spacing w:after="0"/>
        <w:ind w:left="0"/>
        <w:jc w:val="both"/>
      </w:pPr>
      <w:r>
        <w:rPr>
          <w:rFonts w:ascii="Times New Roman"/>
          <w:b/>
          <w:i w:val="false"/>
          <w:color w:val="000000"/>
          <w:sz w:val="28"/>
        </w:rPr>
        <w:t>3.6.4. Производство бихромата калия</w:t>
      </w:r>
    </w:p>
    <w:p>
      <w:pPr>
        <w:spacing w:after="0"/>
        <w:ind w:left="0"/>
        <w:jc w:val="both"/>
      </w:pPr>
      <w:r>
        <w:rPr>
          <w:rFonts w:ascii="Times New Roman"/>
          <w:b/>
          <w:i w:val="false"/>
          <w:color w:val="000000"/>
          <w:sz w:val="28"/>
        </w:rPr>
        <w:t>3.6.4.1. Описание технологического процесса производства бихромата калия</w:t>
      </w:r>
    </w:p>
    <w:p>
      <w:pPr>
        <w:spacing w:after="0"/>
        <w:ind w:left="0"/>
        <w:jc w:val="both"/>
      </w:pPr>
      <w:r>
        <w:rPr>
          <w:rFonts w:ascii="Times New Roman"/>
          <w:b w:val="false"/>
          <w:i w:val="false"/>
          <w:color w:val="000000"/>
          <w:sz w:val="28"/>
        </w:rPr>
        <w:t>
      Метод производства основан на нейтрализации растворов углекислого калия кристаллическим ангидридом с последующей политермической кристаллизацией растворов бихромата калия, отделением бихромата калия, его сушкой и фасовкой [85].</w:t>
      </w:r>
    </w:p>
    <w:p>
      <w:pPr>
        <w:spacing w:after="0"/>
        <w:ind w:left="0"/>
        <w:jc w:val="both"/>
      </w:pPr>
      <w:r>
        <w:rPr>
          <w:rFonts w:ascii="Times New Roman"/>
          <w:b w:val="false"/>
          <w:i w:val="false"/>
          <w:color w:val="000000"/>
          <w:sz w:val="28"/>
        </w:rPr>
        <w:t>
      Основные технологические этапы:</w:t>
      </w:r>
    </w:p>
    <w:p>
      <w:pPr>
        <w:spacing w:after="0"/>
        <w:ind w:left="0"/>
        <w:jc w:val="both"/>
      </w:pPr>
      <w:r>
        <w:rPr>
          <w:rFonts w:ascii="Times New Roman"/>
          <w:b w:val="false"/>
          <w:i w:val="false"/>
          <w:color w:val="000000"/>
          <w:sz w:val="28"/>
        </w:rPr>
        <w:t>
      подготовка и кристаллизация растворов;</w:t>
      </w:r>
    </w:p>
    <w:p>
      <w:pPr>
        <w:spacing w:after="0"/>
        <w:ind w:left="0"/>
        <w:jc w:val="both"/>
      </w:pPr>
      <w:r>
        <w:rPr>
          <w:rFonts w:ascii="Times New Roman"/>
          <w:b w:val="false"/>
          <w:i w:val="false"/>
          <w:color w:val="000000"/>
          <w:sz w:val="28"/>
        </w:rPr>
        <w:t>
      сушка и фасовка бихромата калия.</w:t>
      </w:r>
    </w:p>
    <w:p>
      <w:pPr>
        <w:spacing w:after="0"/>
        <w:ind w:left="0"/>
        <w:jc w:val="both"/>
      </w:pPr>
      <w:r>
        <w:rPr>
          <w:rFonts w:ascii="Times New Roman"/>
          <w:b w:val="false"/>
          <w:i w:val="false"/>
          <w:color w:val="000000"/>
          <w:sz w:val="28"/>
        </w:rPr>
        <w:t>
      Хромовый ангидрид поступает из производства хромового ангидрида в стальных барабанах весом 100 кг, хранится на цеховом закрытом складе. Поташ поступает в пропитанных битумом бумажных мешках весом 50 кг. Со склада хромовый ангидрид и поташ в контейнерах или в специальных погрузочных корзинах электрокарой, а затем тельфером подаются на площадку перед загрузочным бункером реактора. Хромовый ангидрид и поташ смешиваются в реакторе, где раствор калия углекислого нейтрализуется твердым хромовым ангидридом.</w:t>
      </w:r>
    </w:p>
    <w:p>
      <w:pPr>
        <w:spacing w:after="0"/>
        <w:ind w:left="0"/>
        <w:jc w:val="both"/>
      </w:pPr>
      <w:r>
        <w:rPr>
          <w:rFonts w:ascii="Times New Roman"/>
          <w:b w:val="false"/>
          <w:i w:val="false"/>
          <w:color w:val="000000"/>
          <w:sz w:val="28"/>
        </w:rPr>
        <w:t>
      К</w:t>
      </w:r>
      <w:r>
        <w:rPr>
          <w:rFonts w:ascii="Times New Roman"/>
          <w:b w:val="false"/>
          <w:i w:val="false"/>
          <w:color w:val="000000"/>
          <w:vertAlign w:val="subscript"/>
        </w:rPr>
        <w:t>2</w:t>
      </w:r>
      <w:r>
        <w:rPr>
          <w:rFonts w:ascii="Times New Roman"/>
          <w:b w:val="false"/>
          <w:i w:val="false"/>
          <w:color w:val="000000"/>
          <w:sz w:val="28"/>
        </w:rPr>
        <w:t>СО</w:t>
      </w:r>
      <w:r>
        <w:rPr>
          <w:rFonts w:ascii="Times New Roman"/>
          <w:b w:val="false"/>
          <w:i w:val="false"/>
          <w:color w:val="000000"/>
          <w:vertAlign w:val="subscript"/>
        </w:rPr>
        <w:t>3 </w:t>
      </w:r>
      <w:r>
        <w:rPr>
          <w:rFonts w:ascii="Times New Roman"/>
          <w:b w:val="false"/>
          <w:i w:val="false"/>
          <w:color w:val="000000"/>
          <w:sz w:val="28"/>
        </w:rPr>
        <w:t>+ 2СrО</w:t>
      </w:r>
      <w:r>
        <w:rPr>
          <w:rFonts w:ascii="Times New Roman"/>
          <w:b w:val="false"/>
          <w:i w:val="false"/>
          <w:color w:val="000000"/>
          <w:vertAlign w:val="subscript"/>
        </w:rPr>
        <w:t>3 </w:t>
      </w:r>
      <w:r>
        <w:rPr>
          <w:rFonts w:ascii="Times New Roman"/>
          <w:b w:val="false"/>
          <w:i w:val="false"/>
          <w:color w:val="000000"/>
          <w:sz w:val="28"/>
        </w:rPr>
        <w:t>+ Н</w:t>
      </w:r>
      <w:r>
        <w:rPr>
          <w:rFonts w:ascii="Times New Roman"/>
          <w:b w:val="false"/>
          <w:i w:val="false"/>
          <w:color w:val="000000"/>
          <w:vertAlign w:val="subscript"/>
        </w:rPr>
        <w:t>2</w:t>
      </w:r>
      <w:r>
        <w:rPr>
          <w:rFonts w:ascii="Times New Roman"/>
          <w:b w:val="false"/>
          <w:i w:val="false"/>
          <w:color w:val="000000"/>
          <w:sz w:val="28"/>
        </w:rPr>
        <w:t>О → K</w:t>
      </w:r>
      <w:r>
        <w:rPr>
          <w:rFonts w:ascii="Times New Roman"/>
          <w:b w:val="false"/>
          <w:i w:val="false"/>
          <w:color w:val="000000"/>
          <w:vertAlign w:val="subscript"/>
        </w:rPr>
        <w:t>2</w:t>
      </w:r>
      <w:r>
        <w:rPr>
          <w:rFonts w:ascii="Times New Roman"/>
          <w:b w:val="false"/>
          <w:i w:val="false"/>
          <w:color w:val="000000"/>
          <w:sz w:val="28"/>
        </w:rPr>
        <w:t>Cr</w:t>
      </w:r>
      <w:r>
        <w:rPr>
          <w:rFonts w:ascii="Times New Roman"/>
          <w:b w:val="false"/>
          <w:i w:val="false"/>
          <w:color w:val="000000"/>
          <w:vertAlign w:val="subscript"/>
        </w:rPr>
        <w:t>2</w:t>
      </w:r>
      <w:r>
        <w:rPr>
          <w:rFonts w:ascii="Times New Roman"/>
          <w:b w:val="false"/>
          <w:i w:val="false"/>
          <w:color w:val="000000"/>
          <w:sz w:val="28"/>
        </w:rPr>
        <w:t>О</w:t>
      </w:r>
      <w:r>
        <w:rPr>
          <w:rFonts w:ascii="Times New Roman"/>
          <w:b w:val="false"/>
          <w:i w:val="false"/>
          <w:color w:val="000000"/>
          <w:vertAlign w:val="subscript"/>
        </w:rPr>
        <w:t>7 </w:t>
      </w:r>
      <w:r>
        <w:rPr>
          <w:rFonts w:ascii="Times New Roman"/>
          <w:b w:val="false"/>
          <w:i w:val="false"/>
          <w:color w:val="000000"/>
          <w:sz w:val="28"/>
        </w:rPr>
        <w:t>+ СО</w:t>
      </w:r>
      <w:r>
        <w:rPr>
          <w:rFonts w:ascii="Times New Roman"/>
          <w:b w:val="false"/>
          <w:i w:val="false"/>
          <w:color w:val="000000"/>
          <w:vertAlign w:val="subscript"/>
        </w:rPr>
        <w:t>2</w:t>
      </w:r>
      <w:r>
        <w:rPr>
          <w:rFonts w:ascii="Times New Roman"/>
          <w:b w:val="false"/>
          <w:i w:val="false"/>
          <w:color w:val="000000"/>
          <w:sz w:val="28"/>
        </w:rPr>
        <w:t>↑(газ) + Н</w:t>
      </w:r>
      <w:r>
        <w:rPr>
          <w:rFonts w:ascii="Times New Roman"/>
          <w:b w:val="false"/>
          <w:i w:val="false"/>
          <w:color w:val="000000"/>
          <w:vertAlign w:val="subscript"/>
        </w:rPr>
        <w:t>2</w:t>
      </w:r>
      <w:r>
        <w:rPr>
          <w:rFonts w:ascii="Times New Roman"/>
          <w:b w:val="false"/>
          <w:i w:val="false"/>
          <w:color w:val="000000"/>
          <w:sz w:val="28"/>
        </w:rPr>
        <w:t>О            (3.95)</w:t>
      </w:r>
    </w:p>
    <w:p>
      <w:pPr>
        <w:spacing w:after="0"/>
        <w:ind w:left="0"/>
        <w:jc w:val="both"/>
      </w:pPr>
      <w:r>
        <w:rPr>
          <w:rFonts w:ascii="Times New Roman"/>
          <w:b w:val="false"/>
          <w:i w:val="false"/>
          <w:color w:val="000000"/>
          <w:sz w:val="28"/>
        </w:rPr>
        <w:t>
      Полученный раствор бихромата калия после очистки на фильтр-прессе направляется в баковые кристаллизаторы периодического действия с водяной рубашкой, где происходит политермическая кристаллизация бихромата калия.</w:t>
      </w:r>
    </w:p>
    <w:p>
      <w:pPr>
        <w:spacing w:after="0"/>
        <w:ind w:left="0"/>
        <w:jc w:val="both"/>
      </w:pPr>
      <w:r>
        <w:rPr>
          <w:rFonts w:ascii="Times New Roman"/>
          <w:b w:val="false"/>
          <w:i w:val="false"/>
          <w:color w:val="000000"/>
          <w:sz w:val="28"/>
        </w:rPr>
        <w:t>
      Полученная суспензия кристаллов бихромата калия разделяется на центрифуге периодического действия. Кристаллы после центрифуги сушатся и упаковываются в качестве товарного продукта, а фильтрат направляется в реактор-нейтрализатор для приготовления растворов бихромата калия.</w:t>
      </w:r>
    </w:p>
    <w:p>
      <w:pPr>
        <w:spacing w:after="0"/>
        <w:ind w:left="0"/>
        <w:jc w:val="both"/>
      </w:pPr>
      <w:r>
        <w:rPr>
          <w:rFonts w:ascii="Times New Roman"/>
          <w:b w:val="false"/>
          <w:i w:val="false"/>
          <w:color w:val="000000"/>
          <w:sz w:val="28"/>
        </w:rPr>
        <w:t>
      Влажные кристаллы подаются в сушилку, где происходит сушка, нагретым воздухом. Нагревание происходит в паровом калорифере и подается в сушилку вентилятором. Высушенный бихромат калия через вибросито поступает в бункер-накопитель сухого бихромата, а отсеянный бихромат калия отправляется на растворение в реактор-нейтрализатор. Отходящие газы из сушилки бихромата калия и баковой аппаратуры проходят очистку в скрубберах и каплеуловителях.</w:t>
      </w:r>
    </w:p>
    <w:p>
      <w:pPr>
        <w:spacing w:after="0"/>
        <w:ind w:left="0"/>
        <w:jc w:val="both"/>
      </w:pPr>
      <w:r>
        <w:rPr>
          <w:rFonts w:ascii="Times New Roman"/>
          <w:b w:val="false"/>
          <w:i w:val="false"/>
          <w:color w:val="000000"/>
          <w:sz w:val="28"/>
        </w:rPr>
        <w:t>
      После стадии сушки готовый продукт шнеком подается на фасовку готового продукта.</w:t>
      </w:r>
    </w:p>
    <w:p>
      <w:pPr>
        <w:spacing w:after="0"/>
        <w:ind w:left="0"/>
        <w:jc w:val="both"/>
      </w:pPr>
      <w:r>
        <w:rPr>
          <w:rFonts w:ascii="Times New Roman"/>
          <w:b w:val="false"/>
          <w:i w:val="false"/>
          <w:color w:val="000000"/>
          <w:sz w:val="28"/>
        </w:rPr>
        <w:t>
      Вспомогательные этапы:</w:t>
      </w:r>
    </w:p>
    <w:p>
      <w:pPr>
        <w:spacing w:after="0"/>
        <w:ind w:left="0"/>
        <w:jc w:val="both"/>
      </w:pPr>
      <w:r>
        <w:rPr>
          <w:rFonts w:ascii="Times New Roman"/>
          <w:b w:val="false"/>
          <w:i w:val="false"/>
          <w:color w:val="000000"/>
          <w:sz w:val="28"/>
        </w:rPr>
        <w:t>
      нанесения маркировки на упаковку бихромата калия.</w:t>
      </w:r>
    </w:p>
    <w:p>
      <w:pPr>
        <w:spacing w:after="0"/>
        <w:ind w:left="0"/>
        <w:jc w:val="both"/>
      </w:pPr>
      <w:r>
        <w:rPr>
          <w:rFonts w:ascii="Times New Roman"/>
          <w:b/>
          <w:i w:val="false"/>
          <w:color w:val="000000"/>
          <w:sz w:val="28"/>
        </w:rPr>
        <w:t>3.6.4.2. Выбросы загрязняющих веществ в атмосферный воздух при производстве бихромата калия</w:t>
      </w:r>
    </w:p>
    <w:p>
      <w:pPr>
        <w:spacing w:after="0"/>
        <w:ind w:left="0"/>
        <w:jc w:val="both"/>
      </w:pPr>
      <w:r>
        <w:rPr>
          <w:rFonts w:ascii="Times New Roman"/>
          <w:b w:val="false"/>
          <w:i w:val="false"/>
          <w:color w:val="000000"/>
          <w:sz w:val="28"/>
        </w:rPr>
        <w:t>
      Выбросы загрязняющих веществ при производстве бихромата калия - отходящие газы из сушилки бихромата калия и баковой аппаратуры.</w:t>
      </w:r>
    </w:p>
    <w:p>
      <w:pPr>
        <w:spacing w:after="0"/>
        <w:ind w:left="0"/>
        <w:jc w:val="both"/>
      </w:pPr>
      <w:r>
        <w:rPr>
          <w:rFonts w:ascii="Times New Roman"/>
          <w:b w:val="false"/>
          <w:i w:val="false"/>
          <w:color w:val="000000"/>
          <w:sz w:val="28"/>
        </w:rPr>
        <w:t>
      В таблице 3.101 представлены выбросы маркерных загрязняющих веществ при производстве бихромата калия.</w:t>
      </w:r>
    </w:p>
    <w:p>
      <w:pPr>
        <w:spacing w:after="0"/>
        <w:ind w:left="0"/>
        <w:jc w:val="both"/>
      </w:pPr>
      <w:r>
        <w:rPr>
          <w:rFonts w:ascii="Times New Roman"/>
          <w:b/>
          <w:i w:val="false"/>
          <w:color w:val="000000"/>
          <w:sz w:val="28"/>
        </w:rPr>
        <w:t>Таблица .. Выбросы маркерных загрязняющих веществ при производстве бихромата калия</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п/п</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Наименование маркерного ЗВ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Удельные выбросы маркерных веществ, кг/тонн продукции</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Примечание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Мин.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Макс.</w:t>
            </w:r>
          </w:p>
        </w:tc>
        <w:tc>
          <w:tcPr>
            <w:tcW w:w="0" w:type="auto"/>
            <w:vMerge/>
            <w:tcBorders>
              <w:top w:val="nil"/>
              <w:left w:val="single" w:color="cfcfcf" w:sz="5"/>
              <w:bottom w:val="single" w:color="cfcfcf" w:sz="5"/>
              <w:right w:val="single" w:color="cfcfcf" w:sz="5"/>
            </w:tcBorders>
          </w:tc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Cr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0,0664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0,1125</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Очитка отходящих газов с использованием "мокрых" методов очистки</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SiO</w:t>
            </w:r>
            <w:r>
              <w:rPr>
                <w:rFonts w:ascii="Times New Roman"/>
                <w:b w:val="false"/>
                <w:i w:val="false"/>
                <w:color w:val="000000"/>
                <w:vertAlign w:val="subscript"/>
              </w:rPr>
              <w:t>2 </w:t>
            </w:r>
            <w:r>
              <w:rPr>
                <w:rFonts w:ascii="Times New Roman"/>
                <w:b/>
                <w:i w:val="false"/>
                <w:color w:val="000000"/>
                <w:sz w:val="20"/>
              </w:rPr>
              <w:t>&lt;20 %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1,0319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1,4348</w:t>
            </w:r>
          </w:p>
        </w:tc>
        <w:tc>
          <w:tcPr>
            <w:tcW w:w="0" w:type="auto"/>
            <w:vMerge/>
            <w:tcBorders>
              <w:top w:val="nil"/>
              <w:left w:val="single" w:color="cfcfcf" w:sz="5"/>
              <w:bottom w:val="single" w:color="cfcfcf" w:sz="5"/>
              <w:right w:val="single" w:color="cfcfcf" w:sz="5"/>
            </w:tcBorders>
          </w:tcPr>
          <w:p/>
        </w:tc>
      </w:tr>
    </w:tbl>
    <w:p>
      <w:pPr>
        <w:spacing w:after="0"/>
        <w:ind w:left="0"/>
        <w:jc w:val="both"/>
      </w:pPr>
      <w:r>
        <w:rPr>
          <w:rFonts w:ascii="Times New Roman"/>
          <w:b/>
          <w:i w:val="false"/>
          <w:color w:val="000000"/>
          <w:sz w:val="28"/>
        </w:rPr>
        <w:t>3.6.5. Производство сульфата хрома</w:t>
      </w:r>
    </w:p>
    <w:p>
      <w:pPr>
        <w:spacing w:after="0"/>
        <w:ind w:left="0"/>
        <w:jc w:val="both"/>
      </w:pPr>
      <w:r>
        <w:rPr>
          <w:rFonts w:ascii="Times New Roman"/>
          <w:b/>
          <w:i w:val="false"/>
          <w:color w:val="000000"/>
          <w:sz w:val="28"/>
        </w:rPr>
        <w:t>3.6.5.1. Описание технологического процесса производства сульфата хрома</w:t>
      </w:r>
    </w:p>
    <w:p>
      <w:pPr>
        <w:spacing w:after="0"/>
        <w:ind w:left="0"/>
        <w:jc w:val="both"/>
      </w:pPr>
      <w:r>
        <w:rPr>
          <w:rFonts w:ascii="Times New Roman"/>
          <w:b w:val="false"/>
          <w:i w:val="false"/>
          <w:color w:val="000000"/>
          <w:sz w:val="28"/>
        </w:rPr>
        <w:t>
      Производство основано на восстановлении шестивалентного хрома бихромата натрия до трехвалентного с помощью сернистого газа, образующегося при сжигании серы [85].</w:t>
      </w:r>
    </w:p>
    <w:p>
      <w:pPr>
        <w:spacing w:after="0"/>
        <w:ind w:left="0"/>
        <w:jc w:val="both"/>
      </w:pPr>
      <w:r>
        <w:rPr>
          <w:rFonts w:ascii="Times New Roman"/>
          <w:b w:val="false"/>
          <w:i w:val="false"/>
          <w:color w:val="000000"/>
          <w:sz w:val="28"/>
        </w:rPr>
        <w:t>
      Основные технологические этапы:</w:t>
      </w:r>
    </w:p>
    <w:p>
      <w:pPr>
        <w:spacing w:after="0"/>
        <w:ind w:left="0"/>
        <w:jc w:val="both"/>
      </w:pPr>
      <w:r>
        <w:rPr>
          <w:rFonts w:ascii="Times New Roman"/>
          <w:b w:val="false"/>
          <w:i w:val="false"/>
          <w:color w:val="000000"/>
          <w:sz w:val="28"/>
        </w:rPr>
        <w:t>
      получение сернистого газа;</w:t>
      </w:r>
    </w:p>
    <w:p>
      <w:pPr>
        <w:spacing w:after="0"/>
        <w:ind w:left="0"/>
        <w:jc w:val="both"/>
      </w:pPr>
      <w:r>
        <w:rPr>
          <w:rFonts w:ascii="Times New Roman"/>
          <w:b w:val="false"/>
          <w:i w:val="false"/>
          <w:color w:val="000000"/>
          <w:sz w:val="28"/>
        </w:rPr>
        <w:t>
      восстановление бихроматных растворов сернистым газом;</w:t>
      </w:r>
    </w:p>
    <w:p>
      <w:pPr>
        <w:spacing w:after="0"/>
        <w:ind w:left="0"/>
        <w:jc w:val="both"/>
      </w:pPr>
      <w:r>
        <w:rPr>
          <w:rFonts w:ascii="Times New Roman"/>
          <w:b w:val="false"/>
          <w:i w:val="false"/>
          <w:color w:val="000000"/>
          <w:sz w:val="28"/>
        </w:rPr>
        <w:t>
      сушка и фасовка сульфата хрома.</w:t>
      </w:r>
    </w:p>
    <w:p>
      <w:pPr>
        <w:spacing w:after="0"/>
        <w:ind w:left="0"/>
        <w:jc w:val="both"/>
      </w:pPr>
      <w:r>
        <w:rPr>
          <w:rFonts w:ascii="Times New Roman"/>
          <w:b w:val="false"/>
          <w:i w:val="false"/>
          <w:color w:val="000000"/>
          <w:sz w:val="28"/>
        </w:rPr>
        <w:t>
      Раствор бихромата натрия транспортируется из производства бихромата натрия и закачивается в приемный бак.</w:t>
      </w:r>
    </w:p>
    <w:p>
      <w:pPr>
        <w:spacing w:after="0"/>
        <w:ind w:left="0"/>
        <w:jc w:val="both"/>
      </w:pPr>
      <w:r>
        <w:rPr>
          <w:rFonts w:ascii="Times New Roman"/>
          <w:b w:val="false"/>
          <w:i w:val="false"/>
          <w:color w:val="000000"/>
          <w:sz w:val="28"/>
        </w:rPr>
        <w:t>
      Расплавленная сера из цистерн сливается в емкости и далее направляется в печь сжигания серы, откуда сернистый газ поступает в колонну, где происходит насыщение сернистого газа бихроматными растворами.</w:t>
      </w:r>
    </w:p>
    <w:p>
      <w:pPr>
        <w:spacing w:after="0"/>
        <w:ind w:left="0"/>
        <w:jc w:val="both"/>
      </w:pPr>
      <w:r>
        <w:rPr>
          <w:rFonts w:ascii="Times New Roman"/>
          <w:b w:val="false"/>
          <w:i w:val="false"/>
          <w:color w:val="000000"/>
          <w:sz w:val="28"/>
        </w:rPr>
        <w:t>
      Na</w:t>
      </w:r>
      <w:r>
        <w:rPr>
          <w:rFonts w:ascii="Times New Roman"/>
          <w:b w:val="false"/>
          <w:i w:val="false"/>
          <w:color w:val="000000"/>
          <w:vertAlign w:val="subscript"/>
        </w:rPr>
        <w:t>2</w:t>
      </w:r>
      <w:r>
        <w:rPr>
          <w:rFonts w:ascii="Times New Roman"/>
          <w:b w:val="false"/>
          <w:i w:val="false"/>
          <w:color w:val="000000"/>
          <w:sz w:val="28"/>
        </w:rPr>
        <w:t>Cr</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7 </w:t>
      </w:r>
      <w:r>
        <w:rPr>
          <w:rFonts w:ascii="Times New Roman"/>
          <w:b w:val="false"/>
          <w:i w:val="false"/>
          <w:color w:val="000000"/>
          <w:sz w:val="28"/>
        </w:rPr>
        <w:t>+ 3SO</w:t>
      </w:r>
      <w:r>
        <w:rPr>
          <w:rFonts w:ascii="Times New Roman"/>
          <w:b w:val="false"/>
          <w:i w:val="false"/>
          <w:color w:val="000000"/>
          <w:vertAlign w:val="subscript"/>
        </w:rPr>
        <w:t>2</w:t>
      </w:r>
      <w:r>
        <w:rPr>
          <w:rFonts w:ascii="Times New Roman"/>
          <w:b w:val="false"/>
          <w:i w:val="false"/>
          <w:color w:val="000000"/>
          <w:sz w:val="28"/>
        </w:rPr>
        <w:t>+ H</w:t>
      </w:r>
      <w:r>
        <w:rPr>
          <w:rFonts w:ascii="Times New Roman"/>
          <w:b w:val="false"/>
          <w:i w:val="false"/>
          <w:color w:val="000000"/>
          <w:vertAlign w:val="subscript"/>
        </w:rPr>
        <w:t>2</w:t>
      </w:r>
      <w:r>
        <w:rPr>
          <w:rFonts w:ascii="Times New Roman"/>
          <w:b w:val="false"/>
          <w:i w:val="false"/>
          <w:color w:val="000000"/>
          <w:sz w:val="28"/>
        </w:rPr>
        <w:t>O = 2Cr(OH)SO</w:t>
      </w:r>
      <w:r>
        <w:rPr>
          <w:rFonts w:ascii="Times New Roman"/>
          <w:b w:val="false"/>
          <w:i w:val="false"/>
          <w:color w:val="000000"/>
          <w:vertAlign w:val="subscript"/>
        </w:rPr>
        <w:t>4 </w:t>
      </w:r>
      <w:r>
        <w:rPr>
          <w:rFonts w:ascii="Times New Roman"/>
          <w:b w:val="false"/>
          <w:i w:val="false"/>
          <w:color w:val="000000"/>
          <w:sz w:val="28"/>
        </w:rPr>
        <w:t>+ Na</w:t>
      </w:r>
      <w:r>
        <w:rPr>
          <w:rFonts w:ascii="Times New Roman"/>
          <w:b w:val="false"/>
          <w:i w:val="false"/>
          <w:color w:val="000000"/>
          <w:vertAlign w:val="subscript"/>
        </w:rPr>
        <w:t>2</w:t>
      </w:r>
      <w:r>
        <w:rPr>
          <w:rFonts w:ascii="Times New Roman"/>
          <w:b w:val="false"/>
          <w:i w:val="false"/>
          <w:color w:val="000000"/>
          <w:sz w:val="28"/>
        </w:rPr>
        <w:t>SO</w:t>
      </w:r>
      <w:r>
        <w:rPr>
          <w:rFonts w:ascii="Times New Roman"/>
          <w:b w:val="false"/>
          <w:i w:val="false"/>
          <w:color w:val="000000"/>
          <w:vertAlign w:val="subscript"/>
        </w:rPr>
        <w:t>4</w:t>
      </w:r>
      <w:r>
        <w:rPr>
          <w:rFonts w:ascii="Times New Roman"/>
          <w:b w:val="false"/>
          <w:i w:val="false"/>
          <w:color w:val="000000"/>
          <w:vertAlign w:val="subscript"/>
        </w:rPr>
        <w:t xml:space="preserve">      </w:t>
      </w:r>
      <w:r>
        <w:rPr>
          <w:rFonts w:ascii="Times New Roman"/>
          <w:b w:val="false"/>
          <w:i w:val="false"/>
          <w:color w:val="000000"/>
          <w:vertAlign w:val="subscript"/>
        </w:rPr>
        <w:t xml:space="preserve">      </w:t>
      </w:r>
      <w:r>
        <w:rPr>
          <w:rFonts w:ascii="Times New Roman"/>
          <w:b w:val="false"/>
          <w:i w:val="false"/>
          <w:color w:val="000000"/>
          <w:vertAlign w:val="subscript"/>
        </w:rPr>
        <w:t xml:space="preserve">       </w:t>
      </w:r>
      <w:r>
        <w:rPr>
          <w:rFonts w:ascii="Times New Roman"/>
          <w:b w:val="false"/>
          <w:i w:val="false"/>
          <w:color w:val="000000"/>
          <w:sz w:val="28"/>
        </w:rPr>
        <w:t>(3.94)</w:t>
      </w:r>
    </w:p>
    <w:p>
      <w:pPr>
        <w:spacing w:after="0"/>
        <w:ind w:left="0"/>
        <w:jc w:val="both"/>
      </w:pPr>
      <w:r>
        <w:rPr>
          <w:rFonts w:ascii="Times New Roman"/>
          <w:b w:val="false"/>
          <w:i w:val="false"/>
          <w:color w:val="000000"/>
          <w:sz w:val="28"/>
        </w:rPr>
        <w:t>
      Процесс насыщения бихроматного раствора сернистым газом в баке ведется до полного восстановления шестивалентного хрома. Затем полученный раствор основного сульфата хрома упаривается до достижения необходимой концентрации и направляется в сушилку дубителя.</w:t>
      </w:r>
    </w:p>
    <w:p>
      <w:pPr>
        <w:spacing w:after="0"/>
        <w:ind w:left="0"/>
        <w:jc w:val="both"/>
      </w:pPr>
      <w:r>
        <w:rPr>
          <w:rFonts w:ascii="Times New Roman"/>
          <w:b w:val="false"/>
          <w:i w:val="false"/>
          <w:color w:val="000000"/>
          <w:sz w:val="28"/>
        </w:rPr>
        <w:t>
      Сушка осуществляется топочными газами, полученными при сжигании природного газа в топке сушилки. Высушенный сульфат поступает в расходный бункер расфасовочного конвейера.</w:t>
      </w:r>
    </w:p>
    <w:p>
      <w:pPr>
        <w:spacing w:after="0"/>
        <w:ind w:left="0"/>
        <w:jc w:val="both"/>
      </w:pPr>
      <w:r>
        <w:rPr>
          <w:rFonts w:ascii="Times New Roman"/>
          <w:b w:val="false"/>
          <w:i w:val="false"/>
          <w:color w:val="000000"/>
          <w:sz w:val="28"/>
        </w:rPr>
        <w:t>
      Вспомогательные этапы:</w:t>
      </w:r>
    </w:p>
    <w:p>
      <w:pPr>
        <w:spacing w:after="0"/>
        <w:ind w:left="0"/>
        <w:jc w:val="both"/>
      </w:pPr>
      <w:r>
        <w:rPr>
          <w:rFonts w:ascii="Times New Roman"/>
          <w:b w:val="false"/>
          <w:i w:val="false"/>
          <w:color w:val="000000"/>
          <w:sz w:val="28"/>
        </w:rPr>
        <w:t>
      ремонтные работы и маркировка в производстве сульфата хрома;</w:t>
      </w:r>
    </w:p>
    <w:p>
      <w:pPr>
        <w:spacing w:after="0"/>
        <w:ind w:left="0"/>
        <w:jc w:val="both"/>
      </w:pPr>
      <w:r>
        <w:rPr>
          <w:rFonts w:ascii="Times New Roman"/>
          <w:b w:val="false"/>
          <w:i w:val="false"/>
          <w:color w:val="000000"/>
          <w:sz w:val="28"/>
        </w:rPr>
        <w:t>
      отопление газовыми излучателями в производстве сульфата хрома.</w:t>
      </w:r>
    </w:p>
    <w:p>
      <w:pPr>
        <w:spacing w:after="0"/>
        <w:ind w:left="0"/>
        <w:jc w:val="both"/>
      </w:pPr>
      <w:r>
        <w:rPr>
          <w:rFonts w:ascii="Times New Roman"/>
          <w:b/>
          <w:i w:val="false"/>
          <w:color w:val="000000"/>
          <w:sz w:val="28"/>
        </w:rPr>
        <w:t>3.6.5.2. Выбросы загрязняющих веществ в атмосферный воздух при производстве сульфата хрома</w:t>
      </w:r>
    </w:p>
    <w:p>
      <w:pPr>
        <w:spacing w:after="0"/>
        <w:ind w:left="0"/>
        <w:jc w:val="both"/>
      </w:pPr>
      <w:r>
        <w:rPr>
          <w:rFonts w:ascii="Times New Roman"/>
          <w:b w:val="false"/>
          <w:i w:val="false"/>
          <w:color w:val="000000"/>
          <w:sz w:val="28"/>
        </w:rPr>
        <w:t>
      В таблице 3.102 представлены выбросы маркерных загрязняющих веществ при производстве сульфата хрома.</w:t>
      </w:r>
    </w:p>
    <w:p>
      <w:pPr>
        <w:spacing w:after="0"/>
        <w:ind w:left="0"/>
        <w:jc w:val="both"/>
      </w:pPr>
      <w:r>
        <w:rPr>
          <w:rFonts w:ascii="Times New Roman"/>
          <w:b w:val="false"/>
          <w:i w:val="false"/>
          <w:color w:val="000000"/>
          <w:sz w:val="28"/>
        </w:rPr>
        <w:t>
      Таблица .. Выбросы маркерных загрязняющих веществ при производстве сульфата хрома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п/п</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Наименование маркерного ЗВ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Удельные выбросы маркерных веществ, кг/тонн продукции</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Примечание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Мин.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Макс.</w:t>
            </w:r>
          </w:p>
        </w:tc>
        <w:tc>
          <w:tcPr>
            <w:tcW w:w="0" w:type="auto"/>
            <w:vMerge/>
            <w:tcBorders>
              <w:top w:val="nil"/>
              <w:left w:val="single" w:color="cfcfcf" w:sz="5"/>
              <w:bottom w:val="single" w:color="cfcfcf" w:sz="5"/>
              <w:right w:val="single" w:color="cfcfcf" w:sz="5"/>
            </w:tcBorders>
          </w:tc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Cr (</w:t>
            </w:r>
            <w:r>
              <w:rPr>
                <w:rFonts w:ascii="Times New Roman"/>
                <w:b/>
                <w:i w:val="false"/>
                <w:color w:val="000000"/>
                <w:sz w:val="20"/>
              </w:rPr>
              <w:t>3</w:t>
            </w:r>
            <w:r>
              <w:rPr>
                <w:rFonts w:ascii="Times New Roman"/>
                <w:b/>
                <w:i w:val="false"/>
                <w:color w:val="000000"/>
                <w:sz w:val="20"/>
              </w:rPr>
              <w: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0,0286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0,1540</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Очитка отходящих газов с использованием "мокрых" методов очистки</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SiO</w:t>
            </w:r>
            <w:r>
              <w:rPr>
                <w:rFonts w:ascii="Times New Roman"/>
                <w:b w:val="false"/>
                <w:i w:val="false"/>
                <w:color w:val="000000"/>
                <w:vertAlign w:val="subscript"/>
              </w:rPr>
              <w:t>2 </w:t>
            </w:r>
            <w:r>
              <w:rPr>
                <w:rFonts w:ascii="Times New Roman"/>
                <w:b/>
                <w:i w:val="false"/>
                <w:color w:val="000000"/>
                <w:sz w:val="20"/>
              </w:rPr>
              <w:t>&lt;20 %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0,7431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1,2861</w:t>
            </w:r>
          </w:p>
        </w:tc>
        <w:tc>
          <w:tcPr>
            <w:tcW w:w="0" w:type="auto"/>
            <w:vMerge/>
            <w:tcBorders>
              <w:top w:val="nil"/>
              <w:left w:val="single" w:color="cfcfcf" w:sz="5"/>
              <w:bottom w:val="single" w:color="cfcfcf" w:sz="5"/>
              <w:right w:val="single" w:color="cfcfcf" w:sz="5"/>
            </w:tcBorders>
          </w:tcPr>
          <w:p/>
        </w:tc>
      </w:tr>
    </w:tbl>
    <w:p>
      <w:pPr>
        <w:spacing w:after="0"/>
        <w:ind w:left="0"/>
        <w:jc w:val="both"/>
      </w:pPr>
      <w:r>
        <w:rPr>
          <w:rFonts w:ascii="Times New Roman"/>
          <w:b w:val="false"/>
          <w:i w:val="false"/>
          <w:color w:val="000000"/>
          <w:sz w:val="28"/>
        </w:rPr>
        <w:t>
      Таблица .. Образование сернистого газа для производства сульфата хрома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п/п</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Наименование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Концентрация, мг/Нм</w:t>
            </w:r>
            <w:r>
              <w:rPr>
                <w:rFonts w:ascii="Times New Roman"/>
                <w:b w:val="false"/>
                <w:i w:val="false"/>
                <w:color w:val="000000"/>
                <w:vertAlign w:val="superscript"/>
              </w:rPr>
              <w:t>3</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Примечание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Мин.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Макс.</w:t>
            </w:r>
          </w:p>
        </w:tc>
        <w:tc>
          <w:tcPr>
            <w:tcW w:w="0" w:type="auto"/>
            <w:vMerge/>
            <w:tcBorders>
              <w:top w:val="nil"/>
              <w:left w:val="single" w:color="cfcfcf" w:sz="5"/>
              <w:bottom w:val="single" w:color="cfcfcf" w:sz="5"/>
              <w:right w:val="single" w:color="cfcfcf" w:sz="5"/>
            </w:tcBorders>
          </w:tc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SO</w:t>
            </w:r>
            <w:r>
              <w:rPr>
                <w:rFonts w:ascii="Times New Roman"/>
                <w:b w:val="false"/>
                <w:i w:val="false"/>
                <w:color w:val="000000"/>
                <w:vertAlign w:val="subscript"/>
              </w:rPr>
              <w:t>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839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Использование "мокрых" способов очистки отходящих газов</w:t>
            </w:r>
          </w:p>
        </w:tc>
      </w:tr>
    </w:tbl>
    <w:p>
      <w:pPr>
        <w:spacing w:after="0"/>
        <w:ind w:left="0"/>
        <w:jc w:val="both"/>
      </w:pPr>
      <w:r>
        <w:rPr>
          <w:rFonts w:ascii="Times New Roman"/>
          <w:b w:val="false"/>
          <w:i w:val="false"/>
          <w:color w:val="000000"/>
          <w:sz w:val="28"/>
        </w:rPr>
        <w:t>
      Примечание: сернистый газ является компонентом для технологического процесса производства сульфата хрома.</w:t>
      </w:r>
    </w:p>
    <w:p>
      <w:pPr>
        <w:spacing w:after="0"/>
        <w:ind w:left="0"/>
        <w:jc w:val="both"/>
      </w:pPr>
      <w:r>
        <w:rPr>
          <w:rFonts w:ascii="Times New Roman"/>
          <w:b/>
          <w:i w:val="false"/>
          <w:color w:val="000000"/>
          <w:sz w:val="28"/>
        </w:rPr>
        <w:t>3.6.6. Производство ангидрида хромового</w:t>
      </w:r>
    </w:p>
    <w:p>
      <w:pPr>
        <w:spacing w:after="0"/>
        <w:ind w:left="0"/>
        <w:jc w:val="both"/>
      </w:pPr>
      <w:r>
        <w:rPr>
          <w:rFonts w:ascii="Times New Roman"/>
          <w:b/>
          <w:i w:val="false"/>
          <w:color w:val="000000"/>
          <w:sz w:val="28"/>
        </w:rPr>
        <w:t>3.6.6.1. Описание технологического процесса производства ангидрида хромового</w:t>
      </w:r>
    </w:p>
    <w:p>
      <w:pPr>
        <w:spacing w:after="0"/>
        <w:ind w:left="0"/>
        <w:jc w:val="both"/>
      </w:pPr>
      <w:r>
        <w:rPr>
          <w:rFonts w:ascii="Times New Roman"/>
          <w:b w:val="false"/>
          <w:i w:val="false"/>
          <w:color w:val="000000"/>
          <w:sz w:val="28"/>
        </w:rPr>
        <w:t>
      Производство ангидрида хромового осуществляется непрерывным способом в реакторах вращающегося типа с непосредственным разогревом реагентов с выделением тепла при сгорании природного газа. Хромовый ангидрид получают методом выплавки. Метод заключается в разложении бихромата натрия серной кислотой при температуре 210 С [85].</w:t>
      </w:r>
    </w:p>
    <w:p>
      <w:pPr>
        <w:spacing w:after="0"/>
        <w:ind w:left="0"/>
        <w:jc w:val="both"/>
      </w:pPr>
      <w:r>
        <w:rPr>
          <w:rFonts w:ascii="Times New Roman"/>
          <w:b w:val="false"/>
          <w:i w:val="false"/>
          <w:color w:val="000000"/>
          <w:sz w:val="28"/>
        </w:rPr>
        <w:t>
      Основные технологические этапы:</w:t>
      </w:r>
    </w:p>
    <w:p>
      <w:pPr>
        <w:spacing w:after="0"/>
        <w:ind w:left="0"/>
        <w:jc w:val="both"/>
      </w:pPr>
      <w:r>
        <w:rPr>
          <w:rFonts w:ascii="Times New Roman"/>
          <w:b w:val="false"/>
          <w:i w:val="false"/>
          <w:color w:val="000000"/>
          <w:sz w:val="28"/>
        </w:rPr>
        <w:t>
      подготовка сырьевых материалов хромового ангидрида;</w:t>
      </w:r>
    </w:p>
    <w:p>
      <w:pPr>
        <w:spacing w:after="0"/>
        <w:ind w:left="0"/>
        <w:jc w:val="both"/>
      </w:pPr>
      <w:r>
        <w:rPr>
          <w:rFonts w:ascii="Times New Roman"/>
          <w:b w:val="false"/>
          <w:i w:val="false"/>
          <w:color w:val="000000"/>
          <w:sz w:val="28"/>
        </w:rPr>
        <w:t>
      плавка;</w:t>
      </w:r>
    </w:p>
    <w:p>
      <w:pPr>
        <w:spacing w:after="0"/>
        <w:ind w:left="0"/>
        <w:jc w:val="both"/>
      </w:pPr>
      <w:r>
        <w:rPr>
          <w:rFonts w:ascii="Times New Roman"/>
          <w:b w:val="false"/>
          <w:i w:val="false"/>
          <w:color w:val="000000"/>
          <w:sz w:val="28"/>
        </w:rPr>
        <w:t>
      чешуирование и фасовка хромового ангидрида.</w:t>
      </w:r>
    </w:p>
    <w:p>
      <w:pPr>
        <w:spacing w:after="0"/>
        <w:ind w:left="0"/>
        <w:jc w:val="both"/>
      </w:pPr>
      <w:r>
        <w:rPr>
          <w:rFonts w:ascii="Times New Roman"/>
          <w:b w:val="false"/>
          <w:i w:val="false"/>
          <w:color w:val="000000"/>
          <w:sz w:val="28"/>
        </w:rPr>
        <w:t>
      Дозировка кислоты и бихромата натрия осуществляется автоматически в заданном соотношении. Раствор бихромата натрия с необходимой концентрацией поступает в приемные баки из производства бихромата натрия, далее на упаривание в бак упарки, откуда пневмодозаторы подаются в смеситель, туда же подается серная кислота.</w:t>
      </w:r>
    </w:p>
    <w:p>
      <w:pPr>
        <w:spacing w:after="0"/>
        <w:ind w:left="0"/>
        <w:jc w:val="both"/>
      </w:pPr>
      <w:r>
        <w:rPr>
          <w:rFonts w:ascii="Times New Roman"/>
          <w:b w:val="false"/>
          <w:i w:val="false"/>
          <w:color w:val="000000"/>
          <w:sz w:val="28"/>
        </w:rPr>
        <w:t>
      Na</w:t>
      </w:r>
      <w:r>
        <w:rPr>
          <w:rFonts w:ascii="Times New Roman"/>
          <w:b w:val="false"/>
          <w:i w:val="false"/>
          <w:color w:val="000000"/>
          <w:vertAlign w:val="subscript"/>
        </w:rPr>
        <w:t>2</w:t>
      </w:r>
      <w:r>
        <w:rPr>
          <w:rFonts w:ascii="Times New Roman"/>
          <w:b w:val="false"/>
          <w:i w:val="false"/>
          <w:color w:val="000000"/>
          <w:sz w:val="28"/>
        </w:rPr>
        <w:t>Cr</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7</w:t>
      </w:r>
      <w:r>
        <w:rPr>
          <w:rFonts w:ascii="Times New Roman"/>
          <w:b w:val="false"/>
          <w:i w:val="false"/>
          <w:color w:val="000000"/>
          <w:sz w:val="28"/>
        </w:rPr>
        <w:t>+2H</w:t>
      </w:r>
      <w:r>
        <w:rPr>
          <w:rFonts w:ascii="Times New Roman"/>
          <w:b w:val="false"/>
          <w:i w:val="false"/>
          <w:color w:val="000000"/>
          <w:vertAlign w:val="subscript"/>
        </w:rPr>
        <w:t>2</w:t>
      </w:r>
      <w:r>
        <w:rPr>
          <w:rFonts w:ascii="Times New Roman"/>
          <w:b w:val="false"/>
          <w:i w:val="false"/>
          <w:color w:val="000000"/>
          <w:sz w:val="28"/>
        </w:rPr>
        <w:t>SO</w:t>
      </w:r>
      <w:r>
        <w:rPr>
          <w:rFonts w:ascii="Times New Roman"/>
          <w:b w:val="false"/>
          <w:i w:val="false"/>
          <w:color w:val="000000"/>
          <w:vertAlign w:val="subscript"/>
        </w:rPr>
        <w:t>4</w:t>
      </w:r>
      <w:r>
        <w:rPr>
          <w:rFonts w:ascii="Times New Roman"/>
          <w:b w:val="false"/>
          <w:i w:val="false"/>
          <w:color w:val="000000"/>
          <w:sz w:val="28"/>
        </w:rPr>
        <w:t>=2CrO</w:t>
      </w:r>
      <w:r>
        <w:rPr>
          <w:rFonts w:ascii="Times New Roman"/>
          <w:b w:val="false"/>
          <w:i w:val="false"/>
          <w:color w:val="000000"/>
          <w:vertAlign w:val="subscript"/>
        </w:rPr>
        <w:t>3</w:t>
      </w:r>
      <w:r>
        <w:rPr>
          <w:rFonts w:ascii="Times New Roman"/>
          <w:b w:val="false"/>
          <w:i w:val="false"/>
          <w:color w:val="000000"/>
          <w:sz w:val="28"/>
        </w:rPr>
        <w:t>+2NaHSO</w:t>
      </w:r>
      <w:r>
        <w:rPr>
          <w:rFonts w:ascii="Times New Roman"/>
          <w:b w:val="false"/>
          <w:i w:val="false"/>
          <w:color w:val="000000"/>
          <w:vertAlign w:val="subscript"/>
        </w:rPr>
        <w:t>4</w:t>
      </w:r>
      <w:r>
        <w:rPr>
          <w:rFonts w:ascii="Times New Roman"/>
          <w:b w:val="false"/>
          <w:i w:val="false"/>
          <w:color w:val="000000"/>
          <w:sz w:val="28"/>
        </w:rPr>
        <w:t>+H</w:t>
      </w:r>
      <w:r>
        <w:rPr>
          <w:rFonts w:ascii="Times New Roman"/>
          <w:b w:val="false"/>
          <w:i w:val="false"/>
          <w:color w:val="000000"/>
          <w:vertAlign w:val="subscript"/>
        </w:rPr>
        <w:t>2</w:t>
      </w:r>
      <w:r>
        <w:rPr>
          <w:rFonts w:ascii="Times New Roman"/>
          <w:b w:val="false"/>
          <w:i w:val="false"/>
          <w:color w:val="000000"/>
          <w:sz w:val="28"/>
        </w:rPr>
        <w:t>O                  (3.97)</w:t>
      </w:r>
    </w:p>
    <w:p>
      <w:pPr>
        <w:spacing w:after="0"/>
        <w:ind w:left="0"/>
        <w:jc w:val="both"/>
      </w:pPr>
      <w:r>
        <w:rPr>
          <w:rFonts w:ascii="Times New Roman"/>
          <w:b w:val="false"/>
          <w:i w:val="false"/>
          <w:color w:val="000000"/>
          <w:sz w:val="28"/>
        </w:rPr>
        <w:t>
      Смесь кислоты и бихромата натрия по титановой течке поступает в реактор, который представляет собой стальной вращающийся цилиндр длиной 16 метров, диаметром 1,6 метра, разогретый до определенной температуры.</w:t>
      </w:r>
    </w:p>
    <w:p>
      <w:pPr>
        <w:spacing w:after="0"/>
        <w:ind w:left="0"/>
        <w:jc w:val="both"/>
      </w:pPr>
      <w:r>
        <w:rPr>
          <w:rFonts w:ascii="Times New Roman"/>
          <w:b w:val="false"/>
          <w:i w:val="false"/>
          <w:color w:val="000000"/>
          <w:sz w:val="28"/>
        </w:rPr>
        <w:t>
      Подогрев реакционной массы осуществляется топочными газами, полученными в результате сжигания природного газа в топке реактора. Процесс образования хромового ангидрида протекает еще в смесителе, затем реакционная смесь, состоящая из так называемого "сырого" ангидрида, бисульфата натрия, воды и представляющая собой вязкую, "творожистую", хорошо подвижную массу, поступает в реактор.</w:t>
      </w:r>
    </w:p>
    <w:p>
      <w:pPr>
        <w:spacing w:after="0"/>
        <w:ind w:left="0"/>
        <w:jc w:val="both"/>
      </w:pPr>
      <w:r>
        <w:rPr>
          <w:rFonts w:ascii="Times New Roman"/>
          <w:b w:val="false"/>
          <w:i w:val="false"/>
          <w:color w:val="000000"/>
          <w:sz w:val="28"/>
        </w:rPr>
        <w:t>
      Бисульфат натрия переливается с уровня отверстия с противоположной стороны отстойника и по вертикальной течке поступает в автотравочник. Далее хромовый ангидрид по желобу направляется в гранулятор, состоящий из двух валков-барабанов, между которыми имеется промежуточный неподвижный вал, обеспечивающий хорошую плотность узла в месте слива жидкого ангидрида. Гранулятор заключен в стальной кожух и оснащен системой вытяжки.</w:t>
      </w:r>
    </w:p>
    <w:p>
      <w:pPr>
        <w:spacing w:after="0"/>
        <w:ind w:left="0"/>
        <w:jc w:val="both"/>
      </w:pPr>
      <w:r>
        <w:rPr>
          <w:rFonts w:ascii="Times New Roman"/>
          <w:b w:val="false"/>
          <w:i w:val="false"/>
          <w:color w:val="000000"/>
          <w:sz w:val="28"/>
        </w:rPr>
        <w:t>
      Расплав хромового ангидрида сливается в место сопряжения валков гранулятора, растекается по ним, застывая в виде чешуи толщиной около 1 мм. Застывшая чешуя очень легко отслаивается от гладкой металлической поверхности валков гранулятора, и достигнув противоположной стороны вала, под действием собственного веса ссыпается в шнек для транспортировки его в двухвалковую дробилку. В дробилке продукт измельчается и поступает в разгрузочный бункер фасовочного узла.</w:t>
      </w:r>
    </w:p>
    <w:p>
      <w:pPr>
        <w:spacing w:after="0"/>
        <w:ind w:left="0"/>
        <w:jc w:val="both"/>
      </w:pPr>
      <w:r>
        <w:rPr>
          <w:rFonts w:ascii="Times New Roman"/>
          <w:b w:val="false"/>
          <w:i w:val="false"/>
          <w:color w:val="000000"/>
          <w:sz w:val="28"/>
        </w:rPr>
        <w:t>
      При грануляции, дроблении и фасовке хромового ангидрида образуется пыль красного цвета. Очистку газов производят в установке, которая состоит из орошаемого скруббера, каплеуловителя, дымососов Д- 12 и Д- 8. Последний работает на вытяжку из фасовочной камеры.</w:t>
      </w:r>
    </w:p>
    <w:p>
      <w:pPr>
        <w:spacing w:after="0"/>
        <w:ind w:left="0"/>
        <w:jc w:val="both"/>
      </w:pPr>
      <w:r>
        <w:rPr>
          <w:rFonts w:ascii="Times New Roman"/>
          <w:b w:val="false"/>
          <w:i w:val="false"/>
          <w:color w:val="000000"/>
          <w:sz w:val="28"/>
        </w:rPr>
        <w:t>
      Монохроматные щелока поступают в приемный бак из цеха по производству монохромата натрия завода. Раствор гипохлорита натрия готовится в цехе.</w:t>
      </w:r>
    </w:p>
    <w:p>
      <w:pPr>
        <w:spacing w:after="0"/>
        <w:ind w:left="0"/>
        <w:jc w:val="both"/>
      </w:pPr>
      <w:r>
        <w:rPr>
          <w:rFonts w:ascii="Times New Roman"/>
          <w:b w:val="false"/>
          <w:i w:val="false"/>
          <w:color w:val="000000"/>
          <w:sz w:val="28"/>
        </w:rPr>
        <w:t>
      В производстве хромового ангидрида в окружающую среду выбрасываются: дымовые газы от реакторов хромового ангидрида, вентиляционные выбросы от технологических аппаратов.</w:t>
      </w:r>
    </w:p>
    <w:p>
      <w:pPr>
        <w:spacing w:after="0"/>
        <w:ind w:left="0"/>
        <w:jc w:val="both"/>
      </w:pPr>
      <w:r>
        <w:rPr>
          <w:rFonts w:ascii="Times New Roman"/>
          <w:b w:val="false"/>
          <w:i w:val="false"/>
          <w:color w:val="000000"/>
          <w:sz w:val="28"/>
        </w:rPr>
        <w:t>
      Отходящие газы с реакторов, с фасовочных камер и каскадов травки и хромихроматов перед выбросом в атмосферу проходят очистку в полых скрубберах – РПН, ловушках, которые орошаются монохроматными щелоками. Все сливы со скрубберов поступают обратно в баки орошения и далее в технологический процесс.</w:t>
      </w:r>
    </w:p>
    <w:p>
      <w:pPr>
        <w:spacing w:after="0"/>
        <w:ind w:left="0"/>
        <w:jc w:val="both"/>
      </w:pPr>
      <w:r>
        <w:rPr>
          <w:rFonts w:ascii="Times New Roman"/>
          <w:b w:val="false"/>
          <w:i w:val="false"/>
          <w:color w:val="000000"/>
          <w:sz w:val="28"/>
        </w:rPr>
        <w:t>
      Вспомогательные этапы:</w:t>
      </w:r>
    </w:p>
    <w:p>
      <w:pPr>
        <w:spacing w:after="0"/>
        <w:ind w:left="0"/>
        <w:jc w:val="both"/>
      </w:pPr>
      <w:r>
        <w:rPr>
          <w:rFonts w:ascii="Times New Roman"/>
          <w:b w:val="false"/>
          <w:i w:val="false"/>
          <w:color w:val="000000"/>
          <w:sz w:val="28"/>
        </w:rPr>
        <w:t>
      ремонтные работы и маркировка готовой продукции хромового ангидрида;</w:t>
      </w:r>
    </w:p>
    <w:p>
      <w:pPr>
        <w:spacing w:after="0"/>
        <w:ind w:left="0"/>
        <w:jc w:val="both"/>
      </w:pPr>
      <w:r>
        <w:rPr>
          <w:rFonts w:ascii="Times New Roman"/>
          <w:b w:val="false"/>
          <w:i w:val="false"/>
          <w:color w:val="000000"/>
          <w:sz w:val="28"/>
        </w:rPr>
        <w:t>
      отопление газовыми излучателями в производстве хромового ангидрида.</w:t>
      </w:r>
    </w:p>
    <w:p>
      <w:pPr>
        <w:spacing w:after="0"/>
        <w:ind w:left="0"/>
        <w:jc w:val="both"/>
      </w:pPr>
      <w:r>
        <w:rPr>
          <w:rFonts w:ascii="Times New Roman"/>
          <w:b/>
          <w:i w:val="false"/>
          <w:color w:val="000000"/>
          <w:sz w:val="28"/>
        </w:rPr>
        <w:t>3.6.6.2. Выбросы загрязняющих веществ в атмосферный воздух при производстве хромового ангидрида</w:t>
      </w:r>
    </w:p>
    <w:p>
      <w:pPr>
        <w:spacing w:after="0"/>
        <w:ind w:left="0"/>
        <w:jc w:val="both"/>
      </w:pPr>
      <w:r>
        <w:rPr>
          <w:rFonts w:ascii="Times New Roman"/>
          <w:b w:val="false"/>
          <w:i w:val="false"/>
          <w:color w:val="000000"/>
          <w:sz w:val="28"/>
        </w:rPr>
        <w:t xml:space="preserve">
      В производстве хромового ангидрида в окружающую среду выбрасываются: дымовые газы от реакторов хромового ангидрида, вентиляционные выбросы от технологических аппаратов. </w:t>
      </w:r>
    </w:p>
    <w:p>
      <w:pPr>
        <w:spacing w:after="0"/>
        <w:ind w:left="0"/>
        <w:jc w:val="both"/>
      </w:pPr>
      <w:r>
        <w:rPr>
          <w:rFonts w:ascii="Times New Roman"/>
          <w:b w:val="false"/>
          <w:i w:val="false"/>
          <w:color w:val="000000"/>
          <w:sz w:val="28"/>
        </w:rPr>
        <w:t>
      В таблице 3.104 представлены выбросы маркерных загрязняющих веществ при производстве ангидрида хромового.</w:t>
      </w:r>
    </w:p>
    <w:p>
      <w:pPr>
        <w:spacing w:after="0"/>
        <w:ind w:left="0"/>
        <w:jc w:val="both"/>
      </w:pPr>
      <w:r>
        <w:rPr>
          <w:rFonts w:ascii="Times New Roman"/>
          <w:b w:val="false"/>
          <w:i w:val="false"/>
          <w:color w:val="000000"/>
          <w:sz w:val="28"/>
        </w:rPr>
        <w:t>
      Таблица .. Выбросы маркерных загрязняющих веществ при производстве ангидрида хромового</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п/п</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Наименование маркерного ЗВ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Удельные выбросы маркерных веществ, кг/тонн продукции</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Примечание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Мин.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Макс.</w:t>
            </w:r>
          </w:p>
        </w:tc>
        <w:tc>
          <w:tcPr>
            <w:tcW w:w="0" w:type="auto"/>
            <w:vMerge/>
            <w:tcBorders>
              <w:top w:val="nil"/>
              <w:left w:val="single" w:color="cfcfcf" w:sz="5"/>
              <w:bottom w:val="single" w:color="cfcfcf" w:sz="5"/>
              <w:right w:val="single" w:color="cfcfcf" w:sz="5"/>
            </w:tcBorders>
          </w:tc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Cr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0,0338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0,0790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Очитка отходящих газов с использованием "мокрых" методов очистки</w:t>
            </w:r>
          </w:p>
        </w:tc>
      </w:tr>
    </w:tbl>
    <w:p>
      <w:pPr>
        <w:spacing w:after="0"/>
        <w:ind w:left="0"/>
        <w:jc w:val="both"/>
      </w:pPr>
      <w:r>
        <w:rPr>
          <w:rFonts w:ascii="Times New Roman"/>
          <w:b w:val="false"/>
          <w:i w:val="false"/>
          <w:color w:val="000000"/>
          <w:sz w:val="28"/>
        </w:rPr>
        <w:t>
      Таблица .. Выбросы диоксида серы при производстве ангидрида хромового</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выброса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Концентрация выбросов, мг/Нм</w:t>
            </w:r>
            <w:r>
              <w:rPr>
                <w:rFonts w:ascii="Times New Roman"/>
                <w:b w:val="false"/>
                <w:i w:val="false"/>
                <w:color w:val="000000"/>
                <w:vertAlign w:val="superscript"/>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SO</w:t>
            </w:r>
            <w:r>
              <w:rPr>
                <w:rFonts w:ascii="Times New Roman"/>
                <w:b w:val="false"/>
                <w:i w:val="false"/>
                <w:color w:val="000000"/>
                <w:vertAlign w:val="subscript"/>
              </w:rPr>
              <w:t>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0,027</w:t>
            </w:r>
          </w:p>
        </w:tc>
      </w:tr>
    </w:tbl>
    <w:p>
      <w:pPr>
        <w:spacing w:after="0"/>
        <w:ind w:left="0"/>
        <w:jc w:val="both"/>
      </w:pPr>
      <w:r>
        <w:rPr>
          <w:rFonts w:ascii="Times New Roman"/>
          <w:b w:val="false"/>
          <w:i w:val="false"/>
          <w:color w:val="000000"/>
          <w:sz w:val="28"/>
        </w:rPr>
        <w:t>
      Ввиду незначительных величин выбросов диоксид серы не является маркерным веществом в производстве оксида хрома металлургического и хромового ангидрида, оксида хрома пигментного- 1, оксида хрома пигментного- 2.</w:t>
      </w:r>
    </w:p>
    <w:p>
      <w:pPr>
        <w:spacing w:after="0"/>
        <w:ind w:left="0"/>
        <w:jc w:val="both"/>
      </w:pPr>
      <w:r>
        <w:rPr>
          <w:rFonts w:ascii="Times New Roman"/>
          <w:b/>
          <w:i w:val="false"/>
          <w:color w:val="000000"/>
          <w:sz w:val="28"/>
        </w:rPr>
        <w:t>3.6.7. Производство оксида хрома пигментного - 1 (ОХП)</w:t>
      </w:r>
    </w:p>
    <w:p>
      <w:pPr>
        <w:spacing w:after="0"/>
        <w:ind w:left="0"/>
        <w:jc w:val="both"/>
      </w:pPr>
      <w:r>
        <w:rPr>
          <w:rFonts w:ascii="Times New Roman"/>
          <w:b/>
          <w:i w:val="false"/>
          <w:color w:val="000000"/>
          <w:sz w:val="28"/>
        </w:rPr>
        <w:t>3.6.7.1. Описание технологического процесса производства оксида хрома пигментного - 1 (ОХП)</w:t>
      </w:r>
    </w:p>
    <w:p>
      <w:pPr>
        <w:spacing w:after="0"/>
        <w:ind w:left="0"/>
        <w:jc w:val="both"/>
      </w:pPr>
      <w:r>
        <w:rPr>
          <w:rFonts w:ascii="Times New Roman"/>
          <w:b w:val="false"/>
          <w:i w:val="false"/>
          <w:color w:val="000000"/>
          <w:sz w:val="28"/>
        </w:rPr>
        <w:t>
      Схема производства окиси хрома пигментной позволяет выпускать готовую продукцию на двух технологических линиях: "новая" и "старая". Технологическая схема позволяет выпускать продукцию двумя способами: из хромого ангидрида или из гидроокиси хрома.</w:t>
      </w:r>
    </w:p>
    <w:p>
      <w:pPr>
        <w:spacing w:after="0"/>
        <w:ind w:left="0"/>
        <w:jc w:val="both"/>
      </w:pPr>
      <w:r>
        <w:rPr>
          <w:rFonts w:ascii="Times New Roman"/>
          <w:b w:val="false"/>
          <w:i w:val="false"/>
          <w:color w:val="000000"/>
          <w:sz w:val="28"/>
        </w:rPr>
        <w:t>
      Метод производства оксида хрома пигментного - 1основан на термическом восстановлении шестивалентного хрома хромового ангидрида до трехвалентного хрома окиси хрома[85].</w:t>
      </w:r>
    </w:p>
    <w:p>
      <w:pPr>
        <w:spacing w:after="0"/>
        <w:ind w:left="0"/>
        <w:jc w:val="both"/>
      </w:pPr>
      <w:r>
        <w:rPr>
          <w:rFonts w:ascii="Times New Roman"/>
          <w:b w:val="false"/>
          <w:i w:val="false"/>
          <w:color w:val="000000"/>
          <w:sz w:val="28"/>
        </w:rPr>
        <w:t>
      Основные технологические этапы:</w:t>
      </w:r>
    </w:p>
    <w:p>
      <w:pPr>
        <w:spacing w:after="0"/>
        <w:ind w:left="0"/>
        <w:jc w:val="both"/>
      </w:pPr>
      <w:r>
        <w:rPr>
          <w:rFonts w:ascii="Times New Roman"/>
          <w:b w:val="false"/>
          <w:i w:val="false"/>
          <w:color w:val="000000"/>
          <w:sz w:val="28"/>
        </w:rPr>
        <w:t>
      термическое разложение хромового ангидрида;</w:t>
      </w:r>
    </w:p>
    <w:p>
      <w:pPr>
        <w:spacing w:after="0"/>
        <w:ind w:left="0"/>
        <w:jc w:val="both"/>
      </w:pPr>
      <w:r>
        <w:rPr>
          <w:rFonts w:ascii="Times New Roman"/>
          <w:b w:val="false"/>
          <w:i w:val="false"/>
          <w:color w:val="000000"/>
          <w:sz w:val="28"/>
        </w:rPr>
        <w:t>
      выщелачивание, фильтрация;</w:t>
      </w:r>
    </w:p>
    <w:p>
      <w:pPr>
        <w:spacing w:after="0"/>
        <w:ind w:left="0"/>
        <w:jc w:val="both"/>
      </w:pPr>
      <w:r>
        <w:rPr>
          <w:rFonts w:ascii="Times New Roman"/>
          <w:b w:val="false"/>
          <w:i w:val="false"/>
          <w:color w:val="000000"/>
          <w:sz w:val="28"/>
        </w:rPr>
        <w:t>
      сушка и фасовка.</w:t>
      </w:r>
    </w:p>
    <w:p>
      <w:pPr>
        <w:spacing w:after="0"/>
        <w:ind w:left="0"/>
        <w:jc w:val="both"/>
      </w:pPr>
      <w:r>
        <w:rPr>
          <w:rFonts w:ascii="Times New Roman"/>
          <w:b w:val="false"/>
          <w:i w:val="false"/>
          <w:color w:val="000000"/>
          <w:sz w:val="28"/>
        </w:rPr>
        <w:t xml:space="preserve">
      Метод производства основан на термическом разложении хромового ангидрида с последующим выщелачиванием спека, отмывкой продукта от водорастворимых солей и сушкой. </w:t>
      </w:r>
    </w:p>
    <w:p>
      <w:pPr>
        <w:spacing w:after="0"/>
        <w:ind w:left="0"/>
        <w:jc w:val="both"/>
      </w:pPr>
      <w:r>
        <w:rPr>
          <w:rFonts w:ascii="Times New Roman"/>
          <w:b w:val="false"/>
          <w:i w:val="false"/>
          <w:color w:val="000000"/>
          <w:sz w:val="28"/>
        </w:rPr>
        <w:t>
      Хромовый ангидрид завозится из производства хромового ангидрида в барабанах и подается в прокалочную печь, где происходит его термическое разложение с образованием спека, содержащего окись хрома и водорастворимые примеси:</w:t>
      </w:r>
    </w:p>
    <w:p>
      <w:pPr>
        <w:spacing w:after="0"/>
        <w:ind w:left="0"/>
        <w:jc w:val="both"/>
      </w:pPr>
      <w:r>
        <w:rPr>
          <w:rFonts w:ascii="Times New Roman"/>
          <w:b w:val="false"/>
          <w:i w:val="false"/>
          <w:color w:val="000000"/>
          <w:sz w:val="28"/>
        </w:rPr>
        <w:t>
      4CrO</w:t>
      </w:r>
      <w:r>
        <w:rPr>
          <w:rFonts w:ascii="Times New Roman"/>
          <w:b w:val="false"/>
          <w:i w:val="false"/>
          <w:color w:val="000000"/>
          <w:vertAlign w:val="subscript"/>
        </w:rPr>
        <w:t>3</w:t>
      </w:r>
      <w:r>
        <w:rPr>
          <w:rFonts w:ascii="Times New Roman"/>
          <w:b w:val="false"/>
          <w:i w:val="false"/>
          <w:color w:val="000000"/>
          <w:sz w:val="28"/>
        </w:rPr>
        <w:t>=2Cr</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3</w:t>
      </w:r>
      <w:r>
        <w:rPr>
          <w:rFonts w:ascii="Times New Roman"/>
          <w:b w:val="false"/>
          <w:i w:val="false"/>
          <w:color w:val="000000"/>
          <w:sz w:val="28"/>
        </w:rPr>
        <w:t>+3O</w:t>
      </w:r>
      <w:r>
        <w:rPr>
          <w:rFonts w:ascii="Times New Roman"/>
          <w:b w:val="false"/>
          <w:i w:val="false"/>
          <w:color w:val="000000"/>
          <w:vertAlign w:val="subscript"/>
        </w:rPr>
        <w:t>2</w:t>
      </w:r>
      <w:r>
        <w:rPr>
          <w:rFonts w:ascii="Times New Roman"/>
          <w:b w:val="false"/>
          <w:i w:val="false"/>
          <w:color w:val="000000"/>
          <w:vertAlign w:val="subscript"/>
        </w:rPr>
        <w:t xml:space="preserve">      </w:t>
      </w:r>
      <w:r>
        <w:rPr>
          <w:rFonts w:ascii="Times New Roman"/>
          <w:b w:val="false"/>
          <w:i w:val="false"/>
          <w:color w:val="000000"/>
          <w:vertAlign w:val="subscript"/>
        </w:rPr>
        <w:t xml:space="preserve">      </w:t>
      </w:r>
      <w:r>
        <w:rPr>
          <w:rFonts w:ascii="Times New Roman"/>
          <w:b w:val="false"/>
          <w:i w:val="false"/>
          <w:color w:val="000000"/>
          <w:vertAlign w:val="subscript"/>
        </w:rPr>
        <w:t xml:space="preserve">      </w:t>
      </w:r>
      <w:r>
        <w:rPr>
          <w:rFonts w:ascii="Times New Roman"/>
          <w:b w:val="false"/>
          <w:i w:val="false"/>
          <w:color w:val="000000"/>
          <w:vertAlign w:val="subscript"/>
        </w:rPr>
        <w:t xml:space="preserve">      </w:t>
      </w:r>
      <w:r>
        <w:rPr>
          <w:rFonts w:ascii="Times New Roman"/>
          <w:b w:val="false"/>
          <w:i w:val="false"/>
          <w:color w:val="000000"/>
          <w:vertAlign w:val="subscript"/>
        </w:rPr>
        <w:t xml:space="preserve">      </w:t>
      </w:r>
      <w:r>
        <w:rPr>
          <w:rFonts w:ascii="Times New Roman"/>
          <w:b w:val="false"/>
          <w:i w:val="false"/>
          <w:color w:val="000000"/>
          <w:sz w:val="28"/>
        </w:rPr>
        <w:t>(3.98)</w:t>
      </w:r>
    </w:p>
    <w:p>
      <w:pPr>
        <w:spacing w:after="0"/>
        <w:ind w:left="0"/>
        <w:jc w:val="both"/>
      </w:pPr>
      <w:r>
        <w:rPr>
          <w:rFonts w:ascii="Times New Roman"/>
          <w:b w:val="false"/>
          <w:i w:val="false"/>
          <w:color w:val="000000"/>
          <w:sz w:val="28"/>
        </w:rPr>
        <w:t>
      Процесс термического разложения хромового ангидрида осуществляется в трубчатой вращающейся печи. Хромовый ангидрид подают в печь в виде чешуи в верхнюю головку печи. Проходя по печи, хромовый ангидрид термически разлагается с образованием спека, содержащего окись хрома и водорастворимые примеси. Требуемая температура в реакционной зоне (800 – 1100 С) создается путем сжигания природного газа. Отходящие газы, имеющие температуру 550 – 600 С и содержащие пыль спека, отсасываются дымососом в скруббер с ловушкой. Орошение скруббера осуществляется содовым раствором.</w:t>
      </w:r>
    </w:p>
    <w:p>
      <w:pPr>
        <w:spacing w:after="0"/>
        <w:ind w:left="0"/>
        <w:jc w:val="both"/>
      </w:pPr>
      <w:r>
        <w:rPr>
          <w:rFonts w:ascii="Times New Roman"/>
          <w:b w:val="false"/>
          <w:i w:val="false"/>
          <w:color w:val="000000"/>
          <w:sz w:val="28"/>
        </w:rPr>
        <w:t>
      Из бака-гасителя пульпа разбавляется до необходимой концентрации и подается на мельницу мокрого помола. Размолотая крупа после мельницы собирается в баке, а из него подается на гидроциклон, где разделяется на крупную и мелкую фракцию. Пульпа, сгущенная до необходимой концентрации, перекачивается в питающий бак сушилки. Сушка пасты окиси хрома производится в барабанной сушилке. Сушка окиси хрома пигментной осуществляется топочными газами, образующимися при сжигании природного газа в топке. Высушенная окись хрома поступает на фасовку, отходящие газы из сушилки вместе с частицами окиси хрома улавливаются циклоном, отделенная в циклоне окись хрома пигментная поступает в бункер фасовки. Отходящие газы после циклона поступают на мокрую очистку в скруббер, затем в каплеуловитель и дымососом выбрасываются в атмосферу.</w:t>
      </w:r>
    </w:p>
    <w:p>
      <w:pPr>
        <w:spacing w:after="0"/>
        <w:ind w:left="0"/>
        <w:jc w:val="both"/>
      </w:pPr>
      <w:r>
        <w:rPr>
          <w:rFonts w:ascii="Times New Roman"/>
          <w:b w:val="false"/>
          <w:i w:val="false"/>
          <w:color w:val="000000"/>
          <w:sz w:val="28"/>
        </w:rPr>
        <w:t>
      Вспомогательные этапы:</w:t>
      </w:r>
    </w:p>
    <w:p>
      <w:pPr>
        <w:spacing w:after="0"/>
        <w:ind w:left="0"/>
        <w:jc w:val="both"/>
      </w:pPr>
      <w:r>
        <w:rPr>
          <w:rFonts w:ascii="Times New Roman"/>
          <w:b w:val="false"/>
          <w:i w:val="false"/>
          <w:color w:val="000000"/>
          <w:sz w:val="28"/>
        </w:rPr>
        <w:t>
      ремонтные работы и маркировка готовой продукции оксида хрома пигментного- 1.</w:t>
      </w:r>
    </w:p>
    <w:p>
      <w:pPr>
        <w:spacing w:after="0"/>
        <w:ind w:left="0"/>
        <w:jc w:val="both"/>
      </w:pPr>
      <w:r>
        <w:rPr>
          <w:rFonts w:ascii="Times New Roman"/>
          <w:b/>
          <w:i w:val="false"/>
          <w:color w:val="000000"/>
          <w:sz w:val="28"/>
        </w:rPr>
        <w:t>3.6.7.2. Выбросы загрязняющих веществ в атмосферный воздух при производстве оксида хрома пигментного- 1</w:t>
      </w:r>
    </w:p>
    <w:p>
      <w:pPr>
        <w:spacing w:after="0"/>
        <w:ind w:left="0"/>
        <w:jc w:val="both"/>
      </w:pPr>
      <w:r>
        <w:rPr>
          <w:rFonts w:ascii="Times New Roman"/>
          <w:b w:val="false"/>
          <w:i w:val="false"/>
          <w:color w:val="000000"/>
          <w:sz w:val="28"/>
        </w:rPr>
        <w:t>
      При получении хрома пигментного из хромового ангидрида в окружающую среду выбрасываются: дымовые газы от печи обжига, где происходят полное обезвоживание гидрата окиси хрома и перевод адсорбированной щелочи в хромат, а также отходящие газы при сушке осадка.</w:t>
      </w:r>
    </w:p>
    <w:p>
      <w:pPr>
        <w:spacing w:after="0"/>
        <w:ind w:left="0"/>
        <w:jc w:val="both"/>
      </w:pPr>
      <w:r>
        <w:rPr>
          <w:rFonts w:ascii="Times New Roman"/>
          <w:b w:val="false"/>
          <w:i w:val="false"/>
          <w:color w:val="000000"/>
          <w:sz w:val="28"/>
        </w:rPr>
        <w:t>
      В таблице 3.106 представлены выбросы загрязняющих веществ при производстве оксида хрома пигментного- 1.</w:t>
      </w:r>
    </w:p>
    <w:p>
      <w:pPr>
        <w:spacing w:after="0"/>
        <w:ind w:left="0"/>
        <w:jc w:val="both"/>
      </w:pPr>
      <w:r>
        <w:rPr>
          <w:rFonts w:ascii="Times New Roman"/>
          <w:b w:val="false"/>
          <w:i w:val="false"/>
          <w:color w:val="000000"/>
          <w:sz w:val="28"/>
        </w:rPr>
        <w:t>
      Таблица .. Выбросы маркерных загрязняющих веществ при производстве оксида хрома пигментного- 1</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п/п</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Наименование маркерного ЗВ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Удельные выбросы маркерных веществ, кг/тонн продукции</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Примечание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Мин.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Макс.</w:t>
            </w:r>
          </w:p>
        </w:tc>
        <w:tc>
          <w:tcPr>
            <w:tcW w:w="0" w:type="auto"/>
            <w:vMerge/>
            <w:tcBorders>
              <w:top w:val="nil"/>
              <w:left w:val="single" w:color="cfcfcf" w:sz="5"/>
              <w:bottom w:val="single" w:color="cfcfcf" w:sz="5"/>
              <w:right w:val="single" w:color="cfcfcf" w:sz="5"/>
            </w:tcBorders>
          </w:tc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Cr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0,0061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0,0139</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Использование "мокрых" способов очистки</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Cr(3+)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0,8826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4,3573</w:t>
            </w:r>
          </w:p>
        </w:tc>
        <w:tc>
          <w:tcPr>
            <w:tcW w:w="0" w:type="auto"/>
            <w:vMerge/>
            <w:tcBorders>
              <w:top w:val="nil"/>
              <w:left w:val="single" w:color="cfcfcf" w:sz="5"/>
              <w:bottom w:val="single" w:color="cfcfcf" w:sz="5"/>
              <w:right w:val="single" w:color="cfcfcf" w:sz="5"/>
            </w:tcBorders>
          </w:tc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SiO</w:t>
            </w:r>
            <w:r>
              <w:rPr>
                <w:rFonts w:ascii="Times New Roman"/>
                <w:b w:val="false"/>
                <w:i w:val="false"/>
                <w:color w:val="000000"/>
                <w:vertAlign w:val="subscript"/>
              </w:rPr>
              <w:t>2 </w:t>
            </w:r>
            <w:r>
              <w:rPr>
                <w:rFonts w:ascii="Times New Roman"/>
                <w:b/>
                <w:i w:val="false"/>
                <w:color w:val="000000"/>
                <w:sz w:val="20"/>
              </w:rPr>
              <w:t>&lt;20 %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1,3565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4,9846</w:t>
            </w:r>
          </w:p>
        </w:tc>
        <w:tc>
          <w:tcPr>
            <w:tcW w:w="0" w:type="auto"/>
            <w:vMerge/>
            <w:tcBorders>
              <w:top w:val="nil"/>
              <w:left w:val="single" w:color="cfcfcf" w:sz="5"/>
              <w:bottom w:val="single" w:color="cfcfcf" w:sz="5"/>
              <w:right w:val="single" w:color="cfcfcf" w:sz="5"/>
            </w:tcBorders>
          </w:tcPr>
          <w:p/>
        </w:tc>
      </w:tr>
    </w:tbl>
    <w:p>
      <w:pPr>
        <w:spacing w:after="0"/>
        <w:ind w:left="0"/>
        <w:jc w:val="both"/>
      </w:pPr>
      <w:r>
        <w:rPr>
          <w:rFonts w:ascii="Times New Roman"/>
          <w:b/>
          <w:i w:val="false"/>
          <w:color w:val="000000"/>
          <w:sz w:val="28"/>
        </w:rPr>
        <w:t>3.6.8. Производство оксида хрома пигментного - 2 (ОХП)</w:t>
      </w:r>
    </w:p>
    <w:p>
      <w:pPr>
        <w:spacing w:after="0"/>
        <w:ind w:left="0"/>
        <w:jc w:val="both"/>
      </w:pPr>
      <w:r>
        <w:rPr>
          <w:rFonts w:ascii="Times New Roman"/>
          <w:b/>
          <w:i w:val="false"/>
          <w:color w:val="000000"/>
          <w:sz w:val="28"/>
        </w:rPr>
        <w:t>3.6.8.1. Описание технологического процесса производства оксида хрома пигментного - 2 (ОХП)</w:t>
      </w:r>
    </w:p>
    <w:p>
      <w:pPr>
        <w:spacing w:after="0"/>
        <w:ind w:left="0"/>
        <w:jc w:val="both"/>
      </w:pPr>
      <w:r>
        <w:rPr>
          <w:rFonts w:ascii="Times New Roman"/>
          <w:b w:val="false"/>
          <w:i w:val="false"/>
          <w:color w:val="000000"/>
          <w:sz w:val="28"/>
        </w:rPr>
        <w:t>
      Процесс основан на реакции образования гидратированной окиси хрома (ГОХ) из монохромата натрия и серы в растворе при нагреве до (140 – 150) С и давлении (4 - 7,5) кгс/см</w:t>
      </w:r>
      <w:r>
        <w:rPr>
          <w:rFonts w:ascii="Times New Roman"/>
          <w:b w:val="false"/>
          <w:i w:val="false"/>
          <w:color w:val="000000"/>
          <w:vertAlign w:val="superscript"/>
        </w:rPr>
        <w:t xml:space="preserve">2 </w:t>
      </w:r>
      <w:r>
        <w:rPr>
          <w:rFonts w:ascii="Times New Roman"/>
          <w:b w:val="false"/>
          <w:i w:val="false"/>
          <w:color w:val="000000"/>
          <w:sz w:val="28"/>
        </w:rPr>
        <w:t>в автоклаве.</w:t>
      </w:r>
    </w:p>
    <w:p>
      <w:pPr>
        <w:spacing w:after="0"/>
        <w:ind w:left="0"/>
        <w:jc w:val="both"/>
      </w:pPr>
      <w:r>
        <w:rPr>
          <w:rFonts w:ascii="Times New Roman"/>
          <w:b w:val="false"/>
          <w:i w:val="false"/>
          <w:color w:val="000000"/>
          <w:sz w:val="28"/>
        </w:rPr>
        <w:t>
      Основные технологические этапы [85]:</w:t>
      </w:r>
    </w:p>
    <w:p>
      <w:pPr>
        <w:spacing w:after="0"/>
        <w:ind w:left="0"/>
        <w:jc w:val="both"/>
      </w:pPr>
      <w:r>
        <w:rPr>
          <w:rFonts w:ascii="Times New Roman"/>
          <w:b w:val="false"/>
          <w:i w:val="false"/>
          <w:color w:val="000000"/>
          <w:sz w:val="28"/>
        </w:rPr>
        <w:t>
      прием сырья, прокалка гидроокиси;</w:t>
      </w:r>
    </w:p>
    <w:p>
      <w:pPr>
        <w:spacing w:after="0"/>
        <w:ind w:left="0"/>
        <w:jc w:val="both"/>
      </w:pPr>
      <w:r>
        <w:rPr>
          <w:rFonts w:ascii="Times New Roman"/>
          <w:b w:val="false"/>
          <w:i w:val="false"/>
          <w:color w:val="000000"/>
          <w:sz w:val="28"/>
        </w:rPr>
        <w:t>
      гидроклассификация и размол на мельнице мокрого помола;</w:t>
      </w:r>
    </w:p>
    <w:p>
      <w:pPr>
        <w:spacing w:after="0"/>
        <w:ind w:left="0"/>
        <w:jc w:val="both"/>
      </w:pPr>
      <w:r>
        <w:rPr>
          <w:rFonts w:ascii="Times New Roman"/>
          <w:b w:val="false"/>
          <w:i w:val="false"/>
          <w:color w:val="000000"/>
          <w:sz w:val="28"/>
        </w:rPr>
        <w:t>
      сушка и фасовка.</w:t>
      </w:r>
    </w:p>
    <w:p>
      <w:pPr>
        <w:spacing w:after="0"/>
        <w:ind w:left="0"/>
        <w:jc w:val="both"/>
      </w:pPr>
      <w:r>
        <w:rPr>
          <w:rFonts w:ascii="Times New Roman"/>
          <w:b w:val="false"/>
          <w:i w:val="false"/>
          <w:color w:val="000000"/>
          <w:sz w:val="28"/>
        </w:rPr>
        <w:t>
      Для того, чтобы превратить гидрат окиси хрома в оксид хрома, ее подвергают высокотемпературному нагреву в прокалочной печи.</w:t>
      </w:r>
    </w:p>
    <w:p>
      <w:pPr>
        <w:spacing w:after="0"/>
        <w:ind w:left="0"/>
        <w:jc w:val="both"/>
      </w:pPr>
      <w:r>
        <w:rPr>
          <w:rFonts w:ascii="Times New Roman"/>
          <w:b w:val="false"/>
          <w:i w:val="false"/>
          <w:color w:val="000000"/>
          <w:sz w:val="28"/>
        </w:rPr>
        <w:t>
      Гидроокись хрома поступает по трубопроводу в приемный бак из производства окиси хрома металлургической, откуда подается на фильтрацию. Фильтрация гидроокиси хрома производится на барабанном фильтре. Паста на поверхности фильтрующего полотна промывается конденсатом и подается в печи обжига. Проходя по печи, гидроокись обезвоживается и виде спека ссыпается в бак гаситель:</w:t>
      </w:r>
    </w:p>
    <w:p>
      <w:pPr>
        <w:spacing w:after="0"/>
        <w:ind w:left="0"/>
        <w:jc w:val="both"/>
      </w:pPr>
      <w:r>
        <w:rPr>
          <w:rFonts w:ascii="Times New Roman"/>
          <w:b w:val="false"/>
          <w:i w:val="false"/>
          <w:color w:val="000000"/>
          <w:sz w:val="28"/>
        </w:rPr>
        <w:t>
      Cr</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3</w:t>
      </w:r>
      <w:r>
        <w:rPr>
          <w:rFonts w:ascii="Times New Roman"/>
          <w:b w:val="false"/>
          <w:i w:val="false"/>
          <w:color w:val="000000"/>
          <w:sz w:val="28"/>
        </w:rPr>
        <w:t>·nH</w:t>
      </w:r>
      <w:r>
        <w:rPr>
          <w:rFonts w:ascii="Times New Roman"/>
          <w:b w:val="false"/>
          <w:i w:val="false"/>
          <w:color w:val="000000"/>
          <w:vertAlign w:val="subscript"/>
        </w:rPr>
        <w:t>2</w:t>
      </w:r>
      <w:r>
        <w:rPr>
          <w:rFonts w:ascii="Times New Roman"/>
          <w:b w:val="false"/>
          <w:i w:val="false"/>
          <w:color w:val="000000"/>
          <w:sz w:val="28"/>
        </w:rPr>
        <w:t>O = Cr</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3 </w:t>
      </w:r>
      <w:r>
        <w:rPr>
          <w:rFonts w:ascii="Times New Roman"/>
          <w:b w:val="false"/>
          <w:i w:val="false"/>
          <w:color w:val="000000"/>
          <w:sz w:val="28"/>
        </w:rPr>
        <w:t>+ nH</w:t>
      </w:r>
      <w:r>
        <w:rPr>
          <w:rFonts w:ascii="Times New Roman"/>
          <w:b w:val="false"/>
          <w:i w:val="false"/>
          <w:color w:val="000000"/>
          <w:vertAlign w:val="subscript"/>
        </w:rPr>
        <w:t>2</w:t>
      </w:r>
      <w:r>
        <w:rPr>
          <w:rFonts w:ascii="Times New Roman"/>
          <w:b w:val="false"/>
          <w:i w:val="false"/>
          <w:color w:val="000000"/>
          <w:sz w:val="28"/>
        </w:rPr>
        <w:t>O                        (3.99)</w:t>
      </w:r>
    </w:p>
    <w:p>
      <w:pPr>
        <w:spacing w:after="0"/>
        <w:ind w:left="0"/>
        <w:jc w:val="both"/>
      </w:pPr>
      <w:r>
        <w:rPr>
          <w:rFonts w:ascii="Times New Roman"/>
          <w:b w:val="false"/>
          <w:i w:val="false"/>
          <w:color w:val="000000"/>
          <w:sz w:val="28"/>
        </w:rPr>
        <w:t>
      Процесс идет в щелочной среде и с избытком серы против расчетного необходимого количества. При этом часть щелочи поглощается осадком гидрата окиси хрома, а избыток серы растворяется с образованием серосодержащих соединений – полисульфидов и тиосульфата натрия.</w:t>
      </w:r>
    </w:p>
    <w:p>
      <w:pPr>
        <w:spacing w:after="0"/>
        <w:ind w:left="0"/>
        <w:jc w:val="both"/>
      </w:pPr>
      <w:r>
        <w:rPr>
          <w:rFonts w:ascii="Times New Roman"/>
          <w:b w:val="false"/>
          <w:i w:val="false"/>
          <w:color w:val="000000"/>
          <w:sz w:val="28"/>
        </w:rPr>
        <w:t>
      Адсорбированная щелочь и не отмытые соли натрия переходят в окислительной среде в хромат и сульфат натрия, которые затем выщелачивают из спека. В дальнейшем пульпа окиси хрома отмывается от водорастворимых солей, фильтруется, сушится и упаковывается в качестве товарного продукта.</w:t>
      </w:r>
    </w:p>
    <w:p>
      <w:pPr>
        <w:spacing w:after="0"/>
        <w:ind w:left="0"/>
        <w:jc w:val="both"/>
      </w:pPr>
      <w:r>
        <w:rPr>
          <w:rFonts w:ascii="Times New Roman"/>
          <w:b w:val="false"/>
          <w:i w:val="false"/>
          <w:color w:val="000000"/>
          <w:sz w:val="28"/>
        </w:rPr>
        <w:t>
      После окончания завершающей стадии отмывки фильтр-пресс разжимается и разгружается в бак репульпатор, где разбавляется конденсатом доконцентрации1200 – 1300 г/л. Фильтрат после фильтр-пресса с содержанием тиосульфата поступает в отстойник, отстоянная твердая составляющая сливается в промежуточный бак ГОХ и подается на фильтр-пресс контрольной фильтрации XZG120/1250. Фильтрат после контрольной фильтрации отводится в бак накопитель шлама с концентрацией не более 1 г/л и откачивается в цех производства ОХМ. С бака питания печи обжига гидрат окиси хрома подается в печь обжига. Прокалочная печь обогревается топочными газами от сжигания природного газа. В прокалочной печи при температуре (800 – 900) С и разряжении 4,5 – 5,5 кгс/м</w:t>
      </w:r>
      <w:r>
        <w:rPr>
          <w:rFonts w:ascii="Times New Roman"/>
          <w:b w:val="false"/>
          <w:i w:val="false"/>
          <w:color w:val="000000"/>
          <w:vertAlign w:val="superscript"/>
        </w:rPr>
        <w:t>2 </w:t>
      </w:r>
      <w:r>
        <w:rPr>
          <w:rFonts w:ascii="Times New Roman"/>
          <w:b w:val="false"/>
          <w:i w:val="false"/>
          <w:color w:val="000000"/>
          <w:sz w:val="28"/>
        </w:rPr>
        <w:t xml:space="preserve">происходят полное обезвоживание гидрата окиси хрома и перевод адсорбированной щелочи в хромат натрия. </w:t>
      </w:r>
    </w:p>
    <w:p>
      <w:pPr>
        <w:spacing w:after="0"/>
        <w:ind w:left="0"/>
        <w:jc w:val="both"/>
      </w:pPr>
      <w:r>
        <w:rPr>
          <w:rFonts w:ascii="Times New Roman"/>
          <w:b w:val="false"/>
          <w:i w:val="false"/>
          <w:color w:val="000000"/>
          <w:sz w:val="28"/>
        </w:rPr>
        <w:t>
      Отходящие газы, имеющие температуру (440 – 450) °С, содержащие пыль окиси хрома, из печи направляются дымососом Д- 12 на очистку в полые скруббера и трубы Вентури, орошаемые с помощью эвольвентных форсунок водой или конденсатом из баков орошения, затем через каплеуловитель в атмосферу.</w:t>
      </w:r>
    </w:p>
    <w:p>
      <w:pPr>
        <w:spacing w:after="0"/>
        <w:ind w:left="0"/>
        <w:jc w:val="both"/>
      </w:pPr>
      <w:r>
        <w:rPr>
          <w:rFonts w:ascii="Times New Roman"/>
          <w:b w:val="false"/>
          <w:i w:val="false"/>
          <w:color w:val="000000"/>
          <w:sz w:val="28"/>
        </w:rPr>
        <w:t>
      Спек из печи обжига попадает в бак гаситель для выщелачивания конденсатом. С бака гасителя пульпа поступает на гидроциклон ГЦ- 75. После классификации пески скапливаются в баке питания мельницы мокрого помола, слив поступает на бак питания первичной фильтрации на фильтр-прессе.</w:t>
      </w:r>
    </w:p>
    <w:p>
      <w:pPr>
        <w:spacing w:after="0"/>
        <w:ind w:left="0"/>
        <w:jc w:val="both"/>
      </w:pPr>
      <w:r>
        <w:rPr>
          <w:rFonts w:ascii="Times New Roman"/>
          <w:b w:val="false"/>
          <w:i w:val="false"/>
          <w:color w:val="000000"/>
          <w:sz w:val="28"/>
        </w:rPr>
        <w:t>
      Пульпа из бака питания мельницы поступает для размола на мельницу мокрого помола. После размола на мельнице продукт самостоятельно поступает в бак сборник пульпы после размола.</w:t>
      </w:r>
    </w:p>
    <w:p>
      <w:pPr>
        <w:spacing w:after="0"/>
        <w:ind w:left="0"/>
        <w:jc w:val="both"/>
      </w:pPr>
      <w:r>
        <w:rPr>
          <w:rFonts w:ascii="Times New Roman"/>
          <w:b w:val="false"/>
          <w:i w:val="false"/>
          <w:color w:val="000000"/>
          <w:sz w:val="28"/>
        </w:rPr>
        <w:t>
      После окончания подготовки раствора в буферном баке вторичной фильтрации (концентрация 500 – 600 г/л), пульпа ОХП насосом 40ZD- 25 подается на питание фильтр-пресса второй стадии фильтрации.</w:t>
      </w:r>
    </w:p>
    <w:p>
      <w:pPr>
        <w:spacing w:after="0"/>
        <w:ind w:left="0"/>
        <w:jc w:val="both"/>
      </w:pPr>
      <w:r>
        <w:rPr>
          <w:rFonts w:ascii="Times New Roman"/>
          <w:b w:val="false"/>
          <w:i w:val="false"/>
          <w:color w:val="000000"/>
          <w:sz w:val="28"/>
        </w:rPr>
        <w:t xml:space="preserve">
      По мере накопления осадка в бункере накопителе осадка конвейером винтовым КВ- 300 осадок с заданными параметрами дозируется в сушилку, где происходит сушка осадка. Сушилка оснащена системой пылегазоудаления, в состав которой входят: Д- 12, ловушка, скруббер мокрой очистки газов, труба Вентури, бак орошения, насосы ЭЧ. В цехе производства ОХП предусмотрены сварочные посты. Для обогрева цеха используются 28 газовых инфракрасных излучателя ГИИ- 10, работающих на природном газе. </w:t>
      </w:r>
    </w:p>
    <w:p>
      <w:pPr>
        <w:spacing w:after="0"/>
        <w:ind w:left="0"/>
        <w:jc w:val="both"/>
      </w:pPr>
      <w:r>
        <w:rPr>
          <w:rFonts w:ascii="Times New Roman"/>
          <w:b w:val="false"/>
          <w:i w:val="false"/>
          <w:color w:val="000000"/>
          <w:sz w:val="28"/>
        </w:rPr>
        <w:t>
      Вспомогательные этапы:</w:t>
      </w:r>
    </w:p>
    <w:p>
      <w:pPr>
        <w:spacing w:after="0"/>
        <w:ind w:left="0"/>
        <w:jc w:val="both"/>
      </w:pPr>
      <w:r>
        <w:rPr>
          <w:rFonts w:ascii="Times New Roman"/>
          <w:b w:val="false"/>
          <w:i w:val="false"/>
          <w:color w:val="000000"/>
          <w:sz w:val="28"/>
        </w:rPr>
        <w:t>
      ремонтные работы и маркировка готовой продукции оксида хрома пигментного- 2;</w:t>
      </w:r>
    </w:p>
    <w:p>
      <w:pPr>
        <w:spacing w:after="0"/>
        <w:ind w:left="0"/>
        <w:jc w:val="both"/>
      </w:pPr>
      <w:r>
        <w:rPr>
          <w:rFonts w:ascii="Times New Roman"/>
          <w:b w:val="false"/>
          <w:i w:val="false"/>
          <w:color w:val="000000"/>
          <w:sz w:val="28"/>
        </w:rPr>
        <w:t>
      отопление инфракрасными излучателями производства оксида хрома пигментного- 2.</w:t>
      </w:r>
    </w:p>
    <w:p>
      <w:pPr>
        <w:spacing w:after="0"/>
        <w:ind w:left="0"/>
        <w:jc w:val="both"/>
      </w:pPr>
      <w:r>
        <w:rPr>
          <w:rFonts w:ascii="Times New Roman"/>
          <w:b/>
          <w:i w:val="false"/>
          <w:color w:val="000000"/>
          <w:sz w:val="28"/>
        </w:rPr>
        <w:t>3.6.8.2. Выбросы загрязняющих веществ в атмосферный воздух при производстве оксида хрома пигментного- 2</w:t>
      </w:r>
    </w:p>
    <w:p>
      <w:pPr>
        <w:spacing w:after="0"/>
        <w:ind w:left="0"/>
        <w:jc w:val="both"/>
      </w:pPr>
      <w:r>
        <w:rPr>
          <w:rFonts w:ascii="Times New Roman"/>
          <w:b w:val="false"/>
          <w:i w:val="false"/>
          <w:color w:val="000000"/>
          <w:sz w:val="28"/>
        </w:rPr>
        <w:t>
      При получении хрома пигментного из гидроокиси в окружающую среду выбрасываются: дымовые газы от печи обжига, где происходят полное обезвоживание гидрата окиси хрома и перевод адсорбированной щелочи в хромат, а также отходящие газы при сушке осадка.</w:t>
      </w:r>
    </w:p>
    <w:p>
      <w:pPr>
        <w:spacing w:after="0"/>
        <w:ind w:left="0"/>
        <w:jc w:val="both"/>
      </w:pPr>
      <w:r>
        <w:rPr>
          <w:rFonts w:ascii="Times New Roman"/>
          <w:b w:val="false"/>
          <w:i w:val="false"/>
          <w:color w:val="000000"/>
          <w:sz w:val="28"/>
        </w:rPr>
        <w:t>
      В таблице 3.107 представлены выбросы загрязняющих веществ при производстве оксида хрома пигментного- 2.</w:t>
      </w:r>
    </w:p>
    <w:p>
      <w:pPr>
        <w:spacing w:after="0"/>
        <w:ind w:left="0"/>
        <w:jc w:val="both"/>
      </w:pPr>
      <w:r>
        <w:rPr>
          <w:rFonts w:ascii="Times New Roman"/>
          <w:b w:val="false"/>
          <w:i w:val="false"/>
          <w:color w:val="000000"/>
          <w:sz w:val="28"/>
        </w:rPr>
        <w:t>
      Таблица .. Выбросы маркерных загрязняющих веществ при производстве оксида хрома пигментного- 2</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Наименование маркерного ЗВ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Удельные выбросы маркерных веществ, кг/тонн продукции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Примечание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Cr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0,0034</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Использование "мокрых" способов очистки отходящих газов</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Cr(3+)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1,4845</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SiO</w:t>
            </w:r>
            <w:r>
              <w:rPr>
                <w:rFonts w:ascii="Times New Roman"/>
                <w:b w:val="false"/>
                <w:i w:val="false"/>
                <w:color w:val="000000"/>
                <w:vertAlign w:val="subscript"/>
              </w:rPr>
              <w:t>2 </w:t>
            </w:r>
            <w:r>
              <w:rPr>
                <w:rFonts w:ascii="Times New Roman"/>
                <w:b/>
                <w:i w:val="false"/>
                <w:color w:val="000000"/>
                <w:sz w:val="20"/>
              </w:rPr>
              <w:t>&lt;20 %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3,4792</w:t>
            </w:r>
          </w:p>
        </w:tc>
        <w:tc>
          <w:tcPr>
            <w:tcW w:w="0" w:type="auto"/>
            <w:vMerge/>
            <w:tcBorders>
              <w:top w:val="nil"/>
              <w:left w:val="single" w:color="cfcfcf" w:sz="5"/>
              <w:bottom w:val="single" w:color="cfcfcf" w:sz="5"/>
              <w:right w:val="single" w:color="cfcfcf" w:sz="5"/>
            </w:tcBorders>
          </w:tcPr>
          <w:p/>
        </w:tc>
      </w:tr>
    </w:tbl>
    <w:p>
      <w:pPr>
        <w:spacing w:after="0"/>
        <w:ind w:left="0"/>
        <w:jc w:val="both"/>
      </w:pPr>
      <w:r>
        <w:rPr>
          <w:rFonts w:ascii="Times New Roman"/>
          <w:b/>
          <w:i w:val="false"/>
          <w:color w:val="000000"/>
          <w:sz w:val="28"/>
        </w:rPr>
        <w:t>3.6.9. Отходы производства</w:t>
      </w:r>
    </w:p>
    <w:p>
      <w:pPr>
        <w:spacing w:after="0"/>
        <w:ind w:left="0"/>
        <w:jc w:val="both"/>
      </w:pPr>
      <w:r>
        <w:rPr>
          <w:rFonts w:ascii="Times New Roman"/>
          <w:b w:val="false"/>
          <w:i w:val="false"/>
          <w:color w:val="000000"/>
          <w:sz w:val="28"/>
        </w:rPr>
        <w:t>
      Отходы, образующиеся при производстве соединений хрома:</w:t>
      </w:r>
    </w:p>
    <w:p>
      <w:pPr>
        <w:spacing w:after="0"/>
        <w:ind w:left="0"/>
        <w:jc w:val="both"/>
      </w:pPr>
      <w:r>
        <w:rPr>
          <w:rFonts w:ascii="Times New Roman"/>
          <w:b w:val="false"/>
          <w:i w:val="false"/>
          <w:color w:val="000000"/>
          <w:sz w:val="28"/>
        </w:rPr>
        <w:t>
      монохроматный шлам, образующийся в процессе производства раствора монохромата натрия (сушка шлама). 76 % образованного шлама повторно используется при приготовлении шихты, оставшееся количество складируется на шламонакопителях;</w:t>
      </w:r>
    </w:p>
    <w:p>
      <w:pPr>
        <w:spacing w:after="0"/>
        <w:ind w:left="0"/>
        <w:jc w:val="both"/>
      </w:pPr>
      <w:r>
        <w:rPr>
          <w:rFonts w:ascii="Times New Roman"/>
          <w:b w:val="false"/>
          <w:i w:val="false"/>
          <w:color w:val="000000"/>
          <w:sz w:val="28"/>
        </w:rPr>
        <w:t>
      шлам сульфата натрия, который образуется при производстве бихромата натрия (упаривание, центрифугирование сульфата натрия и фильтрация концентрированных бихроматных растворов) и в дальнейшем размещается на специализированных площадках;</w:t>
      </w:r>
    </w:p>
    <w:p>
      <w:pPr>
        <w:spacing w:after="0"/>
        <w:ind w:left="0"/>
        <w:jc w:val="both"/>
      </w:pPr>
      <w:r>
        <w:rPr>
          <w:rFonts w:ascii="Times New Roman"/>
          <w:b w:val="false"/>
          <w:i w:val="false"/>
          <w:color w:val="000000"/>
          <w:sz w:val="28"/>
        </w:rPr>
        <w:t>
      шлам сернистого натрия, образующийся при производстве оксида хрома металлургического (вторая фильтрация, сушка и фасовка) и хрома пигментного- 2 (прием сырья, прокалка гидроокиси) и в дальнейшем подлежит транспортировке гидротранспортом на специализированные площадки (шламонакопители);</w:t>
      </w:r>
    </w:p>
    <w:p>
      <w:pPr>
        <w:spacing w:after="0"/>
        <w:ind w:left="0"/>
        <w:jc w:val="both"/>
      </w:pPr>
      <w:r>
        <w:rPr>
          <w:rFonts w:ascii="Times New Roman"/>
          <w:b w:val="false"/>
          <w:i w:val="false"/>
          <w:color w:val="000000"/>
          <w:sz w:val="28"/>
        </w:rPr>
        <w:t>
      пыль аспирационная, которая образуется в результате улавливания пыли и других загрязняющих веществ в системах очистки цехов (электрофильтры, рукавные фильтры, скрубберы), и подлежит полному возврату в технологический цикл.</w:t>
      </w:r>
    </w:p>
    <w:p>
      <w:pPr>
        <w:spacing w:after="0"/>
        <w:ind w:left="0"/>
        <w:jc w:val="both"/>
      </w:pPr>
      <w:r>
        <w:rPr>
          <w:rFonts w:ascii="Times New Roman"/>
          <w:b w:val="false"/>
          <w:i w:val="false"/>
          <w:color w:val="000000"/>
          <w:sz w:val="28"/>
        </w:rPr>
        <w:t>
      Остальные технологии твердых отходов производства не образуют.</w:t>
      </w:r>
    </w:p>
    <w:p>
      <w:pPr>
        <w:spacing w:after="0"/>
        <w:ind w:left="0"/>
        <w:jc w:val="both"/>
      </w:pPr>
      <w:r>
        <w:rPr>
          <w:rFonts w:ascii="Times New Roman"/>
          <w:b/>
          <w:i w:val="false"/>
          <w:color w:val="000000"/>
          <w:sz w:val="28"/>
        </w:rPr>
        <w:t>Таблица .. Удельные показатели образования и размещения отходов на единицу выпуска конечной продукции</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отхода</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Уровень опасности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Удельные показатели образования отходов на единицу произведенной продукции, кг/т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Удельные показатели размещения отходов на единицу произведенной продукции, кг/т</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Твердые промышленные отходы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Монохроматный шлам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7444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Шлам сернистого натрия при производстве оксида хрома металлургического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Шлам сернистого натрия при производстве оксида хрома пигментного- 2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Шлам сульфата натрия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w:t>
            </w:r>
          </w:p>
        </w:tc>
      </w:tr>
    </w:tbl>
    <w:p>
      <w:pPr>
        <w:spacing w:after="0"/>
        <w:ind w:left="0"/>
        <w:jc w:val="both"/>
      </w:pPr>
      <w:r>
        <w:rPr>
          <w:rFonts w:ascii="Times New Roman"/>
          <w:b/>
          <w:i w:val="false"/>
          <w:color w:val="000000"/>
          <w:sz w:val="28"/>
        </w:rPr>
        <w:t>Таблица .. Характеристика объемов образования отходов</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отхода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образования, тонн</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Асбестсодержащие отходы (в т.ч. паронит и сальниковая набивка)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80,676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16,6055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Батареи свинцовых аккумуляторов, целые или разломанные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5,2466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1,6221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Бой стекла и фарфора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13,0834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7,9261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Ветошь промасленная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6,1391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3,0585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Летучая зола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Лом абразивных изделий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0,1243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0,1086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Лом и стружка черных металлов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1261,5663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938,4725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Лом кабеля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25,9551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7,2058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Лом цветных металлов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4,9121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Монохроматный шлам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347997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276381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Недопал извести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Нефтешлам от зачистки резервуаров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Огарки сварочных электродов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1,9088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1,4143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Опилки и стружки древесные, загрязненные нефтепродуктами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4,796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Отработанная спецодежда, спецобувь, СИЗ</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15,7496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9,1324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Отработанные автошины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5,792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Отработанные масла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6,175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Отработанные ртутьсодержащие лампы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Отработанные фильтровальные ткани и рукава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47,24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35,7304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Отработанные фильтры автомобильные масленые и УКО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0,1743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0,1108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Отработанные шпалы деревянные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6,269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Отработанный силикагель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Отходы деревообработки (древесные)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207,3416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151,499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Отходы мебели крупногабаритные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2,6842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2,1419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Отходы резинотехнических изделий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13,7695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10,6526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Отходы упаковочных материалов (полиэтилен, бумага, картон, деревянные поддоны, мешки и тара)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102,9177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64,5771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Отходы эксплуатации офисной техники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0,2352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0,0762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Отходы электронного и электрического оборудования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4,2674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2,5191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Пески станции локализации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14,933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14,724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Песок, загрязненный нефтепродуктами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17,6785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15,633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Промасленная ветошь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ПХД-содержащие отходы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2,6871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2,6871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Строительные отходы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126,633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42,676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Тара из-под лакокрасочных материалов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1,1243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0,6719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Тара из-под масла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0,134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ТБО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343,2568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233,9875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Твердые промышленные отходы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642,693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438,57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Шлам сернистого натрия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59571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49577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Шлам сульфата натрия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47288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28164</w:t>
            </w:r>
          </w:p>
        </w:tc>
      </w:tr>
    </w:tbl>
    <w:p>
      <w:pPr>
        <w:spacing w:after="0"/>
        <w:ind w:left="0"/>
        <w:jc w:val="both"/>
      </w:pPr>
      <w:r>
        <w:rPr>
          <w:rFonts w:ascii="Times New Roman"/>
          <w:b/>
          <w:i w:val="false"/>
          <w:color w:val="000000"/>
          <w:sz w:val="28"/>
        </w:rPr>
        <w:t xml:space="preserve">3.6.10. Потребление топливно-энергетических ресурсов </w:t>
      </w:r>
    </w:p>
    <w:p>
      <w:pPr>
        <w:spacing w:after="0"/>
        <w:ind w:left="0"/>
        <w:jc w:val="both"/>
      </w:pPr>
      <w:r>
        <w:rPr>
          <w:rFonts w:ascii="Times New Roman"/>
          <w:b/>
          <w:i w:val="false"/>
          <w:color w:val="000000"/>
          <w:sz w:val="28"/>
        </w:rPr>
        <w:t>Производство монохромата натрия</w:t>
      </w:r>
    </w:p>
    <w:p>
      <w:pPr>
        <w:spacing w:after="0"/>
        <w:ind w:left="0"/>
        <w:jc w:val="both"/>
      </w:pPr>
      <w:r>
        <w:rPr>
          <w:rFonts w:ascii="Times New Roman"/>
          <w:b w:val="false"/>
          <w:i w:val="false"/>
          <w:color w:val="000000"/>
          <w:sz w:val="28"/>
        </w:rPr>
        <w:t>
      Сравнительные данные расхода основного сырья и энергоресурсов в производстве монохромата натрия в Республике Казахстан и действующего справочника Российской Федерации представлены в таблице 3.110.</w:t>
      </w:r>
    </w:p>
    <w:p>
      <w:pPr>
        <w:spacing w:after="0"/>
        <w:ind w:left="0"/>
        <w:jc w:val="both"/>
      </w:pPr>
      <w:r>
        <w:rPr>
          <w:rFonts w:ascii="Times New Roman"/>
          <w:b w:val="false"/>
          <w:i w:val="false"/>
          <w:color w:val="000000"/>
          <w:sz w:val="28"/>
        </w:rPr>
        <w:t>
      Таблица .. Объем годового и удельного потребления сырья, материалов и энергоресурсов при производстве монохромата натрия (период анализа 2015 - 2019 гг.)</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сырья, материалов и энергоресурсов</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годового потребления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 на единицу выпуска конечной продукции или услуги</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 изм.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Вода оборотная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м³</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445 082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174 437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Сода кальцинированная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130 720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102 810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Руда хромовая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151 607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118 965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Воздух сжатый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м³</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18 515 192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11 971 512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176,92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107,46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Вода питьевая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м³</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52 515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20 515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 товарный на отопление газовыми излучателями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м³</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275 701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47 336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Шлам монохроматный на сушку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269 533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210 049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Вода техническая (с участка локализации)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м³</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238 750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196 429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 товарный на технологию</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м³</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89 907 438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70 898 994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807,85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781,73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Электроэнергия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47 816 477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37 969 690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477,66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402,40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Серная кислота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7 858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6 241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 собственного производства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Гкал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48 654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34 953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0,39</w:t>
            </w:r>
          </w:p>
        </w:tc>
      </w:tr>
    </w:tbl>
    <w:p>
      <w:pPr>
        <w:spacing w:after="0"/>
        <w:ind w:left="0"/>
        <w:jc w:val="both"/>
      </w:pPr>
      <w:r>
        <w:rPr>
          <w:rFonts w:ascii="Times New Roman"/>
          <w:b w:val="false"/>
          <w:i w:val="false"/>
          <w:color w:val="000000"/>
          <w:sz w:val="28"/>
        </w:rPr>
        <w:t>
      Таблица .. Сравнительные данные расхода основного сырья и энергоресурсов в производстве монохромата натрия</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энергетических ресурсов</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 изм.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 на 1 тонну продукта РФ</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 на 1 тонну продукта АЗХС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Разница в % между РК/РФ (фактические данные)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Электроэнергия</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кВтч/тонн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477,66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Тепло</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Гкал/тонн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- 76,5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- 130,8</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Топливо (газ природный)</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3</w:t>
            </w:r>
            <w:r>
              <w:rPr>
                <w:rFonts w:ascii="Times New Roman"/>
                <w:b w:val="false"/>
                <w:i w:val="false"/>
                <w:color w:val="000000"/>
                <w:sz w:val="20"/>
              </w:rPr>
              <w:t>/тонн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807,85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781,73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Руда хромовая</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тонн/тонн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- 4,5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- 3,8</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Сода кальцинированная</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тонн/тонн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r>
    </w:tbl>
    <w:p>
      <w:pPr>
        <w:spacing w:after="0"/>
        <w:ind w:left="0"/>
        <w:jc w:val="both"/>
      </w:pPr>
      <w:r>
        <w:rPr>
          <w:rFonts w:ascii="Times New Roman"/>
          <w:b w:val="false"/>
          <w:i w:val="false"/>
          <w:color w:val="000000"/>
          <w:sz w:val="28"/>
        </w:rPr>
        <w:t>
      Производство монохромата натрия в Республике Казахстан соответствует по основным показателям аналогичному производству из справочника Российской Федерации (отклонение не более 16 %), а потребление тепла в два раза меньше. Таким образом, производство монохромата натрия в Казахстане по показателям энергоэффективности следует отнести к НДТ.</w:t>
      </w:r>
    </w:p>
    <w:p>
      <w:pPr>
        <w:spacing w:after="0"/>
        <w:ind w:left="0"/>
        <w:jc w:val="both"/>
      </w:pPr>
      <w:r>
        <w:rPr>
          <w:rFonts w:ascii="Times New Roman"/>
          <w:b/>
          <w:i w:val="false"/>
          <w:color w:val="000000"/>
          <w:sz w:val="28"/>
        </w:rPr>
        <w:t>Производство бихромата натрия</w:t>
      </w:r>
    </w:p>
    <w:p>
      <w:pPr>
        <w:spacing w:after="0"/>
        <w:ind w:left="0"/>
        <w:jc w:val="both"/>
      </w:pPr>
      <w:r>
        <w:rPr>
          <w:rFonts w:ascii="Times New Roman"/>
          <w:b w:val="false"/>
          <w:i w:val="false"/>
          <w:color w:val="000000"/>
          <w:sz w:val="28"/>
        </w:rPr>
        <w:t>
      Сравнительные данные расхода основного сырья и энергоресурсов в производстве монохромата натрия в Республике Казахстан и действующего справочника Российской Федерации представлены в таблице 3.112.</w:t>
      </w:r>
    </w:p>
    <w:p>
      <w:pPr>
        <w:spacing w:after="0"/>
        <w:ind w:left="0"/>
        <w:jc w:val="both"/>
      </w:pPr>
      <w:r>
        <w:rPr>
          <w:rFonts w:ascii="Times New Roman"/>
          <w:b w:val="false"/>
          <w:i w:val="false"/>
          <w:color w:val="000000"/>
          <w:sz w:val="28"/>
        </w:rPr>
        <w:t>
      Таблица .. Объем годового и удельного потребления сырья, материалов и энергоресурсов (период анализа 2015 - 2019 гг.) производства бихромата натрия</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сырья, материалов и энергоресурсов</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годового потребления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 на единицу выпуска конечной продукции или услуги</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Ед.изм.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Монохромат натрия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67072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39734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Вода питьевая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м³</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4 701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Вода техническая (с участка локализации)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м³</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103 940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78 500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Вода оборотная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м³</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6 107 847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3 434 539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126,75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57,57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Тепло в паре (покупное)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Гкал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124 128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55 589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Электроэнергия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13 665 643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9 152 753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233,98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205,64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Воздух сжатый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м³</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3 433 618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1 554 539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64,43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39,74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 собственного производства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Гкал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25 336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18 527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Серная кислота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10 906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4 136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w:t>
            </w:r>
          </w:p>
        </w:tc>
      </w:tr>
    </w:tbl>
    <w:p>
      <w:pPr>
        <w:spacing w:after="0"/>
        <w:ind w:left="0"/>
        <w:jc w:val="both"/>
      </w:pPr>
      <w:r>
        <w:rPr>
          <w:rFonts w:ascii="Times New Roman"/>
          <w:b w:val="false"/>
          <w:i w:val="false"/>
          <w:color w:val="000000"/>
          <w:sz w:val="28"/>
        </w:rPr>
        <w:t>
      Таблица .. Сравнительные данные расхода основного сырья и энергоресурсов в производстве бихромата натрия</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энергетических ресурсов</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 изм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 на 1 тонну продукта, РФ</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 на 1 тонну продукта, АЗХС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Разница в % между РФ/РК (фактические данные)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Монохромат натрия</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тонн/тонн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Серная кислота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тонн/тонн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0,478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64,44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Теплоэнергия в паре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Гкал/тонн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Электроэнергия</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кВтч/тонн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233,98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205,64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- 64,51</w:t>
            </w:r>
          </w:p>
        </w:tc>
      </w:tr>
    </w:tbl>
    <w:p>
      <w:pPr>
        <w:spacing w:after="0"/>
        <w:ind w:left="0"/>
        <w:jc w:val="both"/>
      </w:pPr>
      <w:r>
        <w:rPr>
          <w:rFonts w:ascii="Times New Roman"/>
          <w:b w:val="false"/>
          <w:i w:val="false"/>
          <w:color w:val="000000"/>
          <w:sz w:val="28"/>
        </w:rPr>
        <w:t>
      Фактический расход монохромата натрия в производстве бихромата натрия в Республике Казахстан соответствует расходу, указанному в справочнике Российской Федерации (разница до 0,9 %). Расход серной кислоты значительно меньше. Расход электроэнергии меньше максимальных показателей в Российской Федерации, а расход тепла меньше практически на 20 %. Таким образом, производство бихромата натрия в Казахстане по показателям энергоэффективности следует отнести к НДТ.</w:t>
      </w:r>
    </w:p>
    <w:p>
      <w:pPr>
        <w:spacing w:after="0"/>
        <w:ind w:left="0"/>
        <w:jc w:val="both"/>
      </w:pPr>
      <w:r>
        <w:rPr>
          <w:rFonts w:ascii="Times New Roman"/>
          <w:b/>
          <w:i w:val="false"/>
          <w:color w:val="000000"/>
          <w:sz w:val="28"/>
        </w:rPr>
        <w:t>Производство оксида хрома металлургического</w:t>
      </w:r>
    </w:p>
    <w:p>
      <w:pPr>
        <w:spacing w:after="0"/>
        <w:ind w:left="0"/>
        <w:jc w:val="both"/>
      </w:pPr>
      <w:r>
        <w:rPr>
          <w:rFonts w:ascii="Times New Roman"/>
          <w:b w:val="false"/>
          <w:i w:val="false"/>
          <w:color w:val="000000"/>
          <w:sz w:val="28"/>
        </w:rPr>
        <w:t>
      В цехах производства ОХМ предусмотрены сварочные посты, станочный парк. Для обогрева цехов используются газовые инфракрасные излучатели ГИИ- 10, работающие на природном газе (общее количество 42 шт.). В процессе производства ОХМ используется значительное количество сырья, материалов и энергоресурсов, представленных в таблице 3.114.</w:t>
      </w:r>
    </w:p>
    <w:p>
      <w:pPr>
        <w:spacing w:after="0"/>
        <w:ind w:left="0"/>
        <w:jc w:val="both"/>
      </w:pPr>
      <w:r>
        <w:rPr>
          <w:rFonts w:ascii="Times New Roman"/>
          <w:b w:val="false"/>
          <w:i w:val="false"/>
          <w:color w:val="000000"/>
          <w:sz w:val="28"/>
        </w:rPr>
        <w:t>
      По анализу расхода теплоэнергии, электроэнергии, газа применяемая технология в Республике Казахстан соответствует аналогичной Российской Федерации, а по некоторым параметрам лучше, так как расход энергоресурсов меньше. Таким образом, производство ОХМ в Казахстане по показателям энергоэффективности следует отнести к НДТ.</w:t>
      </w:r>
    </w:p>
    <w:p>
      <w:pPr>
        <w:spacing w:after="0"/>
        <w:ind w:left="0"/>
        <w:jc w:val="both"/>
      </w:pPr>
      <w:r>
        <w:rPr>
          <w:rFonts w:ascii="Times New Roman"/>
          <w:b w:val="false"/>
          <w:i w:val="false"/>
          <w:color w:val="000000"/>
          <w:sz w:val="28"/>
        </w:rPr>
        <w:t>
      Таблица .. Объем годового и удельного потребления сырья, материалов и энергоресурсов (период анализа 2015 - 2019 гг.) в производстве ОХМ</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сырья, материалов и энергоресурсов</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годового потребления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 на единицу выпуска конечной продукции или услуги</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 изм.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Вода питьевая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м³</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389 717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305 434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Сера техническая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24 058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19 146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Воздух сжатый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м³</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12 568 497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7 082 024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408,08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255,72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Монохромат натрия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55 433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45 377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Вода оборотная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м³</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375 708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303 235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 товарный на отопление газовыми излучателями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м³</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53 783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17 644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 товарный на технологию</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м³</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21 933 110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18 934 524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750,92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708,98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Электроэнергия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10 738 664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8 871 353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392,31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345,22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Тепло в паре (покупное)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Гкал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12 205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6 739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Конденсат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м³</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153 537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65 768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bl>
    <w:p>
      <w:pPr>
        <w:spacing w:after="0"/>
        <w:ind w:left="0"/>
        <w:jc w:val="both"/>
      </w:pPr>
      <w:r>
        <w:rPr>
          <w:rFonts w:ascii="Times New Roman"/>
          <w:b/>
          <w:i w:val="false"/>
          <w:color w:val="000000"/>
          <w:sz w:val="28"/>
        </w:rPr>
        <w:t>Производство бихромата калия</w:t>
      </w:r>
    </w:p>
    <w:p>
      <w:pPr>
        <w:spacing w:after="0"/>
        <w:ind w:left="0"/>
        <w:jc w:val="both"/>
      </w:pPr>
      <w:r>
        <w:rPr>
          <w:rFonts w:ascii="Times New Roman"/>
          <w:b w:val="false"/>
          <w:i w:val="false"/>
          <w:color w:val="000000"/>
          <w:sz w:val="28"/>
        </w:rPr>
        <w:t>
      В процессе производства бихромата калия используется значительное количество сырья, материалов и энергоресурсов, представленных в таблице 3.115.</w:t>
      </w:r>
    </w:p>
    <w:p>
      <w:pPr>
        <w:spacing w:after="0"/>
        <w:ind w:left="0"/>
        <w:jc w:val="both"/>
      </w:pPr>
      <w:r>
        <w:rPr>
          <w:rFonts w:ascii="Times New Roman"/>
          <w:b w:val="false"/>
          <w:i w:val="false"/>
          <w:color w:val="000000"/>
          <w:sz w:val="28"/>
        </w:rPr>
        <w:t>
      Таблица .. Объем годового и удельного потребления сырья, материалов и энергоресурсов (период анализа 2015 - 2019 гг.) в производстве бихромата калия</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сырья, материалов и энергоресурсов</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годового потребления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 на единицу выпуска конечной продукции или услуги</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 изм.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Калий углекислый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Ангидрид хромовый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Электроэнергия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1 082 575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697 081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1132,40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1017,80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Вода питьевая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м³</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3 434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Тепло в паре (покупное)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Гкал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1 584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1 281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Вода оборотная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м³</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13 393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9 387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12,36</w:t>
            </w:r>
          </w:p>
        </w:tc>
      </w:tr>
    </w:tbl>
    <w:p>
      <w:pPr>
        <w:spacing w:after="0"/>
        <w:ind w:left="0"/>
        <w:jc w:val="both"/>
      </w:pPr>
      <w:r>
        <w:rPr>
          <w:rFonts w:ascii="Times New Roman"/>
          <w:b w:val="false"/>
          <w:i w:val="false"/>
          <w:color w:val="000000"/>
          <w:sz w:val="28"/>
        </w:rPr>
        <w:t>
      Технологии производства бихромата калия в Республике Казахстан и Российской Федерации отличаются исходным сырьем. На АЗХС это хромовый ангидрид и калий углекислый, в Российской Федерации бихромат натрия и калия хлористый, поэтому сравнение потребления энергоресурсов невозможно.</w:t>
      </w:r>
    </w:p>
    <w:p>
      <w:pPr>
        <w:spacing w:after="0"/>
        <w:ind w:left="0"/>
        <w:jc w:val="both"/>
      </w:pPr>
      <w:r>
        <w:rPr>
          <w:rFonts w:ascii="Times New Roman"/>
          <w:b/>
          <w:i w:val="false"/>
          <w:color w:val="000000"/>
          <w:sz w:val="28"/>
        </w:rPr>
        <w:t>Производство хромового ангидрида</w:t>
      </w:r>
    </w:p>
    <w:p>
      <w:pPr>
        <w:spacing w:after="0"/>
        <w:ind w:left="0"/>
        <w:jc w:val="both"/>
      </w:pPr>
      <w:r>
        <w:rPr>
          <w:rFonts w:ascii="Times New Roman"/>
          <w:b w:val="false"/>
          <w:i w:val="false"/>
          <w:color w:val="000000"/>
          <w:sz w:val="28"/>
        </w:rPr>
        <w:t>
      В цехах производства хромового ангидрида предусмотрены сварочные посты. Для обогрева цеха используются 22 газовых инфракрасных излучателя ГИИ- 10 и 5 газовых инфракрасных излучателей ТМ20U, работающих на природном газе.</w:t>
      </w:r>
    </w:p>
    <w:p>
      <w:pPr>
        <w:spacing w:after="0"/>
        <w:ind w:left="0"/>
        <w:jc w:val="both"/>
      </w:pPr>
      <w:r>
        <w:rPr>
          <w:rFonts w:ascii="Times New Roman"/>
          <w:b w:val="false"/>
          <w:i w:val="false"/>
          <w:color w:val="000000"/>
          <w:sz w:val="28"/>
        </w:rPr>
        <w:t>
      В процессе производства хромового ангидрида используется значительное количество сырья, материалов и энергоресурсов, представленных в таблице 3.116.</w:t>
      </w:r>
    </w:p>
    <w:p>
      <w:pPr>
        <w:spacing w:after="0"/>
        <w:ind w:left="0"/>
        <w:jc w:val="both"/>
      </w:pPr>
      <w:r>
        <w:rPr>
          <w:rFonts w:ascii="Times New Roman"/>
          <w:b w:val="false"/>
          <w:i w:val="false"/>
          <w:color w:val="000000"/>
          <w:sz w:val="28"/>
        </w:rPr>
        <w:t>
      Таблица .. Объем годового и удельного потребления сырья, материалов и энергоресурсов (период анализа 2015 - 2019 гг.) в производстве хромового ангидрида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сырья, материалов и энергоресурсов</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годового потребления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 на единицу выпуска конечной продукции или услуги</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Ед.изм.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Воздух сжатый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м³</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4 349 558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1 288 330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195,24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89,26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Вода питьевая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м³</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21 608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5 097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 товарный на технологию</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м³</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2 643 404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1 626 237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113,56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106,39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Бихромат натрия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36 771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22 801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Тепло в паре (покупное)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Гкал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31 802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13 803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Монохромат натрия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42 720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26 400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 товарный на отопление газовыми излучателями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м³</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90 952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59 566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 собственного производства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Гкал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13 476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Электроэнергия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2 224 416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1 319 256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97,89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61,39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Серная кислота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27 939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17 321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r>
    </w:tbl>
    <w:p>
      <w:pPr>
        <w:spacing w:after="0"/>
        <w:ind w:left="0"/>
        <w:jc w:val="both"/>
      </w:pPr>
      <w:r>
        <w:rPr>
          <w:rFonts w:ascii="Times New Roman"/>
          <w:b w:val="false"/>
          <w:i w:val="false"/>
          <w:color w:val="000000"/>
          <w:sz w:val="28"/>
        </w:rPr>
        <w:t>
      Сравнительные данные расхода основного сырья и энергоресурсов в производстве хромового ангидрида в Республике Казахстан и действующего справочника Российской Федерации представлены в таблице 3.117.</w:t>
      </w:r>
    </w:p>
    <w:p>
      <w:pPr>
        <w:spacing w:after="0"/>
        <w:ind w:left="0"/>
        <w:jc w:val="both"/>
      </w:pPr>
      <w:r>
        <w:rPr>
          <w:rFonts w:ascii="Times New Roman"/>
          <w:b w:val="false"/>
          <w:i w:val="false"/>
          <w:color w:val="000000"/>
          <w:sz w:val="28"/>
        </w:rPr>
        <w:t>
      Таблица .. Сравнительные данные расхода основного сырья и энергоресурсов в производстве хромового ангидрида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энергетических ресурсов</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 изм.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 на 1 тонну продукта, РФ</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 на 1 тонну продукта, АЗХС</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Бихромат натрия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тонн/тонн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 товарный на технологию</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3</w:t>
            </w:r>
            <w:r>
              <w:rPr>
                <w:rFonts w:ascii="Times New Roman"/>
                <w:b w:val="false"/>
                <w:i w:val="false"/>
                <w:color w:val="000000"/>
                <w:sz w:val="20"/>
              </w:rPr>
              <w:t>/тонн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113,56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106,39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Серная кислота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тонн/тонн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Теплоэнергия в паре (покупная)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Гкал/тонн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0,96</w:t>
            </w:r>
          </w:p>
        </w:tc>
      </w:tr>
    </w:tbl>
    <w:p>
      <w:pPr>
        <w:spacing w:after="0"/>
        <w:ind w:left="0"/>
        <w:jc w:val="both"/>
      </w:pPr>
      <w:r>
        <w:rPr>
          <w:rFonts w:ascii="Times New Roman"/>
          <w:b w:val="false"/>
          <w:i w:val="false"/>
          <w:color w:val="000000"/>
          <w:sz w:val="28"/>
        </w:rPr>
        <w:t>
      Технологии производства хромового ангидрида в Республике Казахстан и Российской Федерации совпадают по исходному сырью. Расход бихромата натрия в Республике Казахстан находится на уровне минимальных значений в Российской Федерации, при этом расход серной кислоты в два раза выше. Расход природного газа ниже минимальных значений в Российской Федерации, а расход электроэнергии соответствует требованиям Российской Федерации.</w:t>
      </w:r>
    </w:p>
    <w:p>
      <w:pPr>
        <w:spacing w:after="0"/>
        <w:ind w:left="0"/>
        <w:jc w:val="both"/>
      </w:pPr>
      <w:r>
        <w:rPr>
          <w:rFonts w:ascii="Times New Roman"/>
          <w:b w:val="false"/>
          <w:i w:val="false"/>
          <w:color w:val="000000"/>
          <w:sz w:val="28"/>
        </w:rPr>
        <w:t>
      Таким образом, производство хромового ангидрида в Казахстане по показателям энергоэффективности следует отнести к НДТ.</w:t>
      </w:r>
    </w:p>
    <w:p>
      <w:pPr>
        <w:spacing w:after="0"/>
        <w:ind w:left="0"/>
        <w:jc w:val="both"/>
      </w:pPr>
      <w:r>
        <w:rPr>
          <w:rFonts w:ascii="Times New Roman"/>
          <w:b/>
          <w:i w:val="false"/>
          <w:color w:val="000000"/>
          <w:sz w:val="28"/>
        </w:rPr>
        <w:t>Производство окиси хрома пигментной (ОХП)</w:t>
      </w:r>
    </w:p>
    <w:p>
      <w:pPr>
        <w:spacing w:after="0"/>
        <w:ind w:left="0"/>
        <w:jc w:val="both"/>
      </w:pPr>
      <w:r>
        <w:rPr>
          <w:rFonts w:ascii="Times New Roman"/>
          <w:b w:val="false"/>
          <w:i w:val="false"/>
          <w:color w:val="000000"/>
          <w:sz w:val="28"/>
        </w:rPr>
        <w:t>
      В процессе производства ОХП используется значительное количество сырья, материалов и энергоресурсов, представленных в таблицах 3.118 и 3.119.</w:t>
      </w:r>
    </w:p>
    <w:p>
      <w:pPr>
        <w:spacing w:after="0"/>
        <w:ind w:left="0"/>
        <w:jc w:val="both"/>
      </w:pPr>
      <w:r>
        <w:rPr>
          <w:rFonts w:ascii="Times New Roman"/>
          <w:b w:val="false"/>
          <w:i w:val="false"/>
          <w:color w:val="000000"/>
          <w:sz w:val="28"/>
        </w:rPr>
        <w:t>
      Таблица .. Объем годового и удельного потребления сырья, материалов и энергоресурсов (период анализа 2015 - 2019 гг.) при производстве ОХП- 1</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сырья, материалов и энергоресурсов</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годового потребления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 на единицу выпуска конечной продукции или услуги</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Ед.изм.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 товарный на технологию</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м³</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3 973 174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1 030 922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891,03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590,57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Тепло в паре (покупное)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Гкал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1 004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Ангидрид хромовый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7 970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Электроэнергия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3 906 473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686 875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766,88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473,72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Вода питьевая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м³</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16 706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2 286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Воздух сжатый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м³</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2 405 238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873 798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755,23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261,10</w:t>
            </w:r>
          </w:p>
        </w:tc>
      </w:tr>
    </w:tbl>
    <w:p>
      <w:pPr>
        <w:spacing w:after="0"/>
        <w:ind w:left="0"/>
        <w:jc w:val="both"/>
      </w:pPr>
      <w:r>
        <w:rPr>
          <w:rFonts w:ascii="Times New Roman"/>
          <w:b w:val="false"/>
          <w:i w:val="false"/>
          <w:color w:val="000000"/>
          <w:sz w:val="28"/>
        </w:rPr>
        <w:t>
      Таблица .. Объем годового и удельного потребления сырья, материалов и энергоресурсов (период анализа 2015 - 2019 гг.) при производстве ОХП- 2</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сырья, материалов и энергоресурсов</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годового потребления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 на единицу выпуска конечной продукции или услуги</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Ед.изм.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Тепло в паре (покупное)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Гкал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0,5054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0,5054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Воздух сжатый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м³</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3291257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3291257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1326,5848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1326,5848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Вода питьевая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м³</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29944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29944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12,0693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12,0693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 товарный на отопление газовыми излучателями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м³</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20866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20866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8,4103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8,4103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Конденсат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м³</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14,3047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14,3047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Гидроокись хрома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1,1124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1,1124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 товарный на технологию</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м³</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2710255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2710255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1092,4042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1092,4042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Электроэнергия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953787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953787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384,4365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384,4365</w:t>
            </w:r>
          </w:p>
        </w:tc>
      </w:tr>
    </w:tbl>
    <w:p>
      <w:pPr>
        <w:spacing w:after="0"/>
        <w:ind w:left="0"/>
        <w:jc w:val="both"/>
      </w:pPr>
      <w:r>
        <w:rPr>
          <w:rFonts w:ascii="Times New Roman"/>
          <w:b/>
          <w:i w:val="false"/>
          <w:color w:val="000000"/>
          <w:sz w:val="28"/>
        </w:rPr>
        <w:t xml:space="preserve">3.6.11. Водопотребление </w:t>
      </w:r>
    </w:p>
    <w:p>
      <w:pPr>
        <w:spacing w:after="0"/>
        <w:ind w:left="0"/>
        <w:jc w:val="both"/>
      </w:pPr>
      <w:r>
        <w:rPr>
          <w:rFonts w:ascii="Times New Roman"/>
          <w:b w:val="false"/>
          <w:i w:val="false"/>
          <w:color w:val="000000"/>
          <w:sz w:val="28"/>
        </w:rPr>
        <w:t>
      Предприятие АО "АЗХС" не является первичным водопользователем, питьевую воду по договору для технологических и хозяйственно-бытовых целей получает из сетей на основании договора. Предприятие не имеет сброса сточных вод в природные объекты и городские канализационные сети. Жидкие сбросы повторно использованы в производственных процессах на площадке предприятия. Канализационные, ливневые и подземные воды очищаются на очистных сооружениях предприятия и возвращаются в оборотный цикл предприятия.</w:t>
      </w:r>
    </w:p>
    <w:p>
      <w:pPr>
        <w:spacing w:after="0"/>
        <w:ind w:left="0"/>
        <w:jc w:val="left"/>
      </w:pPr>
      <w:r>
        <w:rPr>
          <w:rFonts w:ascii="Times New Roman"/>
          <w:b/>
          <w:i w:val="false"/>
          <w:color w:val="000000"/>
        </w:rPr>
        <w:t xml:space="preserve"> 4. Общие наилучшие доступные техники для предотвращения и/или сокращения эмиссий и потребления ресурсов</w:t>
      </w:r>
    </w:p>
    <w:p>
      <w:pPr>
        <w:spacing w:after="0"/>
        <w:ind w:left="0"/>
        <w:jc w:val="both"/>
      </w:pPr>
      <w:r>
        <w:rPr>
          <w:rFonts w:ascii="Times New Roman"/>
          <w:b w:val="false"/>
          <w:i w:val="false"/>
          <w:color w:val="000000"/>
          <w:sz w:val="28"/>
        </w:rPr>
        <w:t xml:space="preserve">
      В настоящем разделе описываются общие методы, применяемые при осуществлении технологических процессов для снижения их негативного воздействия на окружающую среду и не требующие технического переоснащения, реконструкции объекта, оказывающего негативное воздействие на окружающую среду. </w:t>
      </w:r>
    </w:p>
    <w:p>
      <w:pPr>
        <w:spacing w:after="0"/>
        <w:ind w:left="0"/>
        <w:jc w:val="both"/>
      </w:pPr>
      <w:r>
        <w:rPr>
          <w:rFonts w:ascii="Times New Roman"/>
          <w:b w:val="false"/>
          <w:i w:val="false"/>
          <w:color w:val="000000"/>
          <w:sz w:val="28"/>
        </w:rPr>
        <w:t xml:space="preserve">
      В него включены системы управления, методы, интегрированные в процесс, и меры по завершению производственного процесса. При этом следует учитывать тот факт, что при поиске оптимальных результатов между этими тремя методами существует определенное дублирование. Рассматриваются процедуры профилактики, контроля, минимизации и повторного использования, а также повторного использования материалов и энергии. </w:t>
      </w:r>
    </w:p>
    <w:p>
      <w:pPr>
        <w:spacing w:after="0"/>
        <w:ind w:left="0"/>
        <w:jc w:val="both"/>
      </w:pPr>
      <w:r>
        <w:rPr>
          <w:rFonts w:ascii="Times New Roman"/>
          <w:b w:val="false"/>
          <w:i w:val="false"/>
          <w:color w:val="000000"/>
          <w:sz w:val="28"/>
        </w:rPr>
        <w:t>
      Под общими НДТ следует понимать методы, а также связанные с ними уровни выбросов и потребления ресурсов, применяемые при осуществлении технологических процессов для снижения их негативного воздействия на окружающую среду и не требующие технического переоснащения, реконструкции объекта, оказывающего негативное воздействие на окружающую среду.</w:t>
      </w:r>
    </w:p>
    <w:p>
      <w:pPr>
        <w:spacing w:after="0"/>
        <w:ind w:left="0"/>
        <w:jc w:val="both"/>
      </w:pPr>
      <w:r>
        <w:rPr>
          <w:rFonts w:ascii="Times New Roman"/>
          <w:b w:val="false"/>
          <w:i w:val="false"/>
          <w:color w:val="000000"/>
          <w:sz w:val="28"/>
        </w:rPr>
        <w:t>
      Основополагающими этапами определения методов, направленных на снижение негативно воздействия на окружающую среду, рассматриваемых в данной главе, являются:</w:t>
      </w:r>
    </w:p>
    <w:p>
      <w:pPr>
        <w:spacing w:after="0"/>
        <w:ind w:left="0"/>
        <w:jc w:val="both"/>
      </w:pPr>
      <w:r>
        <w:rPr>
          <w:rFonts w:ascii="Times New Roman"/>
          <w:b w:val="false"/>
          <w:i w:val="false"/>
          <w:color w:val="000000"/>
          <w:sz w:val="28"/>
        </w:rPr>
        <w:t>
      определение ключевых экологических проблем;</w:t>
      </w:r>
    </w:p>
    <w:p>
      <w:pPr>
        <w:spacing w:after="0"/>
        <w:ind w:left="0"/>
        <w:jc w:val="both"/>
      </w:pPr>
      <w:r>
        <w:rPr>
          <w:rFonts w:ascii="Times New Roman"/>
          <w:b w:val="false"/>
          <w:i w:val="false"/>
          <w:color w:val="000000"/>
          <w:sz w:val="28"/>
        </w:rPr>
        <w:t>
      изучение методов, наиболее подходящих для решения этих ключевых проблем;</w:t>
      </w:r>
    </w:p>
    <w:p>
      <w:pPr>
        <w:spacing w:after="0"/>
        <w:ind w:left="0"/>
        <w:jc w:val="both"/>
      </w:pPr>
      <w:r>
        <w:rPr>
          <w:rFonts w:ascii="Times New Roman"/>
          <w:b w:val="false"/>
          <w:i w:val="false"/>
          <w:color w:val="000000"/>
          <w:sz w:val="28"/>
        </w:rPr>
        <w:t>
      выбор наилучших доступных имеющихся методов.</w:t>
      </w:r>
    </w:p>
    <w:p>
      <w:pPr>
        <w:spacing w:after="0"/>
        <w:ind w:left="0"/>
        <w:jc w:val="both"/>
      </w:pPr>
      <w:r>
        <w:rPr>
          <w:rFonts w:ascii="Times New Roman"/>
          <w:b w:val="false"/>
          <w:i w:val="false"/>
          <w:color w:val="000000"/>
          <w:sz w:val="28"/>
        </w:rPr>
        <w:t xml:space="preserve">
      При определении наилучших доступных техник необходимо применять общий подход к пониманию производственного процесса. Следует отметить, что многие методы прямо или косвенно затрагивают несколько экологических аспектов (выбросы, сбросы, образование отходов, загрязнение земель, энергоэффективность). </w:t>
      </w:r>
    </w:p>
    <w:p>
      <w:pPr>
        <w:spacing w:after="0"/>
        <w:ind w:left="0"/>
        <w:jc w:val="both"/>
      </w:pPr>
      <w:r>
        <w:rPr>
          <w:rFonts w:ascii="Times New Roman"/>
          <w:b w:val="false"/>
          <w:i w:val="false"/>
          <w:color w:val="000000"/>
          <w:sz w:val="28"/>
        </w:rPr>
        <w:t>
      Методы могут быть представлены по отдельности или в комбинации для достижения высокого уровня охраны окружающей среды в отраслях, входящих в сферу действия данного документа. Ниже в разделе будут представлены методы, а также насколько это возможно уровни выбросов и потребления ресурсов.</w:t>
      </w:r>
    </w:p>
    <w:p>
      <w:pPr>
        <w:spacing w:after="0"/>
        <w:ind w:left="0"/>
        <w:jc w:val="both"/>
      </w:pPr>
      <w:r>
        <w:rPr>
          <w:rFonts w:ascii="Times New Roman"/>
          <w:b/>
          <w:i w:val="false"/>
          <w:color w:val="000000"/>
          <w:sz w:val="28"/>
        </w:rPr>
        <w:t xml:space="preserve">4.1. Внедрение систем экологического менеджмента </w:t>
      </w:r>
    </w:p>
    <w:p>
      <w:pPr>
        <w:spacing w:after="0"/>
        <w:ind w:left="0"/>
        <w:jc w:val="both"/>
      </w:pPr>
      <w:r>
        <w:rPr>
          <w:rFonts w:ascii="Times New Roman"/>
          <w:b w:val="false"/>
          <w:i w:val="false"/>
          <w:color w:val="000000"/>
          <w:sz w:val="28"/>
        </w:rPr>
        <w:t>
      Система экологического менеджмента отражает соответствие деятельности объекта целям в области охраны окружающей среды. СЭМ наиболее эффективны и действенны там, где они являются неотъемлемой частью общего управления и эксплуатации производства. СЭМ необходима для того, чтобы природопользователь мог сконцентрировать внимание на экологических характеристиках предприятия посредством применения рабочих процедур для нормальных и внештатных условий эксплуатации, а также путем определения соответствующих линий ответственности.</w:t>
      </w:r>
    </w:p>
    <w:p>
      <w:pPr>
        <w:spacing w:after="0"/>
        <w:ind w:left="0"/>
        <w:jc w:val="both"/>
      </w:pPr>
      <w:r>
        <w:rPr>
          <w:rFonts w:ascii="Times New Roman"/>
          <w:b w:val="false"/>
          <w:i w:val="false"/>
          <w:color w:val="000000"/>
          <w:sz w:val="28"/>
        </w:rPr>
        <w:t>
      СЭМ – это непрерывный процесс, который основывается на цикличной последовательности (планируй - делай - проверяй - исполняй) (Plan, Do, Check and Act) (PDCA), которая представляет собой динамическую модель, в которой завершение одного цикла перетекает в начало следующего и используется не только в отношении охраны окружающей среды, но и в других контекстах управления предприятием.</w:t>
      </w:r>
    </w:p>
    <w:p>
      <w:pPr>
        <w:spacing w:after="0"/>
        <w:ind w:left="0"/>
        <w:jc w:val="both"/>
      </w:pPr>
      <w:r>
        <w:rPr>
          <w:rFonts w:ascii="Times New Roman"/>
          <w:b w:val="false"/>
          <w:i w:val="false"/>
          <w:color w:val="000000"/>
          <w:sz w:val="28"/>
        </w:rPr>
        <w:t>
      Модель PCDA может быть описана следующим образом:</w:t>
      </w:r>
    </w:p>
    <w:p>
      <w:pPr>
        <w:spacing w:after="0"/>
        <w:ind w:left="0"/>
        <w:jc w:val="both"/>
      </w:pPr>
      <w:r>
        <w:rPr>
          <w:rFonts w:ascii="Times New Roman"/>
          <w:b w:val="false"/>
          <w:i w:val="false"/>
          <w:color w:val="000000"/>
          <w:sz w:val="28"/>
        </w:rPr>
        <w:t>
      планируй (Plan): разработка экологических целей и процессов, необходимых для получения результатов, соответствующих экологической политике организации;</w:t>
      </w:r>
    </w:p>
    <w:p>
      <w:pPr>
        <w:spacing w:after="0"/>
        <w:ind w:left="0"/>
        <w:jc w:val="both"/>
      </w:pPr>
      <w:r>
        <w:rPr>
          <w:rFonts w:ascii="Times New Roman"/>
          <w:b w:val="false"/>
          <w:i w:val="false"/>
          <w:color w:val="000000"/>
          <w:sz w:val="28"/>
        </w:rPr>
        <w:t>
      делай (Do): внедрение процессов, как запланировано;</w:t>
      </w:r>
    </w:p>
    <w:p>
      <w:pPr>
        <w:spacing w:after="0"/>
        <w:ind w:left="0"/>
        <w:jc w:val="both"/>
      </w:pPr>
      <w:r>
        <w:rPr>
          <w:rFonts w:ascii="Times New Roman"/>
          <w:b w:val="false"/>
          <w:i w:val="false"/>
          <w:color w:val="000000"/>
          <w:sz w:val="28"/>
        </w:rPr>
        <w:t>
      проверяй (Check): проведение мониторинга и измерения процессов в отношении реализации экологической политики, включая содержащиеся в ней обязательства, экологических целей и критериев работы, а также отчетность о результатах;</w:t>
      </w:r>
    </w:p>
    <w:p>
      <w:pPr>
        <w:spacing w:after="0"/>
        <w:ind w:left="0"/>
        <w:jc w:val="both"/>
      </w:pPr>
      <w:r>
        <w:rPr>
          <w:rFonts w:ascii="Times New Roman"/>
          <w:b w:val="false"/>
          <w:i w:val="false"/>
          <w:color w:val="000000"/>
          <w:sz w:val="28"/>
        </w:rPr>
        <w:t>
      действуй (Act): выполнение действий по постоянному совершенствованию.</w:t>
      </w:r>
    </w:p>
    <w:p>
      <w:pPr>
        <w:spacing w:after="0"/>
        <w:ind w:left="0"/>
        <w:jc w:val="both"/>
      </w:pPr>
      <w:r>
        <w:rPr>
          <w:rFonts w:ascii="Times New Roman"/>
          <w:b w:val="false"/>
          <w:i w:val="false"/>
          <w:color w:val="000000"/>
          <w:sz w:val="28"/>
        </w:rPr>
        <w:t>
      Система экологического менеджмента может быть в форме:</w:t>
      </w:r>
    </w:p>
    <w:p>
      <w:pPr>
        <w:spacing w:after="0"/>
        <w:ind w:left="0"/>
        <w:jc w:val="both"/>
      </w:pPr>
      <w:r>
        <w:rPr>
          <w:rFonts w:ascii="Times New Roman"/>
          <w:b w:val="false"/>
          <w:i w:val="false"/>
          <w:color w:val="000000"/>
          <w:sz w:val="28"/>
        </w:rPr>
        <w:t>
      стандартизированной системы, такой как международная стандартизированная система ISO 14001:2015;</w:t>
      </w:r>
    </w:p>
    <w:p>
      <w:pPr>
        <w:spacing w:after="0"/>
        <w:ind w:left="0"/>
        <w:jc w:val="both"/>
      </w:pPr>
      <w:r>
        <w:rPr>
          <w:rFonts w:ascii="Times New Roman"/>
          <w:b w:val="false"/>
          <w:i w:val="false"/>
          <w:color w:val="000000"/>
          <w:sz w:val="28"/>
        </w:rPr>
        <w:t>
      не стандартизированной "настраиваемой" системы, должная разработка и внедрение которой повышают ее эффективность.</w:t>
      </w:r>
    </w:p>
    <w:p>
      <w:pPr>
        <w:spacing w:after="0"/>
        <w:ind w:left="0"/>
        <w:jc w:val="both"/>
      </w:pPr>
      <w:r>
        <w:rPr>
          <w:rFonts w:ascii="Times New Roman"/>
          <w:b w:val="false"/>
          <w:i w:val="false"/>
          <w:color w:val="000000"/>
          <w:sz w:val="28"/>
        </w:rPr>
        <w:t>
      СЭМ может содержать следующие компоненты:</w:t>
      </w:r>
    </w:p>
    <w:p>
      <w:pPr>
        <w:spacing w:after="0"/>
        <w:ind w:left="0"/>
        <w:jc w:val="both"/>
      </w:pPr>
      <w:r>
        <w:rPr>
          <w:rFonts w:ascii="Times New Roman"/>
          <w:b w:val="false"/>
          <w:i w:val="false"/>
          <w:color w:val="000000"/>
          <w:sz w:val="28"/>
        </w:rPr>
        <w:t>
      заинтересованность руководства, включая высшее руководство;</w:t>
      </w:r>
    </w:p>
    <w:p>
      <w:pPr>
        <w:spacing w:after="0"/>
        <w:ind w:left="0"/>
        <w:jc w:val="both"/>
      </w:pPr>
      <w:r>
        <w:rPr>
          <w:rFonts w:ascii="Times New Roman"/>
          <w:b w:val="false"/>
          <w:i w:val="false"/>
          <w:color w:val="000000"/>
          <w:sz w:val="28"/>
        </w:rPr>
        <w:t>
      анализ, включающий определение контекста организации, выявление потребностей и ожиданий заинтересованных сторон, определение характеристик предприятия, связанных с возможными рисками для окружающей среды (или здоровья человека), а также применимых правовых требований, касающихся окружающей среды;</w:t>
      </w:r>
    </w:p>
    <w:p>
      <w:pPr>
        <w:spacing w:after="0"/>
        <w:ind w:left="0"/>
        <w:jc w:val="both"/>
      </w:pPr>
      <w:r>
        <w:rPr>
          <w:rFonts w:ascii="Times New Roman"/>
          <w:b w:val="false"/>
          <w:i w:val="false"/>
          <w:color w:val="000000"/>
          <w:sz w:val="28"/>
        </w:rPr>
        <w:t>
      экологическая политика, которая включает в себя постоянное совершенствование предприятия посредством менеджмента;</w:t>
      </w:r>
    </w:p>
    <w:p>
      <w:pPr>
        <w:spacing w:after="0"/>
        <w:ind w:left="0"/>
        <w:jc w:val="both"/>
      </w:pPr>
      <w:r>
        <w:rPr>
          <w:rFonts w:ascii="Times New Roman"/>
          <w:b w:val="false"/>
          <w:i w:val="false"/>
          <w:color w:val="000000"/>
          <w:sz w:val="28"/>
        </w:rPr>
        <w:t>
      планирование и установление необходимых процедур, целей и задач, в сочетании с финансовым планированием и инвестициями, включая обеспечение соблюдения применимых правовых требований.</w:t>
      </w:r>
    </w:p>
    <w:p>
      <w:pPr>
        <w:spacing w:after="0"/>
        <w:ind w:left="0"/>
        <w:jc w:val="both"/>
      </w:pPr>
      <w:r>
        <w:rPr>
          <w:rFonts w:ascii="Times New Roman"/>
          <w:b w:val="false"/>
          <w:i w:val="false"/>
          <w:color w:val="000000"/>
          <w:sz w:val="28"/>
        </w:rPr>
        <w:t>
      внедрение процедур и действий (включая корректирующие и предупреждающие действия, если необходимо) для достижения экологических целей и предотвращения экологических рисков, требующих особого внимания:</w:t>
      </w:r>
    </w:p>
    <w:p>
      <w:pPr>
        <w:spacing w:after="0"/>
        <w:ind w:left="0"/>
        <w:jc w:val="both"/>
      </w:pPr>
      <w:r>
        <w:rPr>
          <w:rFonts w:ascii="Times New Roman"/>
          <w:b w:val="false"/>
          <w:i w:val="false"/>
          <w:color w:val="000000"/>
          <w:sz w:val="28"/>
        </w:rPr>
        <w:t>
      структура и ответственность;</w:t>
      </w:r>
    </w:p>
    <w:p>
      <w:pPr>
        <w:spacing w:after="0"/>
        <w:ind w:left="0"/>
        <w:jc w:val="both"/>
      </w:pPr>
      <w:r>
        <w:rPr>
          <w:rFonts w:ascii="Times New Roman"/>
          <w:b w:val="false"/>
          <w:i w:val="false"/>
          <w:color w:val="000000"/>
          <w:sz w:val="28"/>
        </w:rPr>
        <w:t>
      набор, обучение, информированность и компетентность персонала, чья работа может повлиять на экологические показатели;</w:t>
      </w:r>
    </w:p>
    <w:p>
      <w:pPr>
        <w:spacing w:after="0"/>
        <w:ind w:left="0"/>
        <w:jc w:val="both"/>
      </w:pPr>
      <w:r>
        <w:rPr>
          <w:rFonts w:ascii="Times New Roman"/>
          <w:b w:val="false"/>
          <w:i w:val="false"/>
          <w:color w:val="000000"/>
          <w:sz w:val="28"/>
        </w:rPr>
        <w:t>
      внутренние и внешние коммуникации;</w:t>
      </w:r>
    </w:p>
    <w:p>
      <w:pPr>
        <w:spacing w:after="0"/>
        <w:ind w:left="0"/>
        <w:jc w:val="both"/>
      </w:pPr>
      <w:r>
        <w:rPr>
          <w:rFonts w:ascii="Times New Roman"/>
          <w:b w:val="false"/>
          <w:i w:val="false"/>
          <w:color w:val="000000"/>
          <w:sz w:val="28"/>
        </w:rPr>
        <w:t>
      вовлечение сотрудников;</w:t>
      </w:r>
    </w:p>
    <w:p>
      <w:pPr>
        <w:spacing w:after="0"/>
        <w:ind w:left="0"/>
        <w:jc w:val="both"/>
      </w:pPr>
      <w:r>
        <w:rPr>
          <w:rFonts w:ascii="Times New Roman"/>
          <w:b w:val="false"/>
          <w:i w:val="false"/>
          <w:color w:val="000000"/>
          <w:sz w:val="28"/>
        </w:rPr>
        <w:t>
      документация (создание и ведение письменных процедур для контроля деятельности со значительным воздействием на окружающую среду, а также соответствующих записей);</w:t>
      </w:r>
    </w:p>
    <w:p>
      <w:pPr>
        <w:spacing w:after="0"/>
        <w:ind w:left="0"/>
        <w:jc w:val="both"/>
      </w:pPr>
      <w:r>
        <w:rPr>
          <w:rFonts w:ascii="Times New Roman"/>
          <w:b w:val="false"/>
          <w:i w:val="false"/>
          <w:color w:val="000000"/>
          <w:sz w:val="28"/>
        </w:rPr>
        <w:t>
      эффективное оперативное планирование и контроль процессов;</w:t>
      </w:r>
    </w:p>
    <w:p>
      <w:pPr>
        <w:spacing w:after="0"/>
        <w:ind w:left="0"/>
        <w:jc w:val="both"/>
      </w:pPr>
      <w:r>
        <w:rPr>
          <w:rFonts w:ascii="Times New Roman"/>
          <w:b w:val="false"/>
          <w:i w:val="false"/>
          <w:color w:val="000000"/>
          <w:sz w:val="28"/>
        </w:rPr>
        <w:t>
      программа технического обслуживания;</w:t>
      </w:r>
    </w:p>
    <w:p>
      <w:pPr>
        <w:spacing w:after="0"/>
        <w:ind w:left="0"/>
        <w:jc w:val="both"/>
      </w:pPr>
      <w:r>
        <w:rPr>
          <w:rFonts w:ascii="Times New Roman"/>
          <w:b w:val="false"/>
          <w:i w:val="false"/>
          <w:color w:val="000000"/>
          <w:sz w:val="28"/>
        </w:rPr>
        <w:t>
      готовность к чрезвычайным ситуациям и реагированию, включая предотвращение и/или снижение воздействия неблагоприятных (экологических) последствий чрезвычайных ситуаций;</w:t>
      </w:r>
    </w:p>
    <w:p>
      <w:pPr>
        <w:spacing w:after="0"/>
        <w:ind w:left="0"/>
        <w:jc w:val="both"/>
      </w:pPr>
      <w:r>
        <w:rPr>
          <w:rFonts w:ascii="Times New Roman"/>
          <w:b w:val="false"/>
          <w:i w:val="false"/>
          <w:color w:val="000000"/>
          <w:sz w:val="28"/>
        </w:rPr>
        <w:t xml:space="preserve">
      обеспечение соответствия экологическому законодательству. </w:t>
      </w:r>
    </w:p>
    <w:p>
      <w:pPr>
        <w:spacing w:after="0"/>
        <w:ind w:left="0"/>
        <w:jc w:val="both"/>
      </w:pPr>
      <w:r>
        <w:rPr>
          <w:rFonts w:ascii="Times New Roman"/>
          <w:b w:val="false"/>
          <w:i w:val="false"/>
          <w:color w:val="000000"/>
          <w:sz w:val="28"/>
        </w:rPr>
        <w:t>
      проверка эффективности и принятие корректирующих действий, требующих особого внимания:</w:t>
      </w:r>
    </w:p>
    <w:p>
      <w:pPr>
        <w:spacing w:after="0"/>
        <w:ind w:left="0"/>
        <w:jc w:val="both"/>
      </w:pPr>
      <w:r>
        <w:rPr>
          <w:rFonts w:ascii="Times New Roman"/>
          <w:b w:val="false"/>
          <w:i w:val="false"/>
          <w:color w:val="000000"/>
          <w:sz w:val="28"/>
        </w:rPr>
        <w:t>
      мониторинг и измерения;</w:t>
      </w:r>
    </w:p>
    <w:p>
      <w:pPr>
        <w:spacing w:after="0"/>
        <w:ind w:left="0"/>
        <w:jc w:val="both"/>
      </w:pPr>
      <w:r>
        <w:rPr>
          <w:rFonts w:ascii="Times New Roman"/>
          <w:b w:val="false"/>
          <w:i w:val="false"/>
          <w:color w:val="000000"/>
          <w:sz w:val="28"/>
        </w:rPr>
        <w:t xml:space="preserve">
      ведение документации; </w:t>
      </w:r>
    </w:p>
    <w:p>
      <w:pPr>
        <w:spacing w:after="0"/>
        <w:ind w:left="0"/>
        <w:jc w:val="both"/>
      </w:pPr>
      <w:r>
        <w:rPr>
          <w:rFonts w:ascii="Times New Roman"/>
          <w:b w:val="false"/>
          <w:i w:val="false"/>
          <w:color w:val="000000"/>
          <w:sz w:val="28"/>
        </w:rPr>
        <w:t>
      независимый (где это практически возможно) внутренний и внешний аудит с целью оценки экологических показателей и определения того, соответствует ли СЭМ запланированным мероприятиям и была ли она должным образом внедрена и поддерживается;</w:t>
      </w:r>
    </w:p>
    <w:p>
      <w:pPr>
        <w:spacing w:after="0"/>
        <w:ind w:left="0"/>
        <w:jc w:val="both"/>
      </w:pPr>
      <w:r>
        <w:rPr>
          <w:rFonts w:ascii="Times New Roman"/>
          <w:b w:val="false"/>
          <w:i w:val="false"/>
          <w:color w:val="000000"/>
          <w:sz w:val="28"/>
        </w:rPr>
        <w:t>
      оценка причин несоответствий, выполнение корректирующих действий в ответ на несоответствия, анализ эффективности корректирующих действий и определение того, существуют ли или потенциально могут возникнуть подобные несоответствия;</w:t>
      </w:r>
    </w:p>
    <w:p>
      <w:pPr>
        <w:spacing w:after="0"/>
        <w:ind w:left="0"/>
        <w:jc w:val="both"/>
      </w:pPr>
      <w:r>
        <w:rPr>
          <w:rFonts w:ascii="Times New Roman"/>
          <w:b w:val="false"/>
          <w:i w:val="false"/>
          <w:color w:val="000000"/>
          <w:sz w:val="28"/>
        </w:rPr>
        <w:t xml:space="preserve">
      обзор СЭМ и ее постоянной пригодности, адекватности и эффективности со стороны высшего руководства; </w:t>
      </w:r>
    </w:p>
    <w:p>
      <w:pPr>
        <w:spacing w:after="0"/>
        <w:ind w:left="0"/>
        <w:jc w:val="both"/>
      </w:pPr>
      <w:r>
        <w:rPr>
          <w:rFonts w:ascii="Times New Roman"/>
          <w:b w:val="false"/>
          <w:i w:val="false"/>
          <w:color w:val="000000"/>
          <w:sz w:val="28"/>
        </w:rPr>
        <w:t>
      подготовка регулярного экологического отчета;</w:t>
      </w:r>
    </w:p>
    <w:p>
      <w:pPr>
        <w:spacing w:after="0"/>
        <w:ind w:left="0"/>
        <w:jc w:val="both"/>
      </w:pPr>
      <w:r>
        <w:rPr>
          <w:rFonts w:ascii="Times New Roman"/>
          <w:b w:val="false"/>
          <w:i w:val="false"/>
          <w:color w:val="000000"/>
          <w:sz w:val="28"/>
        </w:rPr>
        <w:t xml:space="preserve">
      валидация органом по сертификации или внешним верификатором СЭМ; </w:t>
      </w:r>
    </w:p>
    <w:p>
      <w:pPr>
        <w:spacing w:after="0"/>
        <w:ind w:left="0"/>
        <w:jc w:val="both"/>
      </w:pPr>
      <w:r>
        <w:rPr>
          <w:rFonts w:ascii="Times New Roman"/>
          <w:b w:val="false"/>
          <w:i w:val="false"/>
          <w:color w:val="000000"/>
          <w:sz w:val="28"/>
        </w:rPr>
        <w:t xml:space="preserve">
      отслеживание информации о развитии более чистых технологий; </w:t>
      </w:r>
    </w:p>
    <w:p>
      <w:pPr>
        <w:spacing w:after="0"/>
        <w:ind w:left="0"/>
        <w:jc w:val="both"/>
      </w:pPr>
      <w:r>
        <w:rPr>
          <w:rFonts w:ascii="Times New Roman"/>
          <w:b w:val="false"/>
          <w:i w:val="false"/>
          <w:color w:val="000000"/>
          <w:sz w:val="28"/>
        </w:rPr>
        <w:t xml:space="preserve">
      учет воздействия на окружающую среду при выводе установки из эксплуатации на этапе проектирования новой установки и в течение всего срока ее эксплуатации; </w:t>
      </w:r>
    </w:p>
    <w:p>
      <w:pPr>
        <w:spacing w:after="0"/>
        <w:ind w:left="0"/>
        <w:jc w:val="both"/>
      </w:pPr>
      <w:r>
        <w:rPr>
          <w:rFonts w:ascii="Times New Roman"/>
          <w:b w:val="false"/>
          <w:i w:val="false"/>
          <w:color w:val="000000"/>
          <w:sz w:val="28"/>
        </w:rPr>
        <w:t xml:space="preserve">
      применение отраслевого сравнительного анализа на регулярной основе; </w:t>
      </w:r>
    </w:p>
    <w:p>
      <w:pPr>
        <w:spacing w:after="0"/>
        <w:ind w:left="0"/>
        <w:jc w:val="both"/>
      </w:pPr>
      <w:r>
        <w:rPr>
          <w:rFonts w:ascii="Times New Roman"/>
          <w:b w:val="false"/>
          <w:i w:val="false"/>
          <w:color w:val="000000"/>
          <w:sz w:val="28"/>
        </w:rPr>
        <w:t>
      система управления отходами.</w:t>
      </w:r>
    </w:p>
    <w:p>
      <w:pPr>
        <w:spacing w:after="0"/>
        <w:ind w:left="0"/>
        <w:jc w:val="both"/>
      </w:pPr>
      <w:r>
        <w:rPr>
          <w:rFonts w:ascii="Times New Roman"/>
          <w:b w:val="false"/>
          <w:i w:val="false"/>
          <w:color w:val="000000"/>
          <w:sz w:val="28"/>
        </w:rPr>
        <w:t xml:space="preserve">
      Движущими силами для внедрения СЭМ являются: </w:t>
      </w:r>
    </w:p>
    <w:p>
      <w:pPr>
        <w:spacing w:after="0"/>
        <w:ind w:left="0"/>
        <w:jc w:val="both"/>
      </w:pPr>
      <w:r>
        <w:rPr>
          <w:rFonts w:ascii="Times New Roman"/>
          <w:b w:val="false"/>
          <w:i w:val="false"/>
          <w:color w:val="000000"/>
          <w:sz w:val="28"/>
        </w:rPr>
        <w:t xml:space="preserve">
      улучшение экологических показателей; </w:t>
      </w:r>
    </w:p>
    <w:p>
      <w:pPr>
        <w:spacing w:after="0"/>
        <w:ind w:left="0"/>
        <w:jc w:val="both"/>
      </w:pPr>
      <w:r>
        <w:rPr>
          <w:rFonts w:ascii="Times New Roman"/>
          <w:b w:val="false"/>
          <w:i w:val="false"/>
          <w:color w:val="000000"/>
          <w:sz w:val="28"/>
        </w:rPr>
        <w:t xml:space="preserve">
      совершенствование основы для принятия решений; </w:t>
      </w:r>
    </w:p>
    <w:p>
      <w:pPr>
        <w:spacing w:after="0"/>
        <w:ind w:left="0"/>
        <w:jc w:val="both"/>
      </w:pPr>
      <w:r>
        <w:rPr>
          <w:rFonts w:ascii="Times New Roman"/>
          <w:b w:val="false"/>
          <w:i w:val="false"/>
          <w:color w:val="000000"/>
          <w:sz w:val="28"/>
        </w:rPr>
        <w:t xml:space="preserve">
      более глубокое понимание экологических аспектов деятельности предприятия, которое может быть использовано для выполнения экологических требований регулирующих органов, страховых компаний или других заинтересованных сторон (общественность); </w:t>
      </w:r>
    </w:p>
    <w:p>
      <w:pPr>
        <w:spacing w:after="0"/>
        <w:ind w:left="0"/>
        <w:jc w:val="both"/>
      </w:pPr>
      <w:r>
        <w:rPr>
          <w:rFonts w:ascii="Times New Roman"/>
          <w:b w:val="false"/>
          <w:i w:val="false"/>
          <w:color w:val="000000"/>
          <w:sz w:val="28"/>
        </w:rPr>
        <w:t xml:space="preserve">
      повышение уровня мотивации и вовлечения персонала; </w:t>
      </w:r>
    </w:p>
    <w:p>
      <w:pPr>
        <w:spacing w:after="0"/>
        <w:ind w:left="0"/>
        <w:jc w:val="both"/>
      </w:pPr>
      <w:r>
        <w:rPr>
          <w:rFonts w:ascii="Times New Roman"/>
          <w:b w:val="false"/>
          <w:i w:val="false"/>
          <w:color w:val="000000"/>
          <w:sz w:val="28"/>
        </w:rPr>
        <w:t xml:space="preserve">
      дополнительные возможности для снижения эксплуатационных затрат и улучшения качества продукции; </w:t>
      </w:r>
    </w:p>
    <w:p>
      <w:pPr>
        <w:spacing w:after="0"/>
        <w:ind w:left="0"/>
        <w:jc w:val="both"/>
      </w:pPr>
      <w:r>
        <w:rPr>
          <w:rFonts w:ascii="Times New Roman"/>
          <w:b w:val="false"/>
          <w:i w:val="false"/>
          <w:color w:val="000000"/>
          <w:sz w:val="28"/>
        </w:rPr>
        <w:t>
      снижение ответственности, страхования и затрат на несоблюдение требований.</w:t>
      </w:r>
    </w:p>
    <w:p>
      <w:pPr>
        <w:spacing w:after="0"/>
        <w:ind w:left="0"/>
        <w:jc w:val="both"/>
      </w:pPr>
      <w:r>
        <w:rPr>
          <w:rFonts w:ascii="Times New Roman"/>
          <w:b/>
          <w:i w:val="false"/>
          <w:color w:val="000000"/>
          <w:sz w:val="28"/>
        </w:rPr>
        <w:t>4.2. Внедрение систем энергетического менеджмента</w:t>
      </w:r>
    </w:p>
    <w:p>
      <w:pPr>
        <w:spacing w:after="0"/>
        <w:ind w:left="0"/>
        <w:jc w:val="both"/>
      </w:pPr>
      <w:r>
        <w:rPr>
          <w:rFonts w:ascii="Times New Roman"/>
          <w:b w:val="false"/>
          <w:i w:val="false"/>
          <w:color w:val="000000"/>
          <w:sz w:val="28"/>
        </w:rPr>
        <w:t>
      НДТ состоит во внедрении и поддержании функционирования системы энергоменеджмента (далее ‒ СЭнМ). Реализация и функционирование СЭнМ могут быть обеспечены в составе существующей системы менеджмента (например, системы экологического менеджмента) или создания отдельной системы энергоменеджмента.</w:t>
      </w:r>
    </w:p>
    <w:p>
      <w:pPr>
        <w:spacing w:after="0"/>
        <w:ind w:left="0"/>
        <w:jc w:val="both"/>
      </w:pPr>
      <w:r>
        <w:rPr>
          <w:rFonts w:ascii="Times New Roman"/>
          <w:b w:val="false"/>
          <w:i w:val="false"/>
          <w:color w:val="000000"/>
          <w:sz w:val="28"/>
        </w:rPr>
        <w:t>
      В состав СМЭЭ входят, в той мере, в какой это применимо к конкретным условиям, следующие элементы: приверженность высшего руководства в отношении системы менеджмента энергоэффективности на уровне предприятия; политика в области энергоэффективности, утвержденная высшим руководством предприятия; планирование, а также определение целей и задач; разработка и соблюдение процедур, определяющих функционирование системы энергоменеджмента в соответствии с требованиями международного стандарта ISO 50001.</w:t>
      </w:r>
    </w:p>
    <w:p>
      <w:pPr>
        <w:spacing w:after="0"/>
        <w:ind w:left="0"/>
        <w:jc w:val="both"/>
      </w:pPr>
      <w:r>
        <w:rPr>
          <w:rFonts w:ascii="Times New Roman"/>
          <w:b w:val="false"/>
          <w:i w:val="false"/>
          <w:color w:val="000000"/>
          <w:sz w:val="28"/>
        </w:rPr>
        <w:t>
      Руководства и процедуры системы должны уделять особое внимание следующим вопросам:</w:t>
      </w:r>
    </w:p>
    <w:p>
      <w:pPr>
        <w:spacing w:after="0"/>
        <w:ind w:left="0"/>
        <w:jc w:val="both"/>
      </w:pPr>
      <w:r>
        <w:rPr>
          <w:rFonts w:ascii="Times New Roman"/>
          <w:b w:val="false"/>
          <w:i w:val="false"/>
          <w:color w:val="000000"/>
          <w:sz w:val="28"/>
        </w:rPr>
        <w:t>
      организационной структуре системы;</w:t>
      </w:r>
    </w:p>
    <w:p>
      <w:pPr>
        <w:spacing w:after="0"/>
        <w:ind w:left="0"/>
        <w:jc w:val="both"/>
      </w:pPr>
      <w:r>
        <w:rPr>
          <w:rFonts w:ascii="Times New Roman"/>
          <w:b w:val="false"/>
          <w:i w:val="false"/>
          <w:color w:val="000000"/>
          <w:sz w:val="28"/>
        </w:rPr>
        <w:t>
      ответственности персонала, его обучению, повышение компетентности в области энергоэффективности;</w:t>
      </w:r>
    </w:p>
    <w:p>
      <w:pPr>
        <w:spacing w:after="0"/>
        <w:ind w:left="0"/>
        <w:jc w:val="both"/>
      </w:pPr>
      <w:r>
        <w:rPr>
          <w:rFonts w:ascii="Times New Roman"/>
          <w:b w:val="false"/>
          <w:i w:val="false"/>
          <w:color w:val="000000"/>
          <w:sz w:val="28"/>
        </w:rPr>
        <w:t>
      обеспечению внутреннего информационного обмена (собрания, совещания, электронная почта, информационные стенды, производственная газета и др.);</w:t>
      </w:r>
    </w:p>
    <w:p>
      <w:pPr>
        <w:spacing w:after="0"/>
        <w:ind w:left="0"/>
        <w:jc w:val="both"/>
      </w:pPr>
      <w:r>
        <w:rPr>
          <w:rFonts w:ascii="Times New Roman"/>
          <w:b w:val="false"/>
          <w:i w:val="false"/>
          <w:color w:val="000000"/>
          <w:sz w:val="28"/>
        </w:rPr>
        <w:t>
      вовлечению персонала в мероприятия, направленные на повышение энергоэффективности;</w:t>
      </w:r>
    </w:p>
    <w:p>
      <w:pPr>
        <w:spacing w:after="0"/>
        <w:ind w:left="0"/>
        <w:jc w:val="both"/>
      </w:pPr>
      <w:r>
        <w:rPr>
          <w:rFonts w:ascii="Times New Roman"/>
          <w:b w:val="false"/>
          <w:i w:val="false"/>
          <w:color w:val="000000"/>
          <w:sz w:val="28"/>
        </w:rPr>
        <w:t>
      ведению документации и обеспечению эффективного контроля производственных процессов;</w:t>
      </w:r>
    </w:p>
    <w:p>
      <w:pPr>
        <w:spacing w:after="0"/>
        <w:ind w:left="0"/>
        <w:jc w:val="both"/>
      </w:pPr>
      <w:r>
        <w:rPr>
          <w:rFonts w:ascii="Times New Roman"/>
          <w:b w:val="false"/>
          <w:i w:val="false"/>
          <w:color w:val="000000"/>
          <w:sz w:val="28"/>
        </w:rPr>
        <w:t>
      обеспечению соответствия законодательным требованиям в области энергоэффективности и соответствующим соглашениям (если таковые существуют);</w:t>
      </w:r>
    </w:p>
    <w:p>
      <w:pPr>
        <w:spacing w:after="0"/>
        <w:ind w:left="0"/>
        <w:jc w:val="both"/>
      </w:pPr>
      <w:r>
        <w:rPr>
          <w:rFonts w:ascii="Times New Roman"/>
          <w:b w:val="false"/>
          <w:i w:val="false"/>
          <w:color w:val="000000"/>
          <w:sz w:val="28"/>
        </w:rPr>
        <w:t>
      определению внутренних показателей энергоэффективности и их периодической оценке, а также систематическому и регулярному сопоставлению их с отраслевыми и другими подтвержденными данными.</w:t>
      </w:r>
    </w:p>
    <w:p>
      <w:pPr>
        <w:spacing w:after="0"/>
        <w:ind w:left="0"/>
        <w:jc w:val="both"/>
      </w:pPr>
      <w:r>
        <w:rPr>
          <w:rFonts w:ascii="Times New Roman"/>
          <w:b w:val="false"/>
          <w:i w:val="false"/>
          <w:color w:val="000000"/>
          <w:sz w:val="28"/>
        </w:rPr>
        <w:t>
      При оценке результативности ранее выполненных и внедрении корректирующих мероприятий должно уделяться особое внимание следующим вопросам:</w:t>
      </w:r>
    </w:p>
    <w:p>
      <w:pPr>
        <w:spacing w:after="0"/>
        <w:ind w:left="0"/>
        <w:jc w:val="both"/>
      </w:pPr>
      <w:r>
        <w:rPr>
          <w:rFonts w:ascii="Times New Roman"/>
          <w:b w:val="false"/>
          <w:i w:val="false"/>
          <w:color w:val="000000"/>
          <w:sz w:val="28"/>
        </w:rPr>
        <w:t>
      мониторингу и измерениям;</w:t>
      </w:r>
    </w:p>
    <w:p>
      <w:pPr>
        <w:spacing w:after="0"/>
        <w:ind w:left="0"/>
        <w:jc w:val="both"/>
      </w:pPr>
      <w:r>
        <w:rPr>
          <w:rFonts w:ascii="Times New Roman"/>
          <w:b w:val="false"/>
          <w:i w:val="false"/>
          <w:color w:val="000000"/>
          <w:sz w:val="28"/>
        </w:rPr>
        <w:t>
      корректирующим и профилактическим действиям;</w:t>
      </w:r>
    </w:p>
    <w:p>
      <w:pPr>
        <w:spacing w:after="0"/>
        <w:ind w:left="0"/>
        <w:jc w:val="both"/>
      </w:pPr>
      <w:r>
        <w:rPr>
          <w:rFonts w:ascii="Times New Roman"/>
          <w:b w:val="false"/>
          <w:i w:val="false"/>
          <w:color w:val="000000"/>
          <w:sz w:val="28"/>
        </w:rPr>
        <w:t>
      ведению документации;</w:t>
      </w:r>
    </w:p>
    <w:p>
      <w:pPr>
        <w:spacing w:after="0"/>
        <w:ind w:left="0"/>
        <w:jc w:val="both"/>
      </w:pPr>
      <w:r>
        <w:rPr>
          <w:rFonts w:ascii="Times New Roman"/>
          <w:b w:val="false"/>
          <w:i w:val="false"/>
          <w:color w:val="000000"/>
          <w:sz w:val="28"/>
        </w:rPr>
        <w:t>
      внутреннему (или внешнему) аудиту с целью оценки соответствия системы установленным требованиям, результативности ее внедрения и поддержания ее на соответствующем уровне;</w:t>
      </w:r>
    </w:p>
    <w:p>
      <w:pPr>
        <w:spacing w:after="0"/>
        <w:ind w:left="0"/>
        <w:jc w:val="both"/>
      </w:pPr>
      <w:r>
        <w:rPr>
          <w:rFonts w:ascii="Times New Roman"/>
          <w:b w:val="false"/>
          <w:i w:val="false"/>
          <w:color w:val="000000"/>
          <w:sz w:val="28"/>
        </w:rPr>
        <w:t>
      регулярному анализу СЭнМ со стороны высшего руководства на соответствие целям, адекватности и результативности;</w:t>
      </w:r>
    </w:p>
    <w:p>
      <w:pPr>
        <w:spacing w:after="0"/>
        <w:ind w:left="0"/>
        <w:jc w:val="both"/>
      </w:pPr>
      <w:r>
        <w:rPr>
          <w:rFonts w:ascii="Times New Roman"/>
          <w:b w:val="false"/>
          <w:i w:val="false"/>
          <w:color w:val="000000"/>
          <w:sz w:val="28"/>
        </w:rPr>
        <w:t>
      учету при проектировании новых установок и систем возможного воздействия на окружающую среду, связанному с последующим выводом их из эксплуатации;</w:t>
      </w:r>
    </w:p>
    <w:p>
      <w:pPr>
        <w:spacing w:after="0"/>
        <w:ind w:left="0"/>
        <w:jc w:val="both"/>
      </w:pPr>
      <w:r>
        <w:rPr>
          <w:rFonts w:ascii="Times New Roman"/>
          <w:b w:val="false"/>
          <w:i w:val="false"/>
          <w:color w:val="000000"/>
          <w:sz w:val="28"/>
        </w:rPr>
        <w:t>
      разработке собственных энергоэффективных технологий и отслеживанию достижений в области методов обеспечения энергоэффективности за пределами предприятия.</w:t>
      </w:r>
    </w:p>
    <w:p>
      <w:pPr>
        <w:spacing w:after="0"/>
        <w:ind w:left="0"/>
        <w:jc w:val="both"/>
      </w:pPr>
      <w:r>
        <w:rPr>
          <w:rFonts w:ascii="Times New Roman"/>
          <w:b w:val="false"/>
          <w:i w:val="false"/>
          <w:color w:val="000000"/>
          <w:sz w:val="28"/>
        </w:rPr>
        <w:t>
      Оценка опыта внедрения СЭнМ на предприятиях как в Республике Казахстан, так и за рубежом показывает, что организация и внедрение СЭнМ позволяют снизить потребление энергии и ресурсов ежегодно на 1 - 3 % (на начальном этапе до 10 - 20 %), что, соответственно, приводит к снижению выбросов вредных веществ и парниковых газов. Применение энергетического менеджмента на предприятиях играет огромную роль для ограничения выбросов парниковых газов (ПГ), эти направления деятельности характеризуются синергией. В Республике Казахстан пока приоритет в этой области отдается именно вопросам энергетической эффективности.</w:t>
      </w:r>
    </w:p>
    <w:p>
      <w:pPr>
        <w:spacing w:after="0"/>
        <w:ind w:left="0"/>
        <w:jc w:val="both"/>
      </w:pPr>
      <w:r>
        <w:rPr>
          <w:rFonts w:ascii="Times New Roman"/>
          <w:b w:val="false"/>
          <w:i w:val="false"/>
          <w:color w:val="000000"/>
          <w:sz w:val="28"/>
        </w:rPr>
        <w:t xml:space="preserve">
      Движущими силами для внедрения мероприятий по энергоэффективности являются: </w:t>
      </w:r>
    </w:p>
    <w:p>
      <w:pPr>
        <w:spacing w:after="0"/>
        <w:ind w:left="0"/>
        <w:jc w:val="both"/>
      </w:pPr>
      <w:r>
        <w:rPr>
          <w:rFonts w:ascii="Times New Roman"/>
          <w:b w:val="false"/>
          <w:i w:val="false"/>
          <w:color w:val="000000"/>
          <w:sz w:val="28"/>
        </w:rPr>
        <w:t>
      улучшение экологических показателей;</w:t>
      </w:r>
    </w:p>
    <w:p>
      <w:pPr>
        <w:spacing w:after="0"/>
        <w:ind w:left="0"/>
        <w:jc w:val="both"/>
      </w:pPr>
      <w:r>
        <w:rPr>
          <w:rFonts w:ascii="Times New Roman"/>
          <w:b w:val="false"/>
          <w:i w:val="false"/>
          <w:color w:val="000000"/>
          <w:sz w:val="28"/>
        </w:rPr>
        <w:t>
      повышение энергоэффективности;</w:t>
      </w:r>
    </w:p>
    <w:p>
      <w:pPr>
        <w:spacing w:after="0"/>
        <w:ind w:left="0"/>
        <w:jc w:val="both"/>
      </w:pPr>
      <w:r>
        <w:rPr>
          <w:rFonts w:ascii="Times New Roman"/>
          <w:b w:val="false"/>
          <w:i w:val="false"/>
          <w:color w:val="000000"/>
          <w:sz w:val="28"/>
        </w:rPr>
        <w:t>
      повышение уровня мотивации и вовлечения персонала;</w:t>
      </w:r>
    </w:p>
    <w:p>
      <w:pPr>
        <w:spacing w:after="0"/>
        <w:ind w:left="0"/>
        <w:jc w:val="both"/>
      </w:pPr>
      <w:r>
        <w:rPr>
          <w:rFonts w:ascii="Times New Roman"/>
          <w:b w:val="false"/>
          <w:i w:val="false"/>
          <w:color w:val="000000"/>
          <w:sz w:val="28"/>
        </w:rPr>
        <w:t>
      дополнительные возможности для снижения эксплуатационных затрат и улучшения качества продукции.</w:t>
      </w:r>
    </w:p>
    <w:p>
      <w:pPr>
        <w:spacing w:after="0"/>
        <w:ind w:left="0"/>
        <w:jc w:val="both"/>
      </w:pPr>
      <w:r>
        <w:rPr>
          <w:rFonts w:ascii="Times New Roman"/>
          <w:b/>
          <w:i w:val="false"/>
          <w:color w:val="000000"/>
          <w:sz w:val="28"/>
        </w:rPr>
        <w:t>4.3. Контроль качества сырья и топлива, параметры контроля</w:t>
      </w:r>
    </w:p>
    <w:p>
      <w:pPr>
        <w:spacing w:after="0"/>
        <w:ind w:left="0"/>
        <w:jc w:val="both"/>
      </w:pPr>
      <w:r>
        <w:rPr>
          <w:rFonts w:ascii="Times New Roman"/>
          <w:b w:val="false"/>
          <w:i w:val="false"/>
          <w:color w:val="000000"/>
          <w:sz w:val="28"/>
        </w:rPr>
        <w:t>
      Контроль качества сырья основывается на принципах входного контроля, который подразумевает под собой комплекс мероприятий, направленных на определение количества, качества, ассортимента и комплектности поступившей продукции, предназначенной для использования в производственной деятельности. Входной контроль является одним из видов контроля, который ведется на производственном объекте. Контроль качества на предприятии включает:</w:t>
      </w:r>
    </w:p>
    <w:p>
      <w:pPr>
        <w:spacing w:after="0"/>
        <w:ind w:left="0"/>
        <w:jc w:val="both"/>
      </w:pPr>
      <w:r>
        <w:rPr>
          <w:rFonts w:ascii="Times New Roman"/>
          <w:b w:val="false"/>
          <w:i w:val="false"/>
          <w:color w:val="000000"/>
          <w:sz w:val="28"/>
        </w:rPr>
        <w:t>
      входной контроль качества сырья, основных и вспомогательных материалов;</w:t>
      </w:r>
    </w:p>
    <w:p>
      <w:pPr>
        <w:spacing w:after="0"/>
        <w:ind w:left="0"/>
        <w:jc w:val="both"/>
      </w:pPr>
      <w:r>
        <w:rPr>
          <w:rFonts w:ascii="Times New Roman"/>
          <w:b w:val="false"/>
          <w:i w:val="false"/>
          <w:color w:val="000000"/>
          <w:sz w:val="28"/>
        </w:rPr>
        <w:t>
      При входном контроле сырья и материалов предварительно проводится их визуальный контроль. Далее после разгрузки продукция сортируется по партиям, каждой партии присваивается свой номер, и информация передается сотрудникам лаборатории. После ознакомления с документацией сотрудники лаборатории отбирают пробы согласно имеющимся методикам, а кладовщики ответственны за то, чтобы до получения результатов тестирования партию не пускали в производство. В лаборатории результаты испытаний сравнивают со спецификацией на сырье и упаковочные материалы, проводят органолептический, физико-химический и микробиологический контроль отобранных образцов на соответствие требованиям нормативной документации. По результатам испытаний устанавливают статус продукции и заполняют формуляры качества. После получения положительных результатов тестирования на партии ставят маркировку "Разрешается передача в производство". В случае отрицательных результатов тестирования партию задерживают на складе до выяснения всех обстоятельств.</w:t>
      </w:r>
    </w:p>
    <w:p>
      <w:pPr>
        <w:spacing w:after="0"/>
        <w:ind w:left="0"/>
        <w:jc w:val="both"/>
      </w:pPr>
      <w:r>
        <w:rPr>
          <w:rFonts w:ascii="Times New Roman"/>
          <w:b w:val="false"/>
          <w:i w:val="false"/>
          <w:color w:val="000000"/>
          <w:sz w:val="28"/>
        </w:rPr>
        <w:t>
      производственный пооперационный контроль за соблюдением установленного технологического режима, а иногда и межоперационную приемку продукции;</w:t>
      </w:r>
    </w:p>
    <w:p>
      <w:pPr>
        <w:spacing w:after="0"/>
        <w:ind w:left="0"/>
        <w:jc w:val="both"/>
      </w:pPr>
      <w:r>
        <w:rPr>
          <w:rFonts w:ascii="Times New Roman"/>
          <w:b w:val="false"/>
          <w:i w:val="false"/>
          <w:color w:val="000000"/>
          <w:sz w:val="28"/>
        </w:rPr>
        <w:t>
      Операционный контроль регламентируется по каждому контролируемому параметру, проводится рабочими на местах, мастером цеха (участка) в соответствии с инструкциями по контролю на каждом подразделении предприятия. По результатам операционного контроля ведутся журналы.</w:t>
      </w:r>
    </w:p>
    <w:p>
      <w:pPr>
        <w:spacing w:after="0"/>
        <w:ind w:left="0"/>
        <w:jc w:val="both"/>
      </w:pPr>
      <w:r>
        <w:rPr>
          <w:rFonts w:ascii="Times New Roman"/>
          <w:b w:val="false"/>
          <w:i w:val="false"/>
          <w:color w:val="000000"/>
          <w:sz w:val="28"/>
        </w:rPr>
        <w:t>
      систематический контроль за состоянием оборудования;</w:t>
      </w:r>
    </w:p>
    <w:p>
      <w:pPr>
        <w:spacing w:after="0"/>
        <w:ind w:left="0"/>
        <w:jc w:val="both"/>
      </w:pPr>
      <w:r>
        <w:rPr>
          <w:rFonts w:ascii="Times New Roman"/>
          <w:b w:val="false"/>
          <w:i w:val="false"/>
          <w:color w:val="000000"/>
          <w:sz w:val="28"/>
        </w:rPr>
        <w:t>
      контроль готовой продукции.</w:t>
      </w:r>
    </w:p>
    <w:p>
      <w:pPr>
        <w:spacing w:after="0"/>
        <w:ind w:left="0"/>
        <w:jc w:val="both"/>
      </w:pPr>
      <w:r>
        <w:rPr>
          <w:rFonts w:ascii="Times New Roman"/>
          <w:b w:val="false"/>
          <w:i w:val="false"/>
          <w:color w:val="000000"/>
          <w:sz w:val="28"/>
        </w:rPr>
        <w:t>
      Контроль готовой продукции выполняется с целью исключения попадания несоответствующей продукции к потребителю. Продукция контролируется по показателям, предусмотренным действующей нормативной документацией. Конкретные показатели готовой продукции, периодичность и оформление результатов контроля определяются в рабочих инструкциях. По результатам контроля выдается соответствующий документ, удостоверяющий качество и безопасность продукции.</w:t>
      </w:r>
    </w:p>
    <w:p>
      <w:pPr>
        <w:spacing w:after="0"/>
        <w:ind w:left="0"/>
        <w:jc w:val="both"/>
      </w:pPr>
      <w:r>
        <w:rPr>
          <w:rFonts w:ascii="Times New Roman"/>
          <w:b/>
          <w:i w:val="false"/>
          <w:color w:val="000000"/>
          <w:sz w:val="28"/>
        </w:rPr>
        <w:t>4.4. Мониторинг выбросов</w:t>
      </w:r>
    </w:p>
    <w:p>
      <w:pPr>
        <w:spacing w:after="0"/>
        <w:ind w:left="0"/>
        <w:jc w:val="both"/>
      </w:pPr>
      <w:r>
        <w:rPr>
          <w:rFonts w:ascii="Times New Roman"/>
          <w:b w:val="false"/>
          <w:i w:val="false"/>
          <w:color w:val="000000"/>
          <w:sz w:val="28"/>
        </w:rPr>
        <w:t xml:space="preserve">
      Большая часть информации, полученной путем проведения инвентаризации потоков (сбор сведении о выбросах, сбросах и тд.) собирается с помощью систем и программ мониторинга, которые представляют собой систематические наблюдения за изменениями химических или физических параметров в различных средах, и основанной на повторяющихся измерениях или наблюдениях с определенной частотой, в соответствии с задокументированными и согласованными процедурами. </w:t>
      </w:r>
    </w:p>
    <w:p>
      <w:pPr>
        <w:spacing w:after="0"/>
        <w:ind w:left="0"/>
        <w:jc w:val="both"/>
      </w:pPr>
      <w:r>
        <w:rPr>
          <w:rFonts w:ascii="Times New Roman"/>
          <w:b w:val="false"/>
          <w:i w:val="false"/>
          <w:color w:val="000000"/>
          <w:sz w:val="28"/>
        </w:rPr>
        <w:t>
      Одним из наиболее важных вопросов является контроль эффективности производственных процессов, в том числе процессов, связанных с очисткой выбросов, сбросов, удалением и переработкой отходов для того, чтобы можно мыло провести анализ о достижимости поставленным экологическим целям, а также выявлением и устранением возможных аварий и инцидентов.</w:t>
      </w:r>
    </w:p>
    <w:p>
      <w:pPr>
        <w:spacing w:after="0"/>
        <w:ind w:left="0"/>
        <w:jc w:val="both"/>
      </w:pPr>
      <w:r>
        <w:rPr>
          <w:rFonts w:ascii="Times New Roman"/>
          <w:b/>
          <w:i w:val="false"/>
          <w:color w:val="000000"/>
          <w:sz w:val="28"/>
        </w:rPr>
        <w:t>4.4.1. Общие принципы мониторинга и контроля эмиссий</w:t>
      </w:r>
    </w:p>
    <w:p>
      <w:pPr>
        <w:spacing w:after="0"/>
        <w:ind w:left="0"/>
        <w:jc w:val="both"/>
      </w:pPr>
      <w:r>
        <w:rPr>
          <w:rFonts w:ascii="Times New Roman"/>
          <w:b w:val="false"/>
          <w:i w:val="false"/>
          <w:color w:val="000000"/>
          <w:sz w:val="28"/>
        </w:rPr>
        <w:t>
      Мониторинг выбросов в атмосферный воздух является составной частью ПЭК, назначение и цели которого установлены статьей 186 Экологического кодекса.</w:t>
      </w:r>
    </w:p>
    <w:p>
      <w:pPr>
        <w:spacing w:after="0"/>
        <w:ind w:left="0"/>
        <w:jc w:val="both"/>
      </w:pPr>
      <w:r>
        <w:rPr>
          <w:rFonts w:ascii="Times New Roman"/>
          <w:b w:val="false"/>
          <w:i w:val="false"/>
          <w:color w:val="000000"/>
          <w:sz w:val="28"/>
        </w:rPr>
        <w:t>
      Мониторинг выбросов осуществляется для определения концентрации (количества) загрязняющих веществ в отходящих газах технологического оборудования с целью:</w:t>
      </w:r>
    </w:p>
    <w:p>
      <w:pPr>
        <w:spacing w:after="0"/>
        <w:ind w:left="0"/>
        <w:jc w:val="both"/>
      </w:pPr>
      <w:r>
        <w:rPr>
          <w:rFonts w:ascii="Times New Roman"/>
          <w:b w:val="false"/>
          <w:i w:val="false"/>
          <w:color w:val="000000"/>
          <w:sz w:val="28"/>
        </w:rPr>
        <w:t>
      соблюдения показателей выбросов предельным допустимым концентрациям, установленным и согласованным государственными органами;</w:t>
      </w:r>
    </w:p>
    <w:p>
      <w:pPr>
        <w:spacing w:after="0"/>
        <w:ind w:left="0"/>
        <w:jc w:val="both"/>
      </w:pPr>
      <w:r>
        <w:rPr>
          <w:rFonts w:ascii="Times New Roman"/>
          <w:b w:val="false"/>
          <w:i w:val="false"/>
          <w:color w:val="000000"/>
          <w:sz w:val="28"/>
        </w:rPr>
        <w:t>
      контроля протекания технологических процессов производства (сбор, хранение и подготовка сырьевых материалов, процессов, связанных с термической обработкой (печи обжига, прокалки), сопутствующие процессы для получения готовой продукции в соответствии с установленными стандартами;</w:t>
      </w:r>
    </w:p>
    <w:p>
      <w:pPr>
        <w:spacing w:after="0"/>
        <w:ind w:left="0"/>
        <w:jc w:val="both"/>
      </w:pPr>
      <w:r>
        <w:rPr>
          <w:rFonts w:ascii="Times New Roman"/>
          <w:b w:val="false"/>
          <w:i w:val="false"/>
          <w:color w:val="000000"/>
          <w:sz w:val="28"/>
        </w:rPr>
        <w:t>
      контроля эффективности эксплуатации пылегазоочистного оборудования;</w:t>
      </w:r>
    </w:p>
    <w:p>
      <w:pPr>
        <w:spacing w:after="0"/>
        <w:ind w:left="0"/>
        <w:jc w:val="both"/>
      </w:pPr>
      <w:r>
        <w:rPr>
          <w:rFonts w:ascii="Times New Roman"/>
          <w:b w:val="false"/>
          <w:i w:val="false"/>
          <w:color w:val="000000"/>
          <w:sz w:val="28"/>
        </w:rPr>
        <w:t>
      принятия оперативных решений в области природопользования и прогнозирования - для принятия долговременных решений.</w:t>
      </w:r>
    </w:p>
    <w:p>
      <w:pPr>
        <w:spacing w:after="0"/>
        <w:ind w:left="0"/>
        <w:jc w:val="both"/>
      </w:pPr>
      <w:r>
        <w:rPr>
          <w:rFonts w:ascii="Times New Roman"/>
          <w:b w:val="false"/>
          <w:i w:val="false"/>
          <w:color w:val="000000"/>
          <w:sz w:val="28"/>
        </w:rPr>
        <w:t xml:space="preserve">
      Мониторинг выбросов может осуществляться методом прямых измерений, из которых можно выделить: </w:t>
      </w:r>
    </w:p>
    <w:p>
      <w:pPr>
        <w:spacing w:after="0"/>
        <w:ind w:left="0"/>
        <w:jc w:val="both"/>
      </w:pPr>
      <w:r>
        <w:rPr>
          <w:rFonts w:ascii="Times New Roman"/>
          <w:b w:val="false"/>
          <w:i w:val="false"/>
          <w:color w:val="000000"/>
          <w:sz w:val="28"/>
        </w:rPr>
        <w:t>
      инструментальный метод, основанный на автоматических газоанализаторах, непрерывно измеряющих концентрации загрязняющих веществ в выбросах контролируемых источников (непрерывные измерения);</w:t>
      </w:r>
    </w:p>
    <w:p>
      <w:pPr>
        <w:spacing w:after="0"/>
        <w:ind w:left="0"/>
        <w:jc w:val="both"/>
      </w:pPr>
      <w:r>
        <w:rPr>
          <w:rFonts w:ascii="Times New Roman"/>
          <w:b w:val="false"/>
          <w:i w:val="false"/>
          <w:color w:val="000000"/>
          <w:sz w:val="28"/>
        </w:rPr>
        <w:t>
      инструментально-лабораторный - основанный на отборе проб отходящих газов из контролируемых источников с последующим их анализом в химических лабораториях (периодические измерения),</w:t>
      </w:r>
    </w:p>
    <w:p>
      <w:pPr>
        <w:spacing w:after="0"/>
        <w:ind w:left="0"/>
        <w:jc w:val="both"/>
      </w:pPr>
      <w:r>
        <w:rPr>
          <w:rFonts w:ascii="Times New Roman"/>
          <w:b w:val="false"/>
          <w:i w:val="false"/>
          <w:color w:val="000000"/>
          <w:sz w:val="28"/>
        </w:rPr>
        <w:t>
      а также с использованием расчетных методов, основанных на использовании методологических данных.</w:t>
      </w:r>
    </w:p>
    <w:p>
      <w:pPr>
        <w:spacing w:after="0"/>
        <w:ind w:left="0"/>
        <w:jc w:val="both"/>
      </w:pPr>
      <w:r>
        <w:rPr>
          <w:rFonts w:ascii="Times New Roman"/>
          <w:b w:val="false"/>
          <w:i w:val="false"/>
          <w:color w:val="000000"/>
          <w:sz w:val="28"/>
        </w:rPr>
        <w:t>
      Частота проведения мониторинга зависит от вида загрязняющего вещества (токсичность, воздействие на окружающую среду и человека), характеристик используемого сырьевого материала, мощности предприятия, а также применяемых методов сокращения выбросов, при этом частота должна быть достаточной, чтобы получить репрезентативные данные для контролируемого параметра.</w:t>
      </w:r>
    </w:p>
    <w:p>
      <w:pPr>
        <w:spacing w:after="0"/>
        <w:ind w:left="0"/>
        <w:jc w:val="both"/>
      </w:pPr>
      <w:r>
        <w:rPr>
          <w:rFonts w:ascii="Times New Roman"/>
          <w:b w:val="false"/>
          <w:i w:val="false"/>
          <w:color w:val="000000"/>
          <w:sz w:val="28"/>
        </w:rPr>
        <w:t>
      При наличии на предприятии в собственности площадок захоронения отходов проводится газовый мониторинг для каждой секции полигона с целью получения объективных данных с установленной периодичностью за количеством и качеством газовых эмиссий и их изменением на площадке.</w:t>
      </w:r>
    </w:p>
    <w:p>
      <w:pPr>
        <w:spacing w:after="0"/>
        <w:ind w:left="0"/>
        <w:jc w:val="both"/>
      </w:pPr>
      <w:r>
        <w:rPr>
          <w:rFonts w:ascii="Times New Roman"/>
          <w:b w:val="false"/>
          <w:i w:val="false"/>
          <w:color w:val="000000"/>
          <w:sz w:val="28"/>
        </w:rPr>
        <w:t>
      Мониторинговые наблюдения за состоянием атмосферного воздуха на территории предприятия и на границе санитарно-защитной зоны (мониторинг воздействия) проводятся согласно утвержденной Программе ПЭК.</w:t>
      </w:r>
    </w:p>
    <w:p>
      <w:pPr>
        <w:spacing w:after="0"/>
        <w:ind w:left="0"/>
        <w:jc w:val="both"/>
      </w:pPr>
      <w:r>
        <w:rPr>
          <w:rFonts w:ascii="Times New Roman"/>
          <w:b w:val="false"/>
          <w:i w:val="false"/>
          <w:color w:val="000000"/>
          <w:sz w:val="28"/>
        </w:rPr>
        <w:t>
      Методы и инструменты, используемые для мониторинга эмиссий в атмосферный воздух, устанавливаются соответствующими национальными нормативно-правовыми актами.</w:t>
      </w:r>
    </w:p>
    <w:p>
      <w:pPr>
        <w:spacing w:after="0"/>
        <w:ind w:left="0"/>
        <w:jc w:val="both"/>
      </w:pPr>
      <w:r>
        <w:rPr>
          <w:rFonts w:ascii="Times New Roman"/>
          <w:b/>
          <w:i w:val="false"/>
          <w:color w:val="000000"/>
          <w:sz w:val="28"/>
        </w:rPr>
        <w:t>4.4.2.      Компоненты мониторинга</w:t>
      </w:r>
    </w:p>
    <w:p>
      <w:pPr>
        <w:spacing w:after="0"/>
        <w:ind w:left="0"/>
        <w:jc w:val="both"/>
      </w:pPr>
      <w:r>
        <w:rPr>
          <w:rFonts w:ascii="Times New Roman"/>
          <w:b w:val="false"/>
          <w:i w:val="false"/>
          <w:color w:val="000000"/>
          <w:sz w:val="28"/>
        </w:rPr>
        <w:t>
      Компонентами производственного мониторинга являются загрязняющие вещества, образующиеся в результате производственной деятельности предприятия, содержащиеся в эмиссиях в окружающую среду и подлежащие слежению.</w:t>
      </w:r>
    </w:p>
    <w:p>
      <w:pPr>
        <w:spacing w:after="0"/>
        <w:ind w:left="0"/>
        <w:jc w:val="both"/>
      </w:pPr>
      <w:r>
        <w:rPr>
          <w:rFonts w:ascii="Times New Roman"/>
          <w:b/>
          <w:i w:val="false"/>
          <w:color w:val="000000"/>
          <w:sz w:val="28"/>
        </w:rPr>
        <w:t>4.4.3. Исходные условия и параметры</w:t>
      </w:r>
    </w:p>
    <w:p>
      <w:pPr>
        <w:spacing w:after="0"/>
        <w:ind w:left="0"/>
        <w:jc w:val="both"/>
      </w:pPr>
      <w:r>
        <w:rPr>
          <w:rFonts w:ascii="Times New Roman"/>
          <w:b w:val="false"/>
          <w:i w:val="false"/>
          <w:color w:val="000000"/>
          <w:sz w:val="28"/>
        </w:rPr>
        <w:t>
      При исследованиях состояния атмосферного воздуха необходимо учитывать как метеорологические условия:</w:t>
      </w:r>
    </w:p>
    <w:p>
      <w:pPr>
        <w:spacing w:after="0"/>
        <w:ind w:left="0"/>
        <w:jc w:val="both"/>
      </w:pPr>
      <w:r>
        <w:rPr>
          <w:rFonts w:ascii="Times New Roman"/>
          <w:b w:val="false"/>
          <w:i w:val="false"/>
          <w:color w:val="000000"/>
          <w:sz w:val="28"/>
        </w:rPr>
        <w:t>
      температура воздуха;</w:t>
      </w:r>
    </w:p>
    <w:p>
      <w:pPr>
        <w:spacing w:after="0"/>
        <w:ind w:left="0"/>
        <w:jc w:val="both"/>
      </w:pPr>
      <w:r>
        <w:rPr>
          <w:rFonts w:ascii="Times New Roman"/>
          <w:b w:val="false"/>
          <w:i w:val="false"/>
          <w:color w:val="000000"/>
          <w:sz w:val="28"/>
        </w:rPr>
        <w:t>
      относительная влажность;</w:t>
      </w:r>
    </w:p>
    <w:p>
      <w:pPr>
        <w:spacing w:after="0"/>
        <w:ind w:left="0"/>
        <w:jc w:val="both"/>
      </w:pPr>
      <w:r>
        <w:rPr>
          <w:rFonts w:ascii="Times New Roman"/>
          <w:b w:val="false"/>
          <w:i w:val="false"/>
          <w:color w:val="000000"/>
          <w:sz w:val="28"/>
        </w:rPr>
        <w:t>
      скорость и направление ветра;</w:t>
      </w:r>
    </w:p>
    <w:p>
      <w:pPr>
        <w:spacing w:after="0"/>
        <w:ind w:left="0"/>
        <w:jc w:val="both"/>
      </w:pPr>
      <w:r>
        <w:rPr>
          <w:rFonts w:ascii="Times New Roman"/>
          <w:b w:val="false"/>
          <w:i w:val="false"/>
          <w:color w:val="000000"/>
          <w:sz w:val="28"/>
        </w:rPr>
        <w:t>
      атмосферное давление;</w:t>
      </w:r>
    </w:p>
    <w:p>
      <w:pPr>
        <w:spacing w:after="0"/>
        <w:ind w:left="0"/>
        <w:jc w:val="both"/>
      </w:pPr>
      <w:r>
        <w:rPr>
          <w:rFonts w:ascii="Times New Roman"/>
          <w:b w:val="false"/>
          <w:i w:val="false"/>
          <w:color w:val="000000"/>
          <w:sz w:val="28"/>
        </w:rPr>
        <w:t>
      общие погодные состояния (облачность, наличие осадков),</w:t>
      </w:r>
    </w:p>
    <w:p>
      <w:pPr>
        <w:spacing w:after="0"/>
        <w:ind w:left="0"/>
        <w:jc w:val="both"/>
      </w:pPr>
      <w:r>
        <w:rPr>
          <w:rFonts w:ascii="Times New Roman"/>
          <w:b w:val="false"/>
          <w:i w:val="false"/>
          <w:color w:val="000000"/>
          <w:sz w:val="28"/>
        </w:rPr>
        <w:t>
      так и технологические - термодинамические параметры газовоздушной смеси:</w:t>
      </w:r>
    </w:p>
    <w:p>
      <w:pPr>
        <w:spacing w:after="0"/>
        <w:ind w:left="0"/>
        <w:jc w:val="both"/>
      </w:pPr>
      <w:r>
        <w:rPr>
          <w:rFonts w:ascii="Times New Roman"/>
          <w:b w:val="false"/>
          <w:i w:val="false"/>
          <w:color w:val="000000"/>
          <w:sz w:val="28"/>
        </w:rPr>
        <w:t>
      объемный расход (для расчета концентрации и массового расхода);</w:t>
      </w:r>
    </w:p>
    <w:p>
      <w:pPr>
        <w:spacing w:after="0"/>
        <w:ind w:left="0"/>
        <w:jc w:val="both"/>
      </w:pPr>
      <w:r>
        <w:rPr>
          <w:rFonts w:ascii="Times New Roman"/>
          <w:b w:val="false"/>
          <w:i w:val="false"/>
          <w:color w:val="000000"/>
          <w:sz w:val="28"/>
        </w:rPr>
        <w:t>
      температура;</w:t>
      </w:r>
    </w:p>
    <w:p>
      <w:pPr>
        <w:spacing w:after="0"/>
        <w:ind w:left="0"/>
        <w:jc w:val="both"/>
      </w:pPr>
      <w:r>
        <w:rPr>
          <w:rFonts w:ascii="Times New Roman"/>
          <w:b w:val="false"/>
          <w:i w:val="false"/>
          <w:color w:val="000000"/>
          <w:sz w:val="28"/>
        </w:rPr>
        <w:t>
      содержание водяного пара;</w:t>
      </w:r>
    </w:p>
    <w:p>
      <w:pPr>
        <w:spacing w:after="0"/>
        <w:ind w:left="0"/>
        <w:jc w:val="both"/>
      </w:pPr>
      <w:r>
        <w:rPr>
          <w:rFonts w:ascii="Times New Roman"/>
          <w:b w:val="false"/>
          <w:i w:val="false"/>
          <w:color w:val="000000"/>
          <w:sz w:val="28"/>
        </w:rPr>
        <w:t>
      давление;</w:t>
      </w:r>
    </w:p>
    <w:p>
      <w:pPr>
        <w:spacing w:after="0"/>
        <w:ind w:left="0"/>
        <w:jc w:val="both"/>
      </w:pPr>
      <w:r>
        <w:rPr>
          <w:rFonts w:ascii="Times New Roman"/>
          <w:b w:val="false"/>
          <w:i w:val="false"/>
          <w:color w:val="000000"/>
          <w:sz w:val="28"/>
        </w:rPr>
        <w:t>
      содержание кислорода.</w:t>
      </w:r>
    </w:p>
    <w:p>
      <w:pPr>
        <w:spacing w:after="0"/>
        <w:ind w:left="0"/>
        <w:jc w:val="both"/>
      </w:pPr>
      <w:r>
        <w:rPr>
          <w:rFonts w:ascii="Times New Roman"/>
          <w:b w:val="false"/>
          <w:i w:val="false"/>
          <w:color w:val="000000"/>
          <w:sz w:val="28"/>
        </w:rPr>
        <w:t>
      В целях единообразия и соответствия европейским данным выбросы загрязняющих веществ приводятся в стандартные условия, т.е. сухом газовом потоке при температуре 273 К и давлении 101,3 кПа при содержании кислорода О</w:t>
      </w:r>
      <w:r>
        <w:rPr>
          <w:rFonts w:ascii="Times New Roman"/>
          <w:b w:val="false"/>
          <w:i w:val="false"/>
          <w:color w:val="000000"/>
          <w:vertAlign w:val="subscript"/>
        </w:rPr>
        <w:t>2 </w:t>
      </w:r>
      <w:r>
        <w:rPr>
          <w:rFonts w:ascii="Times New Roman"/>
          <w:b w:val="false"/>
          <w:i w:val="false"/>
          <w:color w:val="000000"/>
          <w:sz w:val="28"/>
        </w:rPr>
        <w:t>10 объемных процентов (далее - об. %). Если фактическое содержание кислорода в газовом потоке отличается от 10 об. %, то пересчет концентрации выбросов в стандартное состояние С</w:t>
      </w:r>
      <w:r>
        <w:rPr>
          <w:rFonts w:ascii="Times New Roman"/>
          <w:b w:val="false"/>
          <w:i w:val="false"/>
          <w:color w:val="000000"/>
          <w:vertAlign w:val="subscript"/>
        </w:rPr>
        <w:t>ст</w:t>
      </w:r>
      <w:r>
        <w:rPr>
          <w:rFonts w:ascii="Times New Roman"/>
          <w:b w:val="false"/>
          <w:i w:val="false"/>
          <w:color w:val="000000"/>
          <w:sz w:val="28"/>
        </w:rPr>
        <w:t>., мг/Нм</w:t>
      </w:r>
      <w:r>
        <w:rPr>
          <w:rFonts w:ascii="Times New Roman"/>
          <w:b w:val="false"/>
          <w:i w:val="false"/>
          <w:color w:val="000000"/>
          <w:vertAlign w:val="superscript"/>
        </w:rPr>
        <w:t>3</w:t>
      </w:r>
      <w:r>
        <w:rPr>
          <w:rFonts w:ascii="Times New Roman"/>
          <w:b w:val="false"/>
          <w:i w:val="false"/>
          <w:color w:val="000000"/>
          <w:sz w:val="28"/>
        </w:rPr>
        <w:t xml:space="preserve"> осуществляется по формуле</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701800" cy="78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
                    <a:stretch>
                      <a:fillRect/>
                    </a:stretch>
                  </pic:blipFill>
                  <pic:spPr>
                    <a:xfrm>
                      <a:off x="0" y="0"/>
                      <a:ext cx="1701800" cy="7874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где: С</w:t>
      </w:r>
      <w:r>
        <w:rPr>
          <w:rFonts w:ascii="Times New Roman"/>
          <w:b w:val="false"/>
          <w:i w:val="false"/>
          <w:color w:val="000000"/>
          <w:vertAlign w:val="subscript"/>
        </w:rPr>
        <w:t>изм</w:t>
      </w:r>
      <w:r>
        <w:rPr>
          <w:rFonts w:ascii="Times New Roman"/>
          <w:b w:val="false"/>
          <w:i w:val="false"/>
          <w:color w:val="000000"/>
          <w:sz w:val="28"/>
        </w:rPr>
        <w:t xml:space="preserve"> и С</w:t>
      </w:r>
      <w:r>
        <w:rPr>
          <w:rFonts w:ascii="Times New Roman"/>
          <w:b w:val="false"/>
          <w:i w:val="false"/>
          <w:color w:val="000000"/>
          <w:vertAlign w:val="subscript"/>
        </w:rPr>
        <w:t>ст</w:t>
      </w:r>
      <w:r>
        <w:rPr>
          <w:rFonts w:ascii="Times New Roman"/>
          <w:b w:val="false"/>
          <w:i w:val="false"/>
          <w:color w:val="000000"/>
          <w:sz w:val="28"/>
        </w:rPr>
        <w:t xml:space="preserve"> - концентрация выбросов загрязняющих веществ, измеренная в потоке и при стандартном состоянии, соответственно, мг/Нм</w:t>
      </w:r>
      <w:r>
        <w:rPr>
          <w:rFonts w:ascii="Times New Roman"/>
          <w:b w:val="false"/>
          <w:i w:val="false"/>
          <w:color w:val="000000"/>
          <w:vertAlign w:val="superscript"/>
        </w:rPr>
        <w:t>3</w:t>
      </w:r>
      <w:r>
        <w:rPr>
          <w:rFonts w:ascii="Times New Roman"/>
          <w:b w:val="false"/>
          <w:i w:val="false"/>
          <w:color w:val="000000"/>
          <w:sz w:val="28"/>
        </w:rPr>
        <w:t>;</w:t>
      </w:r>
    </w:p>
    <w:p>
      <w:pPr>
        <w:spacing w:after="0"/>
        <w:ind w:left="0"/>
        <w:jc w:val="both"/>
      </w:pPr>
      <w:r>
        <w:rPr>
          <w:rFonts w:ascii="Times New Roman"/>
          <w:b w:val="false"/>
          <w:i w:val="false"/>
          <w:color w:val="000000"/>
          <w:sz w:val="28"/>
        </w:rPr>
        <w:t>
      О факт - фактическая концентрация кислорода в потоке в момент измерения, об. %.</w:t>
      </w:r>
    </w:p>
    <w:p>
      <w:pPr>
        <w:spacing w:after="0"/>
        <w:ind w:left="0"/>
        <w:jc w:val="both"/>
      </w:pPr>
      <w:r>
        <w:rPr>
          <w:rFonts w:ascii="Times New Roman"/>
          <w:b/>
          <w:i w:val="false"/>
          <w:color w:val="000000"/>
          <w:sz w:val="28"/>
        </w:rPr>
        <w:t>4.4.4. Периодический мониторинг</w:t>
      </w:r>
    </w:p>
    <w:p>
      <w:pPr>
        <w:spacing w:after="0"/>
        <w:ind w:left="0"/>
        <w:jc w:val="both"/>
      </w:pPr>
      <w:r>
        <w:rPr>
          <w:rFonts w:ascii="Times New Roman"/>
          <w:b w:val="false"/>
          <w:i w:val="false"/>
          <w:color w:val="000000"/>
          <w:sz w:val="28"/>
        </w:rPr>
        <w:t>
      Периодические измерения - это определение измеряемой величины с заданными временными интервалами. Измерение и отбор проб выбросов осуществляются в газоходах и трубах по отдельности в специально оборудованных местах и с использованием мобильных измерительных систем или впоследствии в лаборатории.</w:t>
      </w:r>
    </w:p>
    <w:p>
      <w:pPr>
        <w:spacing w:after="0"/>
        <w:ind w:left="0"/>
        <w:jc w:val="both"/>
      </w:pPr>
      <w:r>
        <w:rPr>
          <w:rFonts w:ascii="Times New Roman"/>
          <w:b w:val="false"/>
          <w:i w:val="false"/>
          <w:color w:val="000000"/>
          <w:sz w:val="28"/>
        </w:rPr>
        <w:t>
      Количество последовательных индивидуальных измерений в одной серии измерений должно быть указано в соответствии с целью измерения и в отношении стабильности нагрузки. При измерении стабильного выброса наилучшей практикой является получение как минимум трех выборок последовательно в одной серии измерений.</w:t>
      </w:r>
    </w:p>
    <w:p>
      <w:pPr>
        <w:spacing w:after="0"/>
        <w:ind w:left="0"/>
        <w:jc w:val="both"/>
      </w:pPr>
      <w:r>
        <w:rPr>
          <w:rFonts w:ascii="Times New Roman"/>
          <w:b w:val="false"/>
          <w:i w:val="false"/>
          <w:color w:val="000000"/>
          <w:sz w:val="28"/>
        </w:rPr>
        <w:t>
      Время и продолжительность измерения выбросов должны быть указаны в плане измерений в соответствии с целью измерения. Наиболее частая продолжительность выборки составляет 30 минут, но также применяется 60 минут, в зависимости от загрязнителя и схемы выбросов процесса.</w:t>
      </w:r>
    </w:p>
    <w:p>
      <w:pPr>
        <w:spacing w:after="0"/>
        <w:ind w:left="0"/>
        <w:jc w:val="both"/>
      </w:pPr>
      <w:r>
        <w:rPr>
          <w:rFonts w:ascii="Times New Roman"/>
          <w:b w:val="false"/>
          <w:i w:val="false"/>
          <w:color w:val="000000"/>
          <w:sz w:val="28"/>
        </w:rPr>
        <w:t xml:space="preserve">
      Типичная частота проведения измерений на источниках выбросов - 1 раз в квартал. </w:t>
      </w:r>
    </w:p>
    <w:p>
      <w:pPr>
        <w:spacing w:after="0"/>
        <w:ind w:left="0"/>
        <w:jc w:val="both"/>
      </w:pPr>
      <w:r>
        <w:rPr>
          <w:rFonts w:ascii="Times New Roman"/>
          <w:b w:val="false"/>
          <w:i w:val="false"/>
          <w:color w:val="000000"/>
          <w:sz w:val="28"/>
        </w:rPr>
        <w:t>
      Типичная частота проведения измерений концентраций загрязняющих веществ в атмосферном воздухе на границе санитарно-защитной зоны - 1 раз в квартал по каждой точке. Измерения проводятся, как правило, по трем точкам.</w:t>
      </w:r>
    </w:p>
    <w:p>
      <w:pPr>
        <w:spacing w:after="0"/>
        <w:ind w:left="0"/>
        <w:jc w:val="both"/>
      </w:pPr>
      <w:r>
        <w:rPr>
          <w:rFonts w:ascii="Times New Roman"/>
          <w:b w:val="false"/>
          <w:i w:val="false"/>
          <w:color w:val="000000"/>
          <w:sz w:val="28"/>
        </w:rPr>
        <w:t>
      Контроль эффективности работы пылегазоочистного оборудования осуществляется в соответствии с нормами технологических регламентов.</w:t>
      </w:r>
    </w:p>
    <w:p>
      <w:pPr>
        <w:spacing w:after="0"/>
        <w:ind w:left="0"/>
        <w:jc w:val="both"/>
      </w:pPr>
      <w:r>
        <w:rPr>
          <w:rFonts w:ascii="Times New Roman"/>
          <w:b/>
          <w:i w:val="false"/>
          <w:color w:val="000000"/>
          <w:sz w:val="28"/>
        </w:rPr>
        <w:t>4.4.5. Непрерывный мониторинг. Места установки датчиков</w:t>
      </w:r>
    </w:p>
    <w:p>
      <w:pPr>
        <w:spacing w:after="0"/>
        <w:ind w:left="0"/>
        <w:jc w:val="both"/>
      </w:pPr>
      <w:r>
        <w:rPr>
          <w:rFonts w:ascii="Times New Roman"/>
          <w:b w:val="false"/>
          <w:i w:val="false"/>
          <w:color w:val="000000"/>
          <w:sz w:val="28"/>
        </w:rPr>
        <w:t>
      Непрерывный (автоматизированный) мониторинг эмиссий в окружающую среду при проведении ПЭК проводится путем установления средств измерений, осуществляющих непрерывные измерения за эмиссиями на источниках загрязнения, согласно разрабатываемому природопользователем или сторонней организацией проекту.</w:t>
      </w:r>
    </w:p>
    <w:p>
      <w:pPr>
        <w:spacing w:after="0"/>
        <w:ind w:left="0"/>
        <w:jc w:val="both"/>
      </w:pPr>
      <w:r>
        <w:rPr>
          <w:rFonts w:ascii="Times New Roman"/>
          <w:b w:val="false"/>
          <w:i w:val="false"/>
          <w:color w:val="000000"/>
          <w:sz w:val="28"/>
        </w:rPr>
        <w:t>
      Преимущество непрерывного мониторинга перед периодическим основывается на возможности получения более качественной (точные концентрации (мг/Нм</w:t>
      </w:r>
      <w:r>
        <w:rPr>
          <w:rFonts w:ascii="Times New Roman"/>
          <w:b w:val="false"/>
          <w:i w:val="false"/>
          <w:color w:val="000000"/>
          <w:vertAlign w:val="superscript"/>
        </w:rPr>
        <w:t>3</w:t>
      </w:r>
      <w:r>
        <w:rPr>
          <w:rFonts w:ascii="Times New Roman"/>
          <w:b w:val="false"/>
          <w:i w:val="false"/>
          <w:color w:val="000000"/>
          <w:sz w:val="28"/>
        </w:rPr>
        <w:t>, ч/млн.) и достоверной (минимальные погрешности) информации по отслеживаемым компонентам в отходящих промышленных газах.</w:t>
      </w:r>
    </w:p>
    <w:p>
      <w:pPr>
        <w:spacing w:after="0"/>
        <w:ind w:left="0"/>
        <w:jc w:val="both"/>
      </w:pPr>
      <w:r>
        <w:rPr>
          <w:rFonts w:ascii="Times New Roman"/>
          <w:b w:val="false"/>
          <w:i w:val="false"/>
          <w:color w:val="000000"/>
          <w:sz w:val="28"/>
        </w:rPr>
        <w:t>
      Выбор схемы размещения и установки точек контроля, типов средств измерений обуславливается необходимостью учета условий компоновки оборудования, типа технологического оборудования, его конструктивных особенностей, технологических параметров, требований безопасности, удобства обслуживания. Автоматизированный мониторинг эмиссий в окружающую среду осуществляется непрерывно, за исключением случаев поверки (калибровки), ремонта, аварийных ситуаций.</w:t>
      </w:r>
    </w:p>
    <w:p>
      <w:pPr>
        <w:spacing w:after="0"/>
        <w:ind w:left="0"/>
        <w:jc w:val="both"/>
      </w:pPr>
      <w:r>
        <w:rPr>
          <w:rFonts w:ascii="Times New Roman"/>
          <w:b w:val="false"/>
          <w:i w:val="false"/>
          <w:color w:val="000000"/>
          <w:sz w:val="28"/>
        </w:rPr>
        <w:t>
      При плановом или аварийном отключении автоматизированной системы мониторинга эмиссий расчет эмиссий обеспечивается на основе инструментального (или расчетного) мониторинга на период отключения.</w:t>
      </w:r>
    </w:p>
    <w:p>
      <w:pPr>
        <w:spacing w:after="0"/>
        <w:ind w:left="0"/>
        <w:jc w:val="both"/>
      </w:pPr>
      <w:r>
        <w:rPr>
          <w:rFonts w:ascii="Times New Roman"/>
          <w:b w:val="false"/>
          <w:i w:val="false"/>
          <w:color w:val="000000"/>
          <w:sz w:val="28"/>
        </w:rPr>
        <w:t>
      Правила ведения непрерывных измерений посредством автоматизированных систем регламентируются НПА в области охраны окружающей среды Республики Казахстан.</w:t>
      </w:r>
    </w:p>
    <w:p>
      <w:pPr>
        <w:spacing w:after="0"/>
        <w:ind w:left="0"/>
        <w:jc w:val="both"/>
      </w:pPr>
      <w:r>
        <w:rPr>
          <w:rFonts w:ascii="Times New Roman"/>
          <w:b/>
          <w:i w:val="false"/>
          <w:color w:val="000000"/>
          <w:sz w:val="28"/>
        </w:rPr>
        <w:t xml:space="preserve">4.5. Техники контроля загрязнения земли/почвы </w:t>
      </w:r>
    </w:p>
    <w:p>
      <w:pPr>
        <w:spacing w:after="0"/>
        <w:ind w:left="0"/>
        <w:jc w:val="both"/>
      </w:pPr>
      <w:r>
        <w:rPr>
          <w:rFonts w:ascii="Times New Roman"/>
          <w:b/>
          <w:i w:val="false"/>
          <w:color w:val="000000"/>
          <w:sz w:val="28"/>
        </w:rPr>
        <w:t>Описание</w:t>
      </w:r>
    </w:p>
    <w:p>
      <w:pPr>
        <w:spacing w:after="0"/>
        <w:ind w:left="0"/>
        <w:jc w:val="both"/>
      </w:pPr>
      <w:r>
        <w:rPr>
          <w:rFonts w:ascii="Times New Roman"/>
          <w:b w:val="false"/>
          <w:i w:val="false"/>
          <w:color w:val="000000"/>
          <w:sz w:val="28"/>
        </w:rPr>
        <w:t xml:space="preserve">
      Производственные объекты, где вещества (обычно жидкости), представляющие опасность загрязнения почвы, поверхностных и подземных вод, эксплуатируются и обслуживаются таким образом, чтобы не происходило разливов. Используемое технологическое оборудование (комплексы, установки) герметично, надежно и достаточно устойчиво к возможным механическим, термическим или химическим нагрузкам. Утечки выявляются быстро. Возможные утечки подлежат безопасному хранению для последующей обработке или утилизации. Низкий процент возникновения утечек и разливов, которые могут оказать влияние на почвенный покров, достигается путем использования надежного оборудования (оборудование с двойными стенками) и надежных систем обнаружения утечек, основными преимуществами которых являются непроницаемость и стабильность зоны удержания в зависимости от количества вещества, которое может разлиться прежде, чем оно окажет воздействие на окружающую среду. </w:t>
      </w:r>
    </w:p>
    <w:p>
      <w:pPr>
        <w:spacing w:after="0"/>
        <w:ind w:left="0"/>
        <w:jc w:val="both"/>
      </w:pPr>
      <w:r>
        <w:rPr>
          <w:rFonts w:ascii="Times New Roman"/>
          <w:b/>
          <w:i w:val="false"/>
          <w:color w:val="000000"/>
          <w:sz w:val="28"/>
        </w:rPr>
        <w:t xml:space="preserve">Достигнутые экологические выгоды      </w:t>
      </w:r>
    </w:p>
    <w:p>
      <w:pPr>
        <w:spacing w:after="0"/>
        <w:ind w:left="0"/>
        <w:jc w:val="both"/>
      </w:pPr>
      <w:r>
        <w:rPr>
          <w:rFonts w:ascii="Times New Roman"/>
          <w:b w:val="false"/>
          <w:i w:val="false"/>
          <w:color w:val="000000"/>
          <w:sz w:val="28"/>
        </w:rPr>
        <w:t>
      Предотвращение загрязнения почвенного грунта, поверхностных и подземных вод.</w:t>
      </w:r>
    </w:p>
    <w:p>
      <w:pPr>
        <w:spacing w:after="0"/>
        <w:ind w:left="0"/>
        <w:jc w:val="both"/>
      </w:pPr>
      <w:r>
        <w:rPr>
          <w:rFonts w:ascii="Times New Roman"/>
          <w:b/>
          <w:i w:val="false"/>
          <w:color w:val="000000"/>
          <w:sz w:val="28"/>
        </w:rPr>
        <w:t>Экологические показатели и эксплуатационные данные</w:t>
      </w:r>
    </w:p>
    <w:p>
      <w:pPr>
        <w:spacing w:after="0"/>
        <w:ind w:left="0"/>
        <w:jc w:val="both"/>
      </w:pPr>
      <w:r>
        <w:rPr>
          <w:rFonts w:ascii="Times New Roman"/>
          <w:b w:val="false"/>
          <w:i w:val="false"/>
          <w:color w:val="000000"/>
          <w:sz w:val="28"/>
        </w:rPr>
        <w:t xml:space="preserve">
      Для предотвращения загрязнения почвенного грунта, поверхностных и подземных вод могут быть реализованы следующие эксплуатационные меры: </w:t>
      </w:r>
    </w:p>
    <w:p>
      <w:pPr>
        <w:spacing w:after="0"/>
        <w:ind w:left="0"/>
        <w:jc w:val="both"/>
      </w:pPr>
      <w:r>
        <w:rPr>
          <w:rFonts w:ascii="Times New Roman"/>
          <w:b w:val="false"/>
          <w:i w:val="false"/>
          <w:color w:val="000000"/>
          <w:sz w:val="28"/>
        </w:rPr>
        <w:t>
      своевременное техническое обслуживание эксплуатируемого оборудования с целью проверки на целостность, герметичность и устойчивость к проникновению воды или других веществ;</w:t>
      </w:r>
    </w:p>
    <w:p>
      <w:pPr>
        <w:spacing w:after="0"/>
        <w:ind w:left="0"/>
        <w:jc w:val="both"/>
      </w:pPr>
      <w:r>
        <w:rPr>
          <w:rFonts w:ascii="Times New Roman"/>
          <w:b w:val="false"/>
          <w:i w:val="false"/>
          <w:color w:val="000000"/>
          <w:sz w:val="28"/>
        </w:rPr>
        <w:t>
      погрузка и разгрузка материалов осуществляются только в специально отведенных местах, защищенных от утечки стоков (материалы и вещества, планируемые к утилизации, собираются и хранятся в специально отведенных местах, защищенных от утечек);</w:t>
      </w:r>
    </w:p>
    <w:p>
      <w:pPr>
        <w:spacing w:after="0"/>
        <w:ind w:left="0"/>
        <w:jc w:val="both"/>
      </w:pPr>
      <w:r>
        <w:rPr>
          <w:rFonts w:ascii="Times New Roman"/>
          <w:b w:val="false"/>
          <w:i w:val="false"/>
          <w:color w:val="000000"/>
          <w:sz w:val="28"/>
        </w:rPr>
        <w:t>
      применение современных систем обнаружения утечек (сигнализация, устанавливаемая на отстойниках или других камерах очистных сооружений, из которых могут произойти утечки, срабатывающая при повышении уровня жидкости);</w:t>
      </w:r>
    </w:p>
    <w:p>
      <w:pPr>
        <w:spacing w:after="0"/>
        <w:ind w:left="0"/>
        <w:jc w:val="both"/>
      </w:pPr>
      <w:r>
        <w:rPr>
          <w:rFonts w:ascii="Times New Roman"/>
          <w:b w:val="false"/>
          <w:i w:val="false"/>
          <w:color w:val="000000"/>
          <w:sz w:val="28"/>
        </w:rPr>
        <w:t>
      разработка и выполнение программы испытаний и проверок резервуаров и трубопроводов;</w:t>
      </w:r>
    </w:p>
    <w:p>
      <w:pPr>
        <w:spacing w:after="0"/>
        <w:ind w:left="0"/>
        <w:jc w:val="both"/>
      </w:pPr>
      <w:r>
        <w:rPr>
          <w:rFonts w:ascii="Times New Roman"/>
          <w:b w:val="false"/>
          <w:i w:val="false"/>
          <w:color w:val="000000"/>
          <w:sz w:val="28"/>
        </w:rPr>
        <w:t>
      проверка на наличие утечек на всех фланцевых соединениях и клапанах трубопроводов, используемых для транспортировки материалов (кроме воды), с ведением отчетности по проверкам;</w:t>
      </w:r>
    </w:p>
    <w:p>
      <w:pPr>
        <w:spacing w:after="0"/>
        <w:ind w:left="0"/>
        <w:jc w:val="both"/>
      </w:pPr>
      <w:r>
        <w:rPr>
          <w:rFonts w:ascii="Times New Roman"/>
          <w:b w:val="false"/>
          <w:i w:val="false"/>
          <w:color w:val="000000"/>
          <w:sz w:val="28"/>
        </w:rPr>
        <w:t>
      предусмотрена система для сбора любых утечек из фланцев и клапанов, используемых для транспортировки материалов, отличных от воды, за исключением случаев, когда используется герметичное оборудование;</w:t>
      </w:r>
    </w:p>
    <w:p>
      <w:pPr>
        <w:spacing w:after="0"/>
        <w:ind w:left="0"/>
        <w:jc w:val="both"/>
      </w:pPr>
      <w:r>
        <w:rPr>
          <w:rFonts w:ascii="Times New Roman"/>
          <w:b w:val="false"/>
          <w:i w:val="false"/>
          <w:color w:val="000000"/>
          <w:sz w:val="28"/>
        </w:rPr>
        <w:t>
      достаточный запас применимых абсорбирующих материалов и защитного оборудования для локализации распространения загрязняющих веществ на водной поверхности;</w:t>
      </w:r>
    </w:p>
    <w:p>
      <w:pPr>
        <w:spacing w:after="0"/>
        <w:ind w:left="0"/>
        <w:jc w:val="both"/>
      </w:pPr>
      <w:r>
        <w:rPr>
          <w:rFonts w:ascii="Times New Roman"/>
          <w:b w:val="false"/>
          <w:i w:val="false"/>
          <w:color w:val="000000"/>
          <w:sz w:val="28"/>
        </w:rPr>
        <w:t xml:space="preserve">
      своевременная проверка обваловок. </w:t>
      </w:r>
    </w:p>
    <w:p>
      <w:pPr>
        <w:spacing w:after="0"/>
        <w:ind w:left="0"/>
        <w:jc w:val="both"/>
      </w:pPr>
      <w:r>
        <w:rPr>
          <w:rFonts w:ascii="Times New Roman"/>
          <w:b/>
          <w:i w:val="false"/>
          <w:color w:val="000000"/>
          <w:sz w:val="28"/>
        </w:rPr>
        <w:t>Кросс-медиа эффекты</w:t>
      </w:r>
    </w:p>
    <w:p>
      <w:pPr>
        <w:spacing w:after="0"/>
        <w:ind w:left="0"/>
        <w:jc w:val="both"/>
      </w:pPr>
      <w:r>
        <w:rPr>
          <w:rFonts w:ascii="Times New Roman"/>
          <w:b w:val="false"/>
          <w:i w:val="false"/>
          <w:color w:val="000000"/>
          <w:sz w:val="28"/>
        </w:rPr>
        <w:t>
      Нет.</w:t>
      </w:r>
    </w:p>
    <w:p>
      <w:pPr>
        <w:spacing w:after="0"/>
        <w:ind w:left="0"/>
        <w:jc w:val="both"/>
      </w:pPr>
      <w:r>
        <w:rPr>
          <w:rFonts w:ascii="Times New Roman"/>
          <w:b/>
          <w:i w:val="false"/>
          <w:color w:val="000000"/>
          <w:sz w:val="28"/>
        </w:rPr>
        <w:t>Технические соображения, касающиеся применимости</w:t>
      </w:r>
    </w:p>
    <w:p>
      <w:pPr>
        <w:spacing w:after="0"/>
        <w:ind w:left="0"/>
        <w:jc w:val="both"/>
      </w:pPr>
      <w:r>
        <w:rPr>
          <w:rFonts w:ascii="Times New Roman"/>
          <w:b w:val="false"/>
          <w:i w:val="false"/>
          <w:color w:val="000000"/>
          <w:sz w:val="28"/>
        </w:rPr>
        <w:t>
      Применимо.</w:t>
      </w:r>
    </w:p>
    <w:p>
      <w:pPr>
        <w:spacing w:after="0"/>
        <w:ind w:left="0"/>
        <w:jc w:val="both"/>
      </w:pPr>
      <w:r>
        <w:rPr>
          <w:rFonts w:ascii="Times New Roman"/>
          <w:b/>
          <w:i w:val="false"/>
          <w:color w:val="000000"/>
          <w:sz w:val="28"/>
        </w:rPr>
        <w:t>Экономика</w:t>
      </w:r>
    </w:p>
    <w:p>
      <w:pPr>
        <w:spacing w:after="0"/>
        <w:ind w:left="0"/>
        <w:jc w:val="both"/>
      </w:pPr>
      <w:r>
        <w:rPr>
          <w:rFonts w:ascii="Times New Roman"/>
          <w:b w:val="false"/>
          <w:i w:val="false"/>
          <w:color w:val="000000"/>
          <w:sz w:val="28"/>
        </w:rPr>
        <w:t>
      В зависимости от применяемого метода в каждом конкретном случае.</w:t>
      </w:r>
    </w:p>
    <w:p>
      <w:pPr>
        <w:spacing w:after="0"/>
        <w:ind w:left="0"/>
        <w:jc w:val="both"/>
      </w:pPr>
      <w:r>
        <w:rPr>
          <w:rFonts w:ascii="Times New Roman"/>
          <w:b/>
          <w:i w:val="false"/>
          <w:color w:val="000000"/>
          <w:sz w:val="28"/>
        </w:rPr>
        <w:t>Движущая сила внедрения</w:t>
      </w:r>
    </w:p>
    <w:p>
      <w:pPr>
        <w:spacing w:after="0"/>
        <w:ind w:left="0"/>
        <w:jc w:val="both"/>
      </w:pPr>
      <w:r>
        <w:rPr>
          <w:rFonts w:ascii="Times New Roman"/>
          <w:b w:val="false"/>
          <w:i w:val="false"/>
          <w:color w:val="000000"/>
          <w:sz w:val="28"/>
        </w:rPr>
        <w:t>
      Предотвращение загрязнения почвенного покрова, поверхностных и подземных вод.</w:t>
      </w:r>
    </w:p>
    <w:p>
      <w:pPr>
        <w:spacing w:after="0"/>
        <w:ind w:left="0"/>
        <w:jc w:val="both"/>
      </w:pPr>
      <w:r>
        <w:rPr>
          <w:rFonts w:ascii="Times New Roman"/>
          <w:b/>
          <w:i w:val="false"/>
          <w:color w:val="000000"/>
          <w:sz w:val="28"/>
        </w:rPr>
        <w:t>4.6. Техники управления отходами</w:t>
      </w:r>
    </w:p>
    <w:p>
      <w:pPr>
        <w:spacing w:after="0"/>
        <w:ind w:left="0"/>
        <w:jc w:val="both"/>
      </w:pPr>
      <w:r>
        <w:rPr>
          <w:rFonts w:ascii="Times New Roman"/>
          <w:b w:val="false"/>
          <w:i w:val="false"/>
          <w:color w:val="000000"/>
          <w:sz w:val="28"/>
        </w:rPr>
        <w:t>
      Для предотвращения/минимизации образования отходов в управлении отходами применяется следующая последовательность действий:</w:t>
      </w:r>
    </w:p>
    <w:p>
      <w:pPr>
        <w:spacing w:after="0"/>
        <w:ind w:left="0"/>
        <w:jc w:val="both"/>
      </w:pPr>
      <w:r>
        <w:rPr>
          <w:rFonts w:ascii="Times New Roman"/>
          <w:b w:val="false"/>
          <w:i w:val="false"/>
          <w:color w:val="000000"/>
          <w:sz w:val="28"/>
        </w:rPr>
        <w:t>
      предотвращение образования отходов;</w:t>
      </w:r>
    </w:p>
    <w:p>
      <w:pPr>
        <w:spacing w:after="0"/>
        <w:ind w:left="0"/>
        <w:jc w:val="both"/>
      </w:pPr>
      <w:r>
        <w:rPr>
          <w:rFonts w:ascii="Times New Roman"/>
          <w:b w:val="false"/>
          <w:i w:val="false"/>
          <w:color w:val="000000"/>
          <w:sz w:val="28"/>
        </w:rPr>
        <w:t>
      подготовка/переработка отходов для повторного использования/переработки;</w:t>
      </w:r>
    </w:p>
    <w:p>
      <w:pPr>
        <w:spacing w:after="0"/>
        <w:ind w:left="0"/>
        <w:jc w:val="both"/>
      </w:pPr>
      <w:r>
        <w:rPr>
          <w:rFonts w:ascii="Times New Roman"/>
          <w:b w:val="false"/>
          <w:i w:val="false"/>
          <w:color w:val="000000"/>
          <w:sz w:val="28"/>
        </w:rPr>
        <w:t>
      повторное использование/переработка отходов;</w:t>
      </w:r>
    </w:p>
    <w:p>
      <w:pPr>
        <w:spacing w:after="0"/>
        <w:ind w:left="0"/>
        <w:jc w:val="both"/>
      </w:pPr>
      <w:r>
        <w:rPr>
          <w:rFonts w:ascii="Times New Roman"/>
          <w:b w:val="false"/>
          <w:i w:val="false"/>
          <w:color w:val="000000"/>
          <w:sz w:val="28"/>
        </w:rPr>
        <w:t>
      другое извлечение из отходов, например, восстановление энергии;</w:t>
      </w:r>
    </w:p>
    <w:p>
      <w:pPr>
        <w:spacing w:after="0"/>
        <w:ind w:left="0"/>
        <w:jc w:val="both"/>
      </w:pPr>
      <w:r>
        <w:rPr>
          <w:rFonts w:ascii="Times New Roman"/>
          <w:b w:val="false"/>
          <w:i w:val="false"/>
          <w:color w:val="000000"/>
          <w:sz w:val="28"/>
        </w:rPr>
        <w:t>
      удаление отходов без угрозы для здоровья человека и окружающей среды.</w:t>
      </w:r>
    </w:p>
    <w:p>
      <w:pPr>
        <w:spacing w:after="0"/>
        <w:ind w:left="0"/>
        <w:jc w:val="both"/>
      </w:pPr>
      <w:r>
        <w:rPr>
          <w:rFonts w:ascii="Times New Roman"/>
          <w:b w:val="false"/>
          <w:i w:val="false"/>
          <w:color w:val="000000"/>
          <w:sz w:val="28"/>
        </w:rPr>
        <w:t xml:space="preserve">
      Для оценки производственного процесса химического завода в контексте предотвращения/минимизации отходов может использоваться анализ материального потока. Начиная с исходного сырья, принимая во внимание энергоэффективность различных технологий производства/переработки, а также общее воздействие на окружающую среду, могут рассматриваться межотраслевые аспекты с точки зрения предотвращения и восстановления отходов. Полученные результаты анализа, содержащие адекватные показатели являются основой при дальнейшем принятии технико-экономического решения для предотвращения/минимизации образования отходов. </w:t>
      </w:r>
    </w:p>
    <w:p>
      <w:pPr>
        <w:spacing w:after="0"/>
        <w:ind w:left="0"/>
        <w:jc w:val="both"/>
      </w:pPr>
      <w:r>
        <w:rPr>
          <w:rFonts w:ascii="Times New Roman"/>
          <w:b w:val="false"/>
          <w:i w:val="false"/>
          <w:color w:val="000000"/>
          <w:sz w:val="28"/>
        </w:rPr>
        <w:t>
      Формирование системы управления отходами основывается на следующих показателях:</w:t>
      </w:r>
    </w:p>
    <w:p>
      <w:pPr>
        <w:spacing w:after="0"/>
        <w:ind w:left="0"/>
        <w:jc w:val="both"/>
      </w:pPr>
      <w:r>
        <w:rPr>
          <w:rFonts w:ascii="Times New Roman"/>
          <w:b w:val="false"/>
          <w:i w:val="false"/>
          <w:color w:val="000000"/>
          <w:sz w:val="28"/>
        </w:rPr>
        <w:t>
      эксплуатационные показатели, информация о методах предотвращения/снижения образования отходов в производственном цикле:</w:t>
      </w:r>
    </w:p>
    <w:p>
      <w:pPr>
        <w:spacing w:after="0"/>
        <w:ind w:left="0"/>
        <w:jc w:val="both"/>
      </w:pPr>
      <w:r>
        <w:rPr>
          <w:rFonts w:ascii="Times New Roman"/>
          <w:b w:val="false"/>
          <w:i w:val="false"/>
          <w:color w:val="000000"/>
          <w:sz w:val="28"/>
        </w:rPr>
        <w:t>
      интегрированные меры в производстве, использование менее токсичных веществ;</w:t>
      </w:r>
    </w:p>
    <w:p>
      <w:pPr>
        <w:spacing w:after="0"/>
        <w:ind w:left="0"/>
        <w:jc w:val="both"/>
      </w:pPr>
      <w:r>
        <w:rPr>
          <w:rFonts w:ascii="Times New Roman"/>
          <w:b w:val="false"/>
          <w:i w:val="false"/>
          <w:color w:val="000000"/>
          <w:sz w:val="28"/>
        </w:rPr>
        <w:t>
      конверсия/селективность химического синтеза;</w:t>
      </w:r>
    </w:p>
    <w:p>
      <w:pPr>
        <w:spacing w:after="0"/>
        <w:ind w:left="0"/>
        <w:jc w:val="both"/>
      </w:pPr>
      <w:r>
        <w:rPr>
          <w:rFonts w:ascii="Times New Roman"/>
          <w:b w:val="false"/>
          <w:i w:val="false"/>
          <w:color w:val="000000"/>
          <w:sz w:val="28"/>
        </w:rPr>
        <w:t>
      максимизация выхода продукта и минимизация потребления сырья;</w:t>
      </w:r>
    </w:p>
    <w:p>
      <w:pPr>
        <w:spacing w:after="0"/>
        <w:ind w:left="0"/>
        <w:jc w:val="both"/>
      </w:pPr>
      <w:r>
        <w:rPr>
          <w:rFonts w:ascii="Times New Roman"/>
          <w:b w:val="false"/>
          <w:i w:val="false"/>
          <w:color w:val="000000"/>
          <w:sz w:val="28"/>
        </w:rPr>
        <w:t>
      рециркуляции/обогащения;</w:t>
      </w:r>
    </w:p>
    <w:p>
      <w:pPr>
        <w:spacing w:after="0"/>
        <w:ind w:left="0"/>
        <w:jc w:val="both"/>
      </w:pPr>
      <w:r>
        <w:rPr>
          <w:rFonts w:ascii="Times New Roman"/>
          <w:b w:val="false"/>
          <w:i w:val="false"/>
          <w:color w:val="000000"/>
          <w:sz w:val="28"/>
        </w:rPr>
        <w:t>
      малоотходные производственные процессы (использование больших мешков для упаковки);</w:t>
      </w:r>
    </w:p>
    <w:p>
      <w:pPr>
        <w:spacing w:after="0"/>
        <w:ind w:left="0"/>
        <w:jc w:val="both"/>
      </w:pPr>
      <w:r>
        <w:rPr>
          <w:rFonts w:ascii="Times New Roman"/>
          <w:b w:val="false"/>
          <w:i w:val="false"/>
          <w:color w:val="000000"/>
          <w:sz w:val="28"/>
        </w:rPr>
        <w:t>
      операционные показатели и анализ целесообразности вторичной переработки (переработка материалов с получением нового продукта, переработка с восстановлением энергии):</w:t>
      </w:r>
    </w:p>
    <w:p>
      <w:pPr>
        <w:spacing w:after="0"/>
        <w:ind w:left="0"/>
        <w:jc w:val="both"/>
      </w:pPr>
      <w:r>
        <w:rPr>
          <w:rFonts w:ascii="Times New Roman"/>
          <w:b w:val="false"/>
          <w:i w:val="false"/>
          <w:color w:val="000000"/>
          <w:sz w:val="28"/>
        </w:rPr>
        <w:t>
      токсичность отходов;</w:t>
      </w:r>
    </w:p>
    <w:p>
      <w:pPr>
        <w:spacing w:after="0"/>
        <w:ind w:left="0"/>
        <w:jc w:val="both"/>
      </w:pPr>
      <w:r>
        <w:rPr>
          <w:rFonts w:ascii="Times New Roman"/>
          <w:b w:val="false"/>
          <w:i w:val="false"/>
          <w:color w:val="000000"/>
          <w:sz w:val="28"/>
        </w:rPr>
        <w:t>
      разделение потоков;</w:t>
      </w:r>
    </w:p>
    <w:p>
      <w:pPr>
        <w:spacing w:after="0"/>
        <w:ind w:left="0"/>
        <w:jc w:val="both"/>
      </w:pPr>
      <w:r>
        <w:rPr>
          <w:rFonts w:ascii="Times New Roman"/>
          <w:b w:val="false"/>
          <w:i w:val="false"/>
          <w:color w:val="000000"/>
          <w:sz w:val="28"/>
        </w:rPr>
        <w:t>
      наличие спроса;</w:t>
      </w:r>
    </w:p>
    <w:p>
      <w:pPr>
        <w:spacing w:after="0"/>
        <w:ind w:left="0"/>
        <w:jc w:val="both"/>
      </w:pPr>
      <w:r>
        <w:rPr>
          <w:rFonts w:ascii="Times New Roman"/>
          <w:b w:val="false"/>
          <w:i w:val="false"/>
          <w:color w:val="000000"/>
          <w:sz w:val="28"/>
        </w:rPr>
        <w:t>
      свойства отходов, для выбора соответствующих систем обработки отходов (физическая/химическая обработка, термическая утилизация, захоронение на полигоне).</w:t>
      </w:r>
    </w:p>
    <w:p>
      <w:pPr>
        <w:spacing w:after="0"/>
        <w:ind w:left="0"/>
        <w:jc w:val="both"/>
      </w:pPr>
      <w:r>
        <w:rPr>
          <w:rFonts w:ascii="Times New Roman"/>
          <w:b/>
          <w:i w:val="false"/>
          <w:color w:val="000000"/>
          <w:sz w:val="28"/>
        </w:rPr>
        <w:t>4.7. Водопользование и управление сточными водами</w:t>
      </w:r>
    </w:p>
    <w:p>
      <w:pPr>
        <w:spacing w:after="0"/>
        <w:ind w:left="0"/>
        <w:jc w:val="both"/>
      </w:pPr>
      <w:r>
        <w:rPr>
          <w:rFonts w:ascii="Times New Roman"/>
          <w:b w:val="false"/>
          <w:i w:val="false"/>
          <w:color w:val="000000"/>
          <w:sz w:val="28"/>
        </w:rPr>
        <w:t>
      Основными аспектами водопользования, влияющими на объемы водопотребления предприятия, являются:</w:t>
      </w:r>
    </w:p>
    <w:p>
      <w:pPr>
        <w:spacing w:after="0"/>
        <w:ind w:left="0"/>
        <w:jc w:val="both"/>
      </w:pPr>
      <w:r>
        <w:rPr>
          <w:rFonts w:ascii="Times New Roman"/>
          <w:b w:val="false"/>
          <w:i w:val="false"/>
          <w:color w:val="000000"/>
          <w:sz w:val="28"/>
        </w:rPr>
        <w:t>
      1) контроль и учет объемов потребляемой воды (использование приборов измерения потока: ультразвуковые или индукционные расходомеры);</w:t>
      </w:r>
    </w:p>
    <w:p>
      <w:pPr>
        <w:spacing w:after="0"/>
        <w:ind w:left="0"/>
        <w:jc w:val="both"/>
      </w:pPr>
      <w:r>
        <w:rPr>
          <w:rFonts w:ascii="Times New Roman"/>
          <w:b w:val="false"/>
          <w:i w:val="false"/>
          <w:color w:val="000000"/>
          <w:sz w:val="28"/>
        </w:rPr>
        <w:t>
      2) разделение технологической и ливневой канализации (без загрязнения), подразумевает под собой разделение потоков загрязненных вод, сточных вод и условно чистых вод;</w:t>
      </w:r>
    </w:p>
    <w:p>
      <w:pPr>
        <w:spacing w:after="0"/>
        <w:ind w:left="0"/>
        <w:jc w:val="both"/>
      </w:pPr>
      <w:r>
        <w:rPr>
          <w:rFonts w:ascii="Times New Roman"/>
          <w:b w:val="false"/>
          <w:i w:val="false"/>
          <w:color w:val="000000"/>
          <w:sz w:val="28"/>
        </w:rPr>
        <w:t>
      3) оптимизация системы водопотребления посредством:</w:t>
      </w:r>
    </w:p>
    <w:p>
      <w:pPr>
        <w:spacing w:after="0"/>
        <w:ind w:left="0"/>
        <w:jc w:val="both"/>
      </w:pPr>
      <w:r>
        <w:rPr>
          <w:rFonts w:ascii="Times New Roman"/>
          <w:b w:val="false"/>
          <w:i w:val="false"/>
          <w:color w:val="000000"/>
          <w:sz w:val="28"/>
        </w:rPr>
        <w:t>
      4) применения технологии, позволяющей снизить объемы потребляемой воды;</w:t>
      </w:r>
    </w:p>
    <w:p>
      <w:pPr>
        <w:spacing w:after="0"/>
        <w:ind w:left="0"/>
        <w:jc w:val="both"/>
      </w:pPr>
      <w:r>
        <w:rPr>
          <w:rFonts w:ascii="Times New Roman"/>
          <w:b w:val="false"/>
          <w:i w:val="false"/>
          <w:color w:val="000000"/>
          <w:sz w:val="28"/>
        </w:rPr>
        <w:t>
      5) возможность использования сточных вод без очистки, если степень загрязненности сбрасываемых сточных вод не окажет влияния при их применении в технологическом цикле;</w:t>
      </w:r>
    </w:p>
    <w:p>
      <w:pPr>
        <w:spacing w:after="0"/>
        <w:ind w:left="0"/>
        <w:jc w:val="both"/>
      </w:pPr>
      <w:r>
        <w:rPr>
          <w:rFonts w:ascii="Times New Roman"/>
          <w:b w:val="false"/>
          <w:i w:val="false"/>
          <w:color w:val="000000"/>
          <w:sz w:val="28"/>
        </w:rPr>
        <w:t>
      6) предварительная очистка сточных вод с возможностью их повторного использования;</w:t>
      </w:r>
    </w:p>
    <w:p>
      <w:pPr>
        <w:spacing w:after="0"/>
        <w:ind w:left="0"/>
        <w:jc w:val="both"/>
      </w:pPr>
      <w:r>
        <w:rPr>
          <w:rFonts w:ascii="Times New Roman"/>
          <w:b w:val="false"/>
          <w:i w:val="false"/>
          <w:color w:val="000000"/>
          <w:sz w:val="28"/>
        </w:rPr>
        <w:t>
      7) применение систем очистки отходящих газовых выбросов в атмосферу, не предполагающих применение исходной воды (т. е. не использование абсорбционных методов).</w:t>
      </w:r>
    </w:p>
    <w:p>
      <w:pPr>
        <w:spacing w:after="0"/>
        <w:ind w:left="0"/>
        <w:jc w:val="both"/>
      </w:pPr>
      <w:r>
        <w:rPr>
          <w:rFonts w:ascii="Times New Roman"/>
          <w:b w:val="false"/>
          <w:i w:val="false"/>
          <w:color w:val="000000"/>
          <w:sz w:val="28"/>
        </w:rPr>
        <w:t>
      Таблица .. Способы оптимизации систем водопользования, которые нашли широкое распространение в химической промышленности</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Достигнутые преимущества</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Восстановление тепла экзотермических реакций посредством выработки технологического пара, использования избыточного технологического пара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Сокращение потребления оборотной охлаждающей воды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Отделение сточных вод, содержащих загрязняющие вещества, от условно чистых ливневых или иных вод, а также проведение мероприятия по предупреждению загрязнения условно чистой воды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Сокращение объемов первичного водопотребления и образования сточных вод</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Создание замкнутых систем водооборота (системы рециркуляции воды, а также использование условно чистых вод, отводимых с поверхностей, в технологических процессах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Сокращения объемов первичного водопотребления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Создание систем сбора и разделения сточных вод, в том числе ливневых и дренажных вод в производственных коллекторах водостока для их обработки и последующего использования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Сокращение образования сточных вод</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раздельного отвода технологических вод (например, конденсата и охлаждающих вод). При этом необходимо уделять внимание максимально возможному извлечению из сточных вод загрязняющих веществ, возникающих вследствие потерь сырья или продукта, для их последующего использования.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Повышение эффективности систем повторного использования вод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Разработка программ ПЭК, в которых отражается информация о показателях, подлежащих контролю, а также периодичности контроля, которая зависит от специфики предприятия, а также от объема сточных вод, видов и количества загрязнений и требований к качеству их очистки. Контроль качества сбрасываемых сточных вод осуществляют в коллекторе, сборной камере или колодце на выпуске с очистных сооружений.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Оптимизации процесса обработки сточных вод и обеспечения стабильного и бесперебойного функционирования объекта обработки сточных вод</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Внедрение системы контроля целостности и герметичности оборудования, включая трубопроводные системы и насосные установки, а также возможных мест образования утечек (отстойников и другие узлы обработки вод)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Снижение объемов первичного водопотребления</w:t>
            </w:r>
          </w:p>
        </w:tc>
      </w:tr>
    </w:tbl>
    <w:p>
      <w:pPr>
        <w:spacing w:after="0"/>
        <w:ind w:left="0"/>
        <w:jc w:val="both"/>
      </w:pPr>
      <w:r>
        <w:rPr>
          <w:rFonts w:ascii="Times New Roman"/>
          <w:b w:val="false"/>
          <w:i w:val="false"/>
          <w:color w:val="000000"/>
          <w:sz w:val="28"/>
        </w:rPr>
        <w:t>
      Снижение общего и удельного объемов водопотребления влечет за собой как следствие снижение количества сточных вод, направляемых после очистки на сброс.</w:t>
      </w:r>
    </w:p>
    <w:p>
      <w:pPr>
        <w:spacing w:after="0"/>
        <w:ind w:left="0"/>
        <w:jc w:val="both"/>
      </w:pPr>
      <w:r>
        <w:rPr>
          <w:rFonts w:ascii="Times New Roman"/>
          <w:b w:val="false"/>
          <w:i w:val="false"/>
          <w:color w:val="000000"/>
          <w:sz w:val="28"/>
        </w:rPr>
        <w:t>
      Виды образуемых сточных вод при производстве неорганических химических веществ представлены в таблице 4.2.</w:t>
      </w:r>
    </w:p>
    <w:p>
      <w:pPr>
        <w:spacing w:after="0"/>
        <w:ind w:left="0"/>
        <w:jc w:val="both"/>
      </w:pPr>
      <w:r>
        <w:rPr>
          <w:rFonts w:ascii="Times New Roman"/>
          <w:b w:val="false"/>
          <w:i w:val="false"/>
          <w:color w:val="000000"/>
          <w:sz w:val="28"/>
        </w:rPr>
        <w:t>
      Таблица .. Сточные воды при производстве неорганических химических веществ</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 сточных вод</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загрязняющего вещества</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Азотсодержащие сточные воды после очистки на биологических/биохимических очистных сооружениях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Аммоний-ион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Нитрат-анион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Нитрит-анион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Химическое потребление кислорода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Фосфаты (по фосфору)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Взвешенные вещества</w:t>
            </w:r>
          </w:p>
        </w:tc>
      </w:tr>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Фосфор- и фторсодержащие сточные воды после очистки методом нейтрализации известковым молоком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Аммоний-ион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Фторид – анион</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Сульфат-анион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Фосфаты (по фосфору)</w:t>
            </w:r>
          </w:p>
        </w:tc>
      </w:tr>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Сточные воды производства калийных удобрений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Хлорид-анион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Натрий</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Калий</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Магний (при наличии в сырье)</w:t>
            </w:r>
          </w:p>
        </w:tc>
      </w:tr>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ливневых и дренажных вод после механической очистки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Аммоний-ион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Взвешенные вещества</w:t>
            </w:r>
          </w:p>
        </w:tc>
      </w:tr>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продувок водооборотных циклов и процессов первичной водоподготовки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Взвешенные вещества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Фосфаты (по фосфору)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Сульфат-анион (сульфаты) </w:t>
            </w:r>
          </w:p>
        </w:tc>
      </w:tr>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процессов химической подготовки и обессоливания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Взвешенные вещества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Сульфат-анион (сульфаты) </w:t>
            </w:r>
          </w:p>
        </w:tc>
      </w:tr>
    </w:tbl>
    <w:p>
      <w:pPr>
        <w:spacing w:after="0"/>
        <w:ind w:left="0"/>
        <w:jc w:val="both"/>
      </w:pPr>
      <w:r>
        <w:rPr>
          <w:rFonts w:ascii="Times New Roman"/>
          <w:b/>
          <w:i w:val="false"/>
          <w:color w:val="000000"/>
          <w:sz w:val="28"/>
        </w:rPr>
        <w:t>4.7.1. Системы сбора сточных вод (раздельная канализация)</w:t>
      </w:r>
    </w:p>
    <w:p>
      <w:pPr>
        <w:spacing w:after="0"/>
        <w:ind w:left="0"/>
        <w:jc w:val="both"/>
      </w:pPr>
      <w:r>
        <w:rPr>
          <w:rFonts w:ascii="Times New Roman"/>
          <w:b/>
          <w:i w:val="false"/>
          <w:color w:val="000000"/>
          <w:sz w:val="28"/>
        </w:rPr>
        <w:t>Описание</w:t>
      </w:r>
    </w:p>
    <w:p>
      <w:pPr>
        <w:spacing w:after="0"/>
        <w:ind w:left="0"/>
        <w:jc w:val="both"/>
      </w:pPr>
      <w:r>
        <w:rPr>
          <w:rFonts w:ascii="Times New Roman"/>
          <w:b w:val="false"/>
          <w:i w:val="false"/>
          <w:color w:val="000000"/>
          <w:sz w:val="28"/>
        </w:rPr>
        <w:t>
      Выбор подходящей системы сбора сточных вод обеспечивает оптимальный сброс сточных вод с минимально возможным воздействием на окружающую среду.</w:t>
      </w:r>
    </w:p>
    <w:p>
      <w:pPr>
        <w:spacing w:after="0"/>
        <w:ind w:left="0"/>
        <w:jc w:val="both"/>
      </w:pPr>
      <w:r>
        <w:rPr>
          <w:rFonts w:ascii="Times New Roman"/>
          <w:b/>
          <w:i w:val="false"/>
          <w:color w:val="000000"/>
          <w:sz w:val="28"/>
        </w:rPr>
        <w:t>Технологическое описание</w:t>
      </w:r>
    </w:p>
    <w:p>
      <w:pPr>
        <w:spacing w:after="0"/>
        <w:ind w:left="0"/>
        <w:jc w:val="both"/>
      </w:pPr>
      <w:r>
        <w:rPr>
          <w:rFonts w:ascii="Times New Roman"/>
          <w:b w:val="false"/>
          <w:i w:val="false"/>
          <w:color w:val="000000"/>
          <w:sz w:val="28"/>
        </w:rPr>
        <w:t xml:space="preserve">
      Сложность требований к канализационным системам при производстве химических соединений является предпосылкой для внедрения и обслуживания систем разделения сточных вод. Сточные воды, не требующие очистки (например, незагрязненная охлаждающая вода или незагрязненная дождевая вода), отделяются от сточных вод, которые должны подвергаться очистке, что позволяет снизить гидравлическую нагрузку на систему водоотведения и очистки. Разделение потоков сточных вод также осуществляется для: </w:t>
      </w:r>
    </w:p>
    <w:p>
      <w:pPr>
        <w:spacing w:after="0"/>
        <w:ind w:left="0"/>
        <w:jc w:val="both"/>
      </w:pPr>
      <w:r>
        <w:rPr>
          <w:rFonts w:ascii="Times New Roman"/>
          <w:b w:val="false"/>
          <w:i w:val="false"/>
          <w:color w:val="000000"/>
          <w:sz w:val="28"/>
        </w:rPr>
        <w:t xml:space="preserve">
      предварительной очистки соединений, которые негативно влияют на конечные очистные сооружения (защита биологических очистных сооружений от ингибирующих или токсичных соединений); </w:t>
      </w:r>
    </w:p>
    <w:p>
      <w:pPr>
        <w:spacing w:after="0"/>
        <w:ind w:left="0"/>
        <w:jc w:val="both"/>
      </w:pPr>
      <w:r>
        <w:rPr>
          <w:rFonts w:ascii="Times New Roman"/>
          <w:b w:val="false"/>
          <w:i w:val="false"/>
          <w:color w:val="000000"/>
          <w:sz w:val="28"/>
        </w:rPr>
        <w:t xml:space="preserve">
      предварительной очистки соединений, которые недостаточно удаляются во время конечной очистки (токсичные соединения, плохо/неразлагаемые органические соединения, органические соединения, присутствующие в высоких концентрациях, или металлы во время биологической очистки); </w:t>
      </w:r>
    </w:p>
    <w:p>
      <w:pPr>
        <w:spacing w:after="0"/>
        <w:ind w:left="0"/>
        <w:jc w:val="both"/>
      </w:pPr>
      <w:r>
        <w:rPr>
          <w:rFonts w:ascii="Times New Roman"/>
          <w:b w:val="false"/>
          <w:i w:val="false"/>
          <w:color w:val="000000"/>
          <w:sz w:val="28"/>
        </w:rPr>
        <w:t>
      предварительной очистки соединений, которые иначе попадают в воздух из системы сбора или во время конечной очистки;</w:t>
      </w:r>
    </w:p>
    <w:p>
      <w:pPr>
        <w:spacing w:after="0"/>
        <w:ind w:left="0"/>
        <w:jc w:val="both"/>
      </w:pPr>
      <w:r>
        <w:rPr>
          <w:rFonts w:ascii="Times New Roman"/>
          <w:b w:val="false"/>
          <w:i w:val="false"/>
          <w:color w:val="000000"/>
          <w:sz w:val="28"/>
        </w:rPr>
        <w:t xml:space="preserve">
      предварительная очистка соединений, которые имеют другие негативные последствия (коррозия оборудования, нежелательная реакция с другими веществами, загрязнение осадка сточных вод); </w:t>
      </w:r>
    </w:p>
    <w:p>
      <w:pPr>
        <w:spacing w:after="0"/>
        <w:ind w:left="0"/>
        <w:jc w:val="both"/>
      </w:pPr>
      <w:r>
        <w:rPr>
          <w:rFonts w:ascii="Times New Roman"/>
          <w:b w:val="false"/>
          <w:i w:val="false"/>
          <w:color w:val="000000"/>
          <w:sz w:val="28"/>
        </w:rPr>
        <w:t>
      обеспечение возможности повторного использования материалов.</w:t>
      </w:r>
    </w:p>
    <w:p>
      <w:pPr>
        <w:spacing w:after="0"/>
        <w:ind w:left="0"/>
        <w:jc w:val="both"/>
      </w:pPr>
      <w:r>
        <w:rPr>
          <w:rFonts w:ascii="Times New Roman"/>
          <w:b w:val="false"/>
          <w:i w:val="false"/>
          <w:color w:val="000000"/>
          <w:sz w:val="28"/>
        </w:rPr>
        <w:t>
      Потоки сточных вод, которые не отвечают требованиям качества для окончательной очистки, подлежат специальным операциям предварительной очистки.</w:t>
      </w:r>
    </w:p>
    <w:p>
      <w:pPr>
        <w:spacing w:after="0"/>
        <w:ind w:left="0"/>
        <w:jc w:val="both"/>
      </w:pPr>
      <w:r>
        <w:rPr>
          <w:rFonts w:ascii="Times New Roman"/>
          <w:b/>
          <w:i w:val="false"/>
          <w:color w:val="000000"/>
          <w:sz w:val="28"/>
        </w:rPr>
        <w:t xml:space="preserve">Достигнутые экологические выгоды      </w:t>
      </w:r>
    </w:p>
    <w:p>
      <w:pPr>
        <w:spacing w:after="0"/>
        <w:ind w:left="0"/>
        <w:jc w:val="both"/>
      </w:pPr>
      <w:r>
        <w:rPr>
          <w:rFonts w:ascii="Times New Roman"/>
          <w:b w:val="false"/>
          <w:i w:val="false"/>
          <w:color w:val="000000"/>
          <w:sz w:val="28"/>
        </w:rPr>
        <w:t>
      Сокращение объема сточных вод, требующих очистки.</w:t>
      </w:r>
    </w:p>
    <w:p>
      <w:pPr>
        <w:spacing w:after="0"/>
        <w:ind w:left="0"/>
        <w:jc w:val="both"/>
      </w:pPr>
      <w:r>
        <w:rPr>
          <w:rFonts w:ascii="Times New Roman"/>
          <w:b w:val="false"/>
          <w:i w:val="false"/>
          <w:color w:val="000000"/>
          <w:sz w:val="28"/>
        </w:rPr>
        <w:t>
      Повышение эффективности очистки.</w:t>
      </w:r>
    </w:p>
    <w:p>
      <w:pPr>
        <w:spacing w:after="0"/>
        <w:ind w:left="0"/>
        <w:jc w:val="both"/>
      </w:pPr>
      <w:r>
        <w:rPr>
          <w:rFonts w:ascii="Times New Roman"/>
          <w:b w:val="false"/>
          <w:i w:val="false"/>
          <w:color w:val="000000"/>
          <w:sz w:val="28"/>
        </w:rPr>
        <w:t>
      Возможность переработки/повторного использования материалов.</w:t>
      </w:r>
    </w:p>
    <w:p>
      <w:pPr>
        <w:spacing w:after="0"/>
        <w:ind w:left="0"/>
        <w:jc w:val="both"/>
      </w:pPr>
      <w:r>
        <w:rPr>
          <w:rFonts w:ascii="Times New Roman"/>
          <w:b/>
          <w:i w:val="false"/>
          <w:color w:val="000000"/>
          <w:sz w:val="28"/>
        </w:rPr>
        <w:t>Экологические показатели и эксплуатационные данные</w:t>
      </w:r>
    </w:p>
    <w:p>
      <w:pPr>
        <w:spacing w:after="0"/>
        <w:ind w:left="0"/>
        <w:jc w:val="both"/>
      </w:pPr>
      <w:r>
        <w:rPr>
          <w:rFonts w:ascii="Times New Roman"/>
          <w:b w:val="false"/>
          <w:i w:val="false"/>
          <w:color w:val="000000"/>
          <w:sz w:val="28"/>
        </w:rPr>
        <w:t>
      Предотвращение попадания загрязняющих веществ в очищенные сточных вод. Концентрированные стоки, получаемые в результате разделения, повышают эффективность их очистки на последующих этапах.</w:t>
      </w:r>
    </w:p>
    <w:p>
      <w:pPr>
        <w:spacing w:after="0"/>
        <w:ind w:left="0"/>
        <w:jc w:val="both"/>
      </w:pPr>
      <w:r>
        <w:rPr>
          <w:rFonts w:ascii="Times New Roman"/>
          <w:b/>
          <w:i w:val="false"/>
          <w:color w:val="000000"/>
          <w:sz w:val="28"/>
        </w:rPr>
        <w:t>Кросс-медиа эффекты</w:t>
      </w:r>
    </w:p>
    <w:p>
      <w:pPr>
        <w:spacing w:after="0"/>
        <w:ind w:left="0"/>
        <w:jc w:val="both"/>
      </w:pPr>
      <w:r>
        <w:rPr>
          <w:rFonts w:ascii="Times New Roman"/>
          <w:b w:val="false"/>
          <w:i w:val="false"/>
          <w:color w:val="000000"/>
          <w:sz w:val="28"/>
        </w:rPr>
        <w:t>
      Отсутствуют.</w:t>
      </w:r>
    </w:p>
    <w:p>
      <w:pPr>
        <w:spacing w:after="0"/>
        <w:ind w:left="0"/>
        <w:jc w:val="both"/>
      </w:pPr>
      <w:r>
        <w:rPr>
          <w:rFonts w:ascii="Times New Roman"/>
          <w:b/>
          <w:i w:val="false"/>
          <w:color w:val="000000"/>
          <w:sz w:val="28"/>
        </w:rPr>
        <w:t>Технические соображения, касающиеся применимости</w:t>
      </w:r>
    </w:p>
    <w:p>
      <w:pPr>
        <w:spacing w:after="0"/>
        <w:ind w:left="0"/>
        <w:jc w:val="both"/>
      </w:pPr>
      <w:r>
        <w:rPr>
          <w:rFonts w:ascii="Times New Roman"/>
          <w:b w:val="false"/>
          <w:i w:val="false"/>
          <w:color w:val="000000"/>
          <w:sz w:val="28"/>
        </w:rPr>
        <w:t>
      Применимо к новым производствам.</w:t>
      </w:r>
    </w:p>
    <w:p>
      <w:pPr>
        <w:spacing w:after="0"/>
        <w:ind w:left="0"/>
        <w:jc w:val="both"/>
      </w:pPr>
      <w:r>
        <w:rPr>
          <w:rFonts w:ascii="Times New Roman"/>
          <w:b/>
          <w:i w:val="false"/>
          <w:color w:val="000000"/>
          <w:sz w:val="28"/>
        </w:rPr>
        <w:t>Экономика</w:t>
      </w:r>
    </w:p>
    <w:p>
      <w:pPr>
        <w:spacing w:after="0"/>
        <w:ind w:left="0"/>
        <w:jc w:val="both"/>
      </w:pPr>
      <w:r>
        <w:rPr>
          <w:rFonts w:ascii="Times New Roman"/>
          <w:b w:val="false"/>
          <w:i w:val="false"/>
          <w:color w:val="000000"/>
          <w:sz w:val="28"/>
        </w:rPr>
        <w:t>
      В зависимости от применяемого метода в каждом конкретном случае.</w:t>
      </w:r>
    </w:p>
    <w:p>
      <w:pPr>
        <w:spacing w:after="0"/>
        <w:ind w:left="0"/>
        <w:jc w:val="both"/>
      </w:pPr>
      <w:r>
        <w:rPr>
          <w:rFonts w:ascii="Times New Roman"/>
          <w:b/>
          <w:i w:val="false"/>
          <w:color w:val="000000"/>
          <w:sz w:val="28"/>
        </w:rPr>
        <w:t>Движущая сила внедрения</w:t>
      </w:r>
    </w:p>
    <w:p>
      <w:pPr>
        <w:spacing w:after="0"/>
        <w:ind w:left="0"/>
        <w:jc w:val="both"/>
      </w:pPr>
      <w:r>
        <w:rPr>
          <w:rFonts w:ascii="Times New Roman"/>
          <w:b w:val="false"/>
          <w:i w:val="false"/>
          <w:color w:val="000000"/>
          <w:sz w:val="28"/>
        </w:rPr>
        <w:t>
      Снижение общего воздействия на окружающую среду.</w:t>
      </w:r>
    </w:p>
    <w:p>
      <w:pPr>
        <w:spacing w:after="0"/>
        <w:ind w:left="0"/>
        <w:jc w:val="both"/>
      </w:pPr>
      <w:r>
        <w:rPr>
          <w:rFonts w:ascii="Times New Roman"/>
          <w:b/>
          <w:i w:val="false"/>
          <w:color w:val="000000"/>
          <w:sz w:val="28"/>
        </w:rPr>
        <w:t>4.7.2. Повторное использование и рециркуляция</w:t>
      </w:r>
    </w:p>
    <w:p>
      <w:pPr>
        <w:spacing w:after="0"/>
        <w:ind w:left="0"/>
        <w:jc w:val="both"/>
      </w:pPr>
      <w:r>
        <w:rPr>
          <w:rFonts w:ascii="Times New Roman"/>
          <w:b/>
          <w:i w:val="false"/>
          <w:color w:val="000000"/>
          <w:sz w:val="28"/>
        </w:rPr>
        <w:t>Описание</w:t>
      </w:r>
    </w:p>
    <w:p>
      <w:pPr>
        <w:spacing w:after="0"/>
        <w:ind w:left="0"/>
        <w:jc w:val="both"/>
      </w:pPr>
      <w:r>
        <w:rPr>
          <w:rFonts w:ascii="Times New Roman"/>
          <w:b w:val="false"/>
          <w:i w:val="false"/>
          <w:color w:val="000000"/>
          <w:sz w:val="28"/>
        </w:rPr>
        <w:t>
      Снижение объемов сбрасываемых сточных вод посредством их повторного использования в производственном цикле.</w:t>
      </w:r>
    </w:p>
    <w:p>
      <w:pPr>
        <w:spacing w:after="0"/>
        <w:ind w:left="0"/>
        <w:jc w:val="both"/>
      </w:pPr>
      <w:r>
        <w:rPr>
          <w:rFonts w:ascii="Times New Roman"/>
          <w:b/>
          <w:i w:val="false"/>
          <w:color w:val="000000"/>
          <w:sz w:val="28"/>
        </w:rPr>
        <w:t>Технологическое описание</w:t>
      </w:r>
    </w:p>
    <w:p>
      <w:pPr>
        <w:spacing w:after="0"/>
        <w:ind w:left="0"/>
        <w:jc w:val="both"/>
      </w:pPr>
      <w:r>
        <w:rPr>
          <w:rFonts w:ascii="Times New Roman"/>
          <w:b w:val="false"/>
          <w:i w:val="false"/>
          <w:color w:val="000000"/>
          <w:sz w:val="28"/>
        </w:rPr>
        <w:t>
      Воды, которые могут быть использованы после очистки, делятся на:</w:t>
      </w:r>
    </w:p>
    <w:p>
      <w:pPr>
        <w:spacing w:after="0"/>
        <w:ind w:left="0"/>
        <w:jc w:val="both"/>
      </w:pPr>
      <w:r>
        <w:rPr>
          <w:rFonts w:ascii="Times New Roman"/>
          <w:b w:val="false"/>
          <w:i w:val="false"/>
          <w:color w:val="000000"/>
          <w:sz w:val="28"/>
        </w:rPr>
        <w:t>
      воды, образующиеся непосредственно в процессе производства (например, реакционная вода, дистилляты, промывочная вода, фильтраты);</w:t>
      </w:r>
    </w:p>
    <w:p>
      <w:pPr>
        <w:spacing w:after="0"/>
        <w:ind w:left="0"/>
        <w:jc w:val="both"/>
      </w:pPr>
      <w:r>
        <w:rPr>
          <w:rFonts w:ascii="Times New Roman"/>
          <w:b w:val="false"/>
          <w:i w:val="false"/>
          <w:color w:val="000000"/>
          <w:sz w:val="28"/>
        </w:rPr>
        <w:t>
      сточные воды, образующиеся в результате очистки оборудования (например, во время технического обслуживания, промывки засоров или накипи продукта, очистки многоцелевого оборудования в связи со сменой продукта).</w:t>
      </w:r>
    </w:p>
    <w:p>
      <w:pPr>
        <w:spacing w:after="0"/>
        <w:ind w:left="0"/>
        <w:jc w:val="both"/>
      </w:pPr>
      <w:r>
        <w:rPr>
          <w:rFonts w:ascii="Times New Roman"/>
          <w:b w:val="false"/>
          <w:i w:val="false"/>
          <w:color w:val="000000"/>
          <w:sz w:val="28"/>
        </w:rPr>
        <w:t>
      Повторное использование воды, полученной в результате мойки, ополаскивания и очистки оборудования, помимо снижения нагрузки на сточные воды имеет преимущество восстановления продукта и увеличения выхода продукции при условии, что вода циркулирует в самом производственном процессе. Для этого требуется оборудование для сбора, буферизации или хранения сточных вод, что может быть ограничивающим фактором. Существуют и другие возможности рециркуляции стоков в технологический процесс вместо их сброса: например, дождевая вода может собираться и использоваться для подачи в скрубберы; рециркуляция конденсатов.</w:t>
      </w:r>
    </w:p>
    <w:p>
      <w:pPr>
        <w:spacing w:after="0"/>
        <w:ind w:left="0"/>
        <w:jc w:val="both"/>
      </w:pPr>
      <w:r>
        <w:rPr>
          <w:rFonts w:ascii="Times New Roman"/>
          <w:b/>
          <w:i w:val="false"/>
          <w:color w:val="000000"/>
          <w:sz w:val="28"/>
        </w:rPr>
        <w:t>Достигнутые экологические выгоды</w:t>
      </w:r>
    </w:p>
    <w:p>
      <w:pPr>
        <w:spacing w:after="0"/>
        <w:ind w:left="0"/>
        <w:jc w:val="both"/>
      </w:pPr>
      <w:r>
        <w:rPr>
          <w:rFonts w:ascii="Times New Roman"/>
          <w:b w:val="false"/>
          <w:i w:val="false"/>
          <w:color w:val="000000"/>
          <w:sz w:val="28"/>
        </w:rPr>
        <w:t>
      Сокращение объемов первичного водопользования.</w:t>
      </w:r>
    </w:p>
    <w:p>
      <w:pPr>
        <w:spacing w:after="0"/>
        <w:ind w:left="0"/>
        <w:jc w:val="both"/>
      </w:pPr>
      <w:r>
        <w:rPr>
          <w:rFonts w:ascii="Times New Roman"/>
          <w:b w:val="false"/>
          <w:i w:val="false"/>
          <w:color w:val="000000"/>
          <w:sz w:val="28"/>
        </w:rPr>
        <w:t>
      Сокращение объемов очищенных сточных вод.</w:t>
      </w:r>
    </w:p>
    <w:p>
      <w:pPr>
        <w:spacing w:after="0"/>
        <w:ind w:left="0"/>
        <w:jc w:val="both"/>
      </w:pPr>
      <w:r>
        <w:rPr>
          <w:rFonts w:ascii="Times New Roman"/>
          <w:b w:val="false"/>
          <w:i w:val="false"/>
          <w:color w:val="000000"/>
          <w:sz w:val="28"/>
        </w:rPr>
        <w:t>
      Повторное использование/переработка материалов.</w:t>
      </w:r>
    </w:p>
    <w:p>
      <w:pPr>
        <w:spacing w:after="0"/>
        <w:ind w:left="0"/>
        <w:jc w:val="both"/>
      </w:pPr>
      <w:r>
        <w:rPr>
          <w:rFonts w:ascii="Times New Roman"/>
          <w:b/>
          <w:i w:val="false"/>
          <w:color w:val="000000"/>
          <w:sz w:val="28"/>
        </w:rPr>
        <w:t>Экологические показатели и эксплуатационные данные</w:t>
      </w:r>
    </w:p>
    <w:p>
      <w:pPr>
        <w:spacing w:after="0"/>
        <w:ind w:left="0"/>
        <w:jc w:val="both"/>
      </w:pPr>
      <w:r>
        <w:rPr>
          <w:rFonts w:ascii="Times New Roman"/>
          <w:b w:val="false"/>
          <w:i w:val="false"/>
          <w:color w:val="000000"/>
          <w:sz w:val="28"/>
        </w:rPr>
        <w:t>
      Очистка сточных вод с применением определенных методов очистки способствует повышению эффективности рециркуляции.</w:t>
      </w:r>
    </w:p>
    <w:p>
      <w:pPr>
        <w:spacing w:after="0"/>
        <w:ind w:left="0"/>
        <w:jc w:val="both"/>
      </w:pPr>
      <w:r>
        <w:rPr>
          <w:rFonts w:ascii="Times New Roman"/>
          <w:b/>
          <w:i w:val="false"/>
          <w:color w:val="000000"/>
          <w:sz w:val="28"/>
        </w:rPr>
        <w:t>Кросс-медиа эффекты</w:t>
      </w:r>
    </w:p>
    <w:p>
      <w:pPr>
        <w:spacing w:after="0"/>
        <w:ind w:left="0"/>
        <w:jc w:val="both"/>
      </w:pPr>
      <w:r>
        <w:rPr>
          <w:rFonts w:ascii="Times New Roman"/>
          <w:b w:val="false"/>
          <w:i w:val="false"/>
          <w:color w:val="000000"/>
          <w:sz w:val="28"/>
        </w:rPr>
        <w:t>
      Очистка сточных вод для последующей рециркуляции требует дополнительных затрат энергии и материалов, которые могут быть достаточно большими, чтобы свести на нет преимущества возможной рециркуляции.</w:t>
      </w:r>
    </w:p>
    <w:p>
      <w:pPr>
        <w:spacing w:after="0"/>
        <w:ind w:left="0"/>
        <w:jc w:val="both"/>
      </w:pPr>
      <w:r>
        <w:rPr>
          <w:rFonts w:ascii="Times New Roman"/>
          <w:b/>
          <w:i w:val="false"/>
          <w:color w:val="000000"/>
          <w:sz w:val="28"/>
        </w:rPr>
        <w:t>Технические соображения, касающиеся применимости</w:t>
      </w:r>
    </w:p>
    <w:p>
      <w:pPr>
        <w:spacing w:after="0"/>
        <w:ind w:left="0"/>
        <w:jc w:val="both"/>
      </w:pPr>
      <w:r>
        <w:rPr>
          <w:rFonts w:ascii="Times New Roman"/>
          <w:b w:val="false"/>
          <w:i w:val="false"/>
          <w:color w:val="000000"/>
          <w:sz w:val="28"/>
        </w:rPr>
        <w:t>
      Применение возможно, если такие компоненты, как побочные продукты или соли, не оказывают негативного влияния на качество конечной продукции.</w:t>
      </w:r>
    </w:p>
    <w:p>
      <w:pPr>
        <w:spacing w:after="0"/>
        <w:ind w:left="0"/>
        <w:jc w:val="both"/>
      </w:pPr>
      <w:r>
        <w:rPr>
          <w:rFonts w:ascii="Times New Roman"/>
          <w:b/>
          <w:i w:val="false"/>
          <w:color w:val="000000"/>
          <w:sz w:val="28"/>
        </w:rPr>
        <w:t>Экономика</w:t>
      </w:r>
    </w:p>
    <w:p>
      <w:pPr>
        <w:spacing w:after="0"/>
        <w:ind w:left="0"/>
        <w:jc w:val="both"/>
      </w:pPr>
      <w:r>
        <w:rPr>
          <w:rFonts w:ascii="Times New Roman"/>
          <w:b w:val="false"/>
          <w:i w:val="false"/>
          <w:color w:val="000000"/>
          <w:sz w:val="28"/>
        </w:rPr>
        <w:t>
      В зависимости от применяемого метода в каждом конкретном случае.</w:t>
      </w:r>
    </w:p>
    <w:p>
      <w:pPr>
        <w:spacing w:after="0"/>
        <w:ind w:left="0"/>
        <w:jc w:val="both"/>
      </w:pPr>
      <w:r>
        <w:rPr>
          <w:rFonts w:ascii="Times New Roman"/>
          <w:b/>
          <w:i w:val="false"/>
          <w:color w:val="000000"/>
          <w:sz w:val="28"/>
        </w:rPr>
        <w:t>Движущая сила внедрения</w:t>
      </w:r>
    </w:p>
    <w:p>
      <w:pPr>
        <w:spacing w:after="0"/>
        <w:ind w:left="0"/>
        <w:jc w:val="both"/>
      </w:pPr>
      <w:r>
        <w:rPr>
          <w:rFonts w:ascii="Times New Roman"/>
          <w:b w:val="false"/>
          <w:i w:val="false"/>
          <w:color w:val="000000"/>
          <w:sz w:val="28"/>
        </w:rPr>
        <w:t>
      Необходимость применения обусловлена следующими факторами:</w:t>
      </w:r>
    </w:p>
    <w:p>
      <w:pPr>
        <w:spacing w:after="0"/>
        <w:ind w:left="0"/>
        <w:jc w:val="both"/>
      </w:pPr>
      <w:r>
        <w:rPr>
          <w:rFonts w:ascii="Times New Roman"/>
          <w:b w:val="false"/>
          <w:i w:val="false"/>
          <w:color w:val="000000"/>
          <w:sz w:val="28"/>
        </w:rPr>
        <w:t>
      снижение объемов водопотребления;</w:t>
      </w:r>
    </w:p>
    <w:p>
      <w:pPr>
        <w:spacing w:after="0"/>
        <w:ind w:left="0"/>
        <w:jc w:val="both"/>
      </w:pPr>
      <w:r>
        <w:rPr>
          <w:rFonts w:ascii="Times New Roman"/>
          <w:b w:val="false"/>
          <w:i w:val="false"/>
          <w:color w:val="000000"/>
          <w:sz w:val="28"/>
        </w:rPr>
        <w:t>
      отсутствие мест для сброса сточных вод, например, ограниченное законодательством или местными условиями;</w:t>
      </w:r>
    </w:p>
    <w:p>
      <w:pPr>
        <w:spacing w:after="0"/>
        <w:ind w:left="0"/>
        <w:jc w:val="both"/>
      </w:pPr>
      <w:r>
        <w:rPr>
          <w:rFonts w:ascii="Times New Roman"/>
          <w:b w:val="false"/>
          <w:i w:val="false"/>
          <w:color w:val="000000"/>
          <w:sz w:val="28"/>
        </w:rPr>
        <w:t>
      экономические аспекты (например, из-за снижения платы за использование свежей воды или за счет восстановления продуктов и увеличения выхода продукции).</w:t>
      </w:r>
    </w:p>
    <w:p>
      <w:pPr>
        <w:spacing w:after="0"/>
        <w:ind w:left="0"/>
        <w:jc w:val="both"/>
      </w:pPr>
      <w:r>
        <w:rPr>
          <w:rFonts w:ascii="Times New Roman"/>
          <w:b/>
          <w:i w:val="false"/>
          <w:color w:val="000000"/>
          <w:sz w:val="28"/>
        </w:rPr>
        <w:t>4.8. Техники снижения уровня шумового воздействия</w:t>
      </w:r>
    </w:p>
    <w:p>
      <w:pPr>
        <w:spacing w:after="0"/>
        <w:ind w:left="0"/>
        <w:jc w:val="both"/>
      </w:pPr>
      <w:r>
        <w:rPr>
          <w:rFonts w:ascii="Times New Roman"/>
          <w:b w:val="false"/>
          <w:i w:val="false"/>
          <w:color w:val="000000"/>
          <w:sz w:val="28"/>
        </w:rPr>
        <w:t>
      Основными источниками шума и вибрации на производстве являются вентиляционные установки, электродвигатели, компрессоры.</w:t>
      </w:r>
    </w:p>
    <w:p>
      <w:pPr>
        <w:spacing w:after="0"/>
        <w:ind w:left="0"/>
        <w:jc w:val="both"/>
      </w:pPr>
      <w:r>
        <w:rPr>
          <w:rFonts w:ascii="Times New Roman"/>
          <w:b w:val="false"/>
          <w:i w:val="false"/>
          <w:color w:val="000000"/>
          <w:sz w:val="28"/>
        </w:rPr>
        <w:t xml:space="preserve">
      Образование шума сопровождает все стадии производственного процесса от подготовки сырья до процесса получения, складирования, выгрузки и отправки готовой продукции. Основными источниками образования шума на предприятиях химического сектора являются: </w:t>
      </w:r>
    </w:p>
    <w:p>
      <w:pPr>
        <w:spacing w:after="0"/>
        <w:ind w:left="0"/>
        <w:jc w:val="both"/>
      </w:pPr>
      <w:r>
        <w:rPr>
          <w:rFonts w:ascii="Times New Roman"/>
          <w:b w:val="false"/>
          <w:i w:val="false"/>
          <w:color w:val="000000"/>
          <w:sz w:val="28"/>
        </w:rPr>
        <w:t>
      транспорт, используемый при разгрузке и погрузке сырья и материалов;</w:t>
      </w:r>
    </w:p>
    <w:p>
      <w:pPr>
        <w:spacing w:after="0"/>
        <w:ind w:left="0"/>
        <w:jc w:val="both"/>
      </w:pPr>
      <w:r>
        <w:rPr>
          <w:rFonts w:ascii="Times New Roman"/>
          <w:b w:val="false"/>
          <w:i w:val="false"/>
          <w:color w:val="000000"/>
          <w:sz w:val="28"/>
        </w:rPr>
        <w:t>
      двигатели;</w:t>
      </w:r>
    </w:p>
    <w:p>
      <w:pPr>
        <w:spacing w:after="0"/>
        <w:ind w:left="0"/>
        <w:jc w:val="both"/>
      </w:pPr>
      <w:r>
        <w:rPr>
          <w:rFonts w:ascii="Times New Roman"/>
          <w:b w:val="false"/>
          <w:i w:val="false"/>
          <w:color w:val="000000"/>
          <w:sz w:val="28"/>
        </w:rPr>
        <w:t>
      трансформаторы и выпрямители;</w:t>
      </w:r>
    </w:p>
    <w:p>
      <w:pPr>
        <w:spacing w:after="0"/>
        <w:ind w:left="0"/>
        <w:jc w:val="both"/>
      </w:pPr>
      <w:r>
        <w:rPr>
          <w:rFonts w:ascii="Times New Roman"/>
          <w:b w:val="false"/>
          <w:i w:val="false"/>
          <w:color w:val="000000"/>
          <w:sz w:val="28"/>
        </w:rPr>
        <w:t>
      насосное оборудование;</w:t>
      </w:r>
    </w:p>
    <w:p>
      <w:pPr>
        <w:spacing w:after="0"/>
        <w:ind w:left="0"/>
        <w:jc w:val="both"/>
      </w:pPr>
      <w:r>
        <w:rPr>
          <w:rFonts w:ascii="Times New Roman"/>
          <w:b w:val="false"/>
          <w:i w:val="false"/>
          <w:color w:val="000000"/>
          <w:sz w:val="28"/>
        </w:rPr>
        <w:t>
      регулирующие клапана;</w:t>
      </w:r>
    </w:p>
    <w:p>
      <w:pPr>
        <w:spacing w:after="0"/>
        <w:ind w:left="0"/>
        <w:jc w:val="both"/>
      </w:pPr>
      <w:r>
        <w:rPr>
          <w:rFonts w:ascii="Times New Roman"/>
          <w:b w:val="false"/>
          <w:i w:val="false"/>
          <w:color w:val="000000"/>
          <w:sz w:val="28"/>
        </w:rPr>
        <w:t>
      вентиляторы (вентиляционные камеры);</w:t>
      </w:r>
    </w:p>
    <w:p>
      <w:pPr>
        <w:spacing w:after="0"/>
        <w:ind w:left="0"/>
        <w:jc w:val="both"/>
      </w:pPr>
      <w:r>
        <w:rPr>
          <w:rFonts w:ascii="Times New Roman"/>
          <w:b w:val="false"/>
          <w:i w:val="false"/>
          <w:color w:val="000000"/>
          <w:sz w:val="28"/>
        </w:rPr>
        <w:t>
      компрессоры;</w:t>
      </w:r>
    </w:p>
    <w:p>
      <w:pPr>
        <w:spacing w:after="0"/>
        <w:ind w:left="0"/>
        <w:jc w:val="both"/>
      </w:pPr>
      <w:r>
        <w:rPr>
          <w:rFonts w:ascii="Times New Roman"/>
          <w:b w:val="false"/>
          <w:i w:val="false"/>
          <w:color w:val="000000"/>
          <w:sz w:val="28"/>
        </w:rPr>
        <w:t>
      центрифуги;</w:t>
      </w:r>
    </w:p>
    <w:p>
      <w:pPr>
        <w:spacing w:after="0"/>
        <w:ind w:left="0"/>
        <w:jc w:val="both"/>
      </w:pPr>
      <w:r>
        <w:rPr>
          <w:rFonts w:ascii="Times New Roman"/>
          <w:b w:val="false"/>
          <w:i w:val="false"/>
          <w:color w:val="000000"/>
          <w:sz w:val="28"/>
        </w:rPr>
        <w:t>
      холодильные машины;</w:t>
      </w:r>
    </w:p>
    <w:p>
      <w:pPr>
        <w:spacing w:after="0"/>
        <w:ind w:left="0"/>
        <w:jc w:val="both"/>
      </w:pPr>
      <w:r>
        <w:rPr>
          <w:rFonts w:ascii="Times New Roman"/>
          <w:b w:val="false"/>
          <w:i w:val="false"/>
          <w:color w:val="000000"/>
          <w:sz w:val="28"/>
        </w:rPr>
        <w:t>
      транспортировка сред в трубопроводах и других системах, не имеющих оптимальных размеров;</w:t>
      </w:r>
    </w:p>
    <w:p>
      <w:pPr>
        <w:spacing w:after="0"/>
        <w:ind w:left="0"/>
        <w:jc w:val="both"/>
      </w:pPr>
      <w:r>
        <w:rPr>
          <w:rFonts w:ascii="Times New Roman"/>
          <w:b w:val="false"/>
          <w:i w:val="false"/>
          <w:color w:val="000000"/>
          <w:sz w:val="28"/>
        </w:rPr>
        <w:t>
      транспортировка на территории и вблизи объекта, включая железные дороги;</w:t>
      </w:r>
    </w:p>
    <w:p>
      <w:pPr>
        <w:spacing w:after="0"/>
        <w:ind w:left="0"/>
        <w:jc w:val="both"/>
      </w:pPr>
      <w:r>
        <w:rPr>
          <w:rFonts w:ascii="Times New Roman"/>
          <w:b w:val="false"/>
          <w:i w:val="false"/>
          <w:color w:val="000000"/>
          <w:sz w:val="28"/>
        </w:rPr>
        <w:t>
      очистка технологического оборудования и др.</w:t>
      </w:r>
    </w:p>
    <w:p>
      <w:pPr>
        <w:spacing w:after="0"/>
        <w:ind w:left="0"/>
        <w:jc w:val="both"/>
      </w:pPr>
      <w:r>
        <w:rPr>
          <w:rFonts w:ascii="Times New Roman"/>
          <w:b w:val="false"/>
          <w:i w:val="false"/>
          <w:color w:val="000000"/>
          <w:sz w:val="28"/>
        </w:rPr>
        <w:t>
      Для уменьшения шума применяются следующие основные методы:</w:t>
      </w:r>
    </w:p>
    <w:p>
      <w:pPr>
        <w:spacing w:after="0"/>
        <w:ind w:left="0"/>
        <w:jc w:val="both"/>
      </w:pPr>
      <w:r>
        <w:rPr>
          <w:rFonts w:ascii="Times New Roman"/>
          <w:b w:val="false"/>
          <w:i w:val="false"/>
          <w:color w:val="000000"/>
          <w:sz w:val="28"/>
        </w:rPr>
        <w:t>
      устранение причин шума в источнике его образования;</w:t>
      </w:r>
    </w:p>
    <w:p>
      <w:pPr>
        <w:spacing w:after="0"/>
        <w:ind w:left="0"/>
        <w:jc w:val="both"/>
      </w:pPr>
      <w:r>
        <w:rPr>
          <w:rFonts w:ascii="Times New Roman"/>
          <w:b w:val="false"/>
          <w:i w:val="false"/>
          <w:color w:val="000000"/>
          <w:sz w:val="28"/>
        </w:rPr>
        <w:t>
      изменение направленности излучения;</w:t>
      </w:r>
    </w:p>
    <w:p>
      <w:pPr>
        <w:spacing w:after="0"/>
        <w:ind w:left="0"/>
        <w:jc w:val="both"/>
      </w:pPr>
      <w:r>
        <w:rPr>
          <w:rFonts w:ascii="Times New Roman"/>
          <w:b w:val="false"/>
          <w:i w:val="false"/>
          <w:color w:val="000000"/>
          <w:sz w:val="28"/>
        </w:rPr>
        <w:t>
      рациональная планировка предприятий и цехов;</w:t>
      </w:r>
    </w:p>
    <w:p>
      <w:pPr>
        <w:spacing w:after="0"/>
        <w:ind w:left="0"/>
        <w:jc w:val="both"/>
      </w:pPr>
      <w:r>
        <w:rPr>
          <w:rFonts w:ascii="Times New Roman"/>
          <w:b w:val="false"/>
          <w:i w:val="false"/>
          <w:color w:val="000000"/>
          <w:sz w:val="28"/>
        </w:rPr>
        <w:t>
      звукоизоляция;</w:t>
      </w:r>
    </w:p>
    <w:p>
      <w:pPr>
        <w:spacing w:after="0"/>
        <w:ind w:left="0"/>
        <w:jc w:val="both"/>
      </w:pPr>
      <w:r>
        <w:rPr>
          <w:rFonts w:ascii="Times New Roman"/>
          <w:b w:val="false"/>
          <w:i w:val="false"/>
          <w:color w:val="000000"/>
          <w:sz w:val="28"/>
        </w:rPr>
        <w:t>
      звукопоглощение;</w:t>
      </w:r>
    </w:p>
    <w:p>
      <w:pPr>
        <w:spacing w:after="0"/>
        <w:ind w:left="0"/>
        <w:jc w:val="both"/>
      </w:pPr>
      <w:r>
        <w:rPr>
          <w:rFonts w:ascii="Times New Roman"/>
          <w:b w:val="false"/>
          <w:i w:val="false"/>
          <w:color w:val="000000"/>
          <w:sz w:val="28"/>
        </w:rPr>
        <w:t>
      применение средств индивидуальной и коллективной защиты.</w:t>
      </w:r>
    </w:p>
    <w:p>
      <w:pPr>
        <w:spacing w:after="0"/>
        <w:ind w:left="0"/>
        <w:jc w:val="both"/>
      </w:pPr>
      <w:r>
        <w:rPr>
          <w:rFonts w:ascii="Times New Roman"/>
          <w:b w:val="false"/>
          <w:i w:val="false"/>
          <w:color w:val="000000"/>
          <w:sz w:val="28"/>
        </w:rPr>
        <w:t>
      Наиболее действенным способом борьбы с шумом является уменьшение его в источнике образования путем применения технологических и конструктивных мер, организации правильной наладки и эксплуатации оборудования. К конструктивным и технологическим мерам, позволяющим создать механизмы и агрегаты с низким уровнем шума, относят совершенствование кинематических схем. Своевременная смазка, тщательная регулировка, подтягивание болтовых соединений, замена изношенных частей, негодных фланцев и резиновых прокладок также приводят к уменьшению шума. В борьбе с вредным действием шума на производстве большое значение имеет правильная организация периодических перерывов в работе.</w:t>
      </w:r>
    </w:p>
    <w:p>
      <w:pPr>
        <w:spacing w:after="0"/>
        <w:ind w:left="0"/>
        <w:jc w:val="both"/>
      </w:pPr>
      <w:r>
        <w:rPr>
          <w:rFonts w:ascii="Times New Roman"/>
          <w:b w:val="false"/>
          <w:i w:val="false"/>
          <w:color w:val="000000"/>
          <w:sz w:val="28"/>
        </w:rPr>
        <w:t>
      Изменение направленности излучения шума достигается соответствующей ориентацией установок по отношению к рабочим местам.</w:t>
      </w:r>
    </w:p>
    <w:p>
      <w:pPr>
        <w:spacing w:after="0"/>
        <w:ind w:left="0"/>
        <w:jc w:val="both"/>
      </w:pPr>
      <w:r>
        <w:rPr>
          <w:rFonts w:ascii="Times New Roman"/>
          <w:b w:val="false"/>
          <w:i w:val="false"/>
          <w:color w:val="000000"/>
          <w:sz w:val="28"/>
        </w:rPr>
        <w:t>
      При рациональной планировке наиболее шумные источники должны располагаться по возможности дальше от другого оборудования. При этом шумные источники должны оказывать минимальное влияние на жилые массивы. Уменьшение шумов достигается также применением средств коллективной и индивидуальной защиты. Средствами коллективной защиты являются акустическая обработка рабочих помещений, улучшение герметичности дверных и др. проемов, которые позволяют уменьшить проникновение шума из этих помещений.</w:t>
      </w:r>
    </w:p>
    <w:p>
      <w:pPr>
        <w:spacing w:after="0"/>
        <w:ind w:left="0"/>
        <w:jc w:val="both"/>
      </w:pPr>
      <w:r>
        <w:rPr>
          <w:rFonts w:ascii="Times New Roman"/>
          <w:b w:val="false"/>
          <w:i w:val="false"/>
          <w:color w:val="000000"/>
          <w:sz w:val="28"/>
        </w:rPr>
        <w:t xml:space="preserve">
      Одним из широко используемых на практике методов снижения шума на предприятиях является применение звукопоглощающих облицовок, которые служат для поглощения звука в помещениях с самим источником шума и в изолированных от него. </w:t>
      </w:r>
    </w:p>
    <w:p>
      <w:pPr>
        <w:spacing w:after="0"/>
        <w:ind w:left="0"/>
        <w:jc w:val="both"/>
      </w:pPr>
      <w:r>
        <w:rPr>
          <w:rFonts w:ascii="Times New Roman"/>
          <w:b w:val="false"/>
          <w:i w:val="false"/>
          <w:color w:val="000000"/>
          <w:sz w:val="28"/>
        </w:rPr>
        <w:t>
      Для снижения уровня шумового воздействия возможно применение одного или комплекса мероприятий, указанных выше.</w:t>
      </w:r>
    </w:p>
    <w:p>
      <w:pPr>
        <w:spacing w:after="0"/>
        <w:ind w:left="0"/>
        <w:jc w:val="left"/>
      </w:pPr>
      <w:r>
        <w:rPr>
          <w:rFonts w:ascii="Times New Roman"/>
          <w:b/>
          <w:i w:val="false"/>
          <w:color w:val="000000"/>
        </w:rPr>
        <w:t xml:space="preserve"> 5. Техники, которые рассматриваются при выборе наилучших доступных техник</w:t>
      </w:r>
    </w:p>
    <w:p>
      <w:pPr>
        <w:spacing w:after="0"/>
        <w:ind w:left="0"/>
        <w:jc w:val="both"/>
      </w:pPr>
      <w:r>
        <w:rPr>
          <w:rFonts w:ascii="Times New Roman"/>
          <w:b w:val="false"/>
          <w:i w:val="false"/>
          <w:color w:val="000000"/>
          <w:sz w:val="28"/>
        </w:rPr>
        <w:t xml:space="preserve">
      В данном разделе справочника по НДТ приводится описание существующих техник для конкретной области применения, которые предлагаются для рассмотрения в целях определения НДТ. </w:t>
      </w:r>
    </w:p>
    <w:p>
      <w:pPr>
        <w:spacing w:after="0"/>
        <w:ind w:left="0"/>
        <w:jc w:val="both"/>
      </w:pPr>
      <w:r>
        <w:rPr>
          <w:rFonts w:ascii="Times New Roman"/>
          <w:b w:val="false"/>
          <w:i w:val="false"/>
          <w:color w:val="000000"/>
          <w:sz w:val="28"/>
        </w:rPr>
        <w:t>
      При описании техник учитывается оценка преимуществ внедрения НДТ для окружающей среды, приводятся данные об ограничениях в применении НДТ, экономические показатели, характеризующие НДТ, а также иные сведения, имеющие значение для практического применения НДТ.</w:t>
      </w:r>
    </w:p>
    <w:p>
      <w:pPr>
        <w:spacing w:after="0"/>
        <w:ind w:left="0"/>
        <w:jc w:val="both"/>
      </w:pPr>
      <w:r>
        <w:rPr>
          <w:rFonts w:ascii="Times New Roman"/>
          <w:b w:val="false"/>
          <w:i w:val="false"/>
          <w:color w:val="000000"/>
          <w:sz w:val="28"/>
        </w:rPr>
        <w:t>
      Основной задачей описываемых в данном разделе методов является достижение минимальных показателей выбросов, сбросов, образования отходов с применением одной или нескольких техник в целях комплексного предотвращения загрязнения окружающей среды.</w:t>
      </w:r>
    </w:p>
    <w:p>
      <w:pPr>
        <w:spacing w:after="0"/>
        <w:ind w:left="0"/>
        <w:jc w:val="both"/>
      </w:pPr>
      <w:r>
        <w:rPr>
          <w:rFonts w:ascii="Times New Roman"/>
          <w:b/>
          <w:i w:val="false"/>
          <w:color w:val="000000"/>
          <w:sz w:val="28"/>
        </w:rPr>
        <w:t>5.1. Производство фосфора и фосфорсодержащей продукции</w:t>
      </w:r>
    </w:p>
    <w:p>
      <w:pPr>
        <w:spacing w:after="0"/>
        <w:ind w:left="0"/>
        <w:jc w:val="both"/>
      </w:pPr>
      <w:r>
        <w:rPr>
          <w:rFonts w:ascii="Times New Roman"/>
          <w:b/>
          <w:i w:val="false"/>
          <w:color w:val="000000"/>
          <w:sz w:val="28"/>
        </w:rPr>
        <w:t>5.1.1. Техники для предотвращения выбросов в атмосферный воздух</w:t>
      </w:r>
    </w:p>
    <w:p>
      <w:pPr>
        <w:spacing w:after="0"/>
        <w:ind w:left="0"/>
        <w:jc w:val="both"/>
      </w:pPr>
      <w:r>
        <w:rPr>
          <w:rFonts w:ascii="Times New Roman"/>
          <w:b/>
          <w:i w:val="false"/>
          <w:color w:val="000000"/>
          <w:sz w:val="28"/>
        </w:rPr>
        <w:t>5.1.1.1. Снижение выбросов твердых частиц</w:t>
      </w:r>
    </w:p>
    <w:p>
      <w:pPr>
        <w:spacing w:after="0"/>
        <w:ind w:left="0"/>
        <w:jc w:val="both"/>
      </w:pPr>
      <w:r>
        <w:rPr>
          <w:rFonts w:ascii="Times New Roman"/>
          <w:b w:val="false"/>
          <w:i w:val="false"/>
          <w:color w:val="000000"/>
          <w:sz w:val="28"/>
        </w:rPr>
        <w:t xml:space="preserve">
      Методы для уменьшения образования выбросов твердых частиц, применимые на начальном этапе производственного цикла, применимые ко всем производствам, рассматриваемым в рамках настоящего справочника по НДТ: </w:t>
      </w:r>
    </w:p>
    <w:p>
      <w:pPr>
        <w:spacing w:after="0"/>
        <w:ind w:left="0"/>
        <w:jc w:val="both"/>
      </w:pPr>
      <w:r>
        <w:rPr>
          <w:rFonts w:ascii="Times New Roman"/>
          <w:b w:val="false"/>
          <w:i w:val="false"/>
          <w:color w:val="000000"/>
          <w:sz w:val="28"/>
        </w:rPr>
        <w:t>
      оптимизация энерго- и ресурсосбережения;</w:t>
      </w:r>
    </w:p>
    <w:p>
      <w:pPr>
        <w:spacing w:after="0"/>
        <w:ind w:left="0"/>
        <w:jc w:val="both"/>
      </w:pPr>
      <w:r>
        <w:rPr>
          <w:rFonts w:ascii="Times New Roman"/>
          <w:b w:val="false"/>
          <w:i w:val="false"/>
          <w:color w:val="000000"/>
          <w:sz w:val="28"/>
        </w:rPr>
        <w:t>
      использование более чистых сырья и материалов;</w:t>
      </w:r>
    </w:p>
    <w:p>
      <w:pPr>
        <w:spacing w:after="0"/>
        <w:ind w:left="0"/>
        <w:jc w:val="both"/>
      </w:pPr>
      <w:r>
        <w:rPr>
          <w:rFonts w:ascii="Times New Roman"/>
          <w:b w:val="false"/>
          <w:i w:val="false"/>
          <w:color w:val="000000"/>
          <w:sz w:val="28"/>
        </w:rPr>
        <w:t>
      использование альтернативных (более чистых) видов топлива;</w:t>
      </w:r>
    </w:p>
    <w:p>
      <w:pPr>
        <w:spacing w:after="0"/>
        <w:ind w:left="0"/>
        <w:jc w:val="both"/>
      </w:pPr>
      <w:r>
        <w:rPr>
          <w:rFonts w:ascii="Times New Roman"/>
          <w:b w:val="false"/>
          <w:i w:val="false"/>
          <w:color w:val="000000"/>
          <w:sz w:val="28"/>
        </w:rPr>
        <w:t>
      предварительная обработка топлива;</w:t>
      </w:r>
    </w:p>
    <w:p>
      <w:pPr>
        <w:spacing w:after="0"/>
        <w:ind w:left="0"/>
        <w:jc w:val="both"/>
      </w:pPr>
      <w:r>
        <w:rPr>
          <w:rFonts w:ascii="Times New Roman"/>
          <w:b w:val="false"/>
          <w:i w:val="false"/>
          <w:color w:val="000000"/>
          <w:sz w:val="28"/>
        </w:rPr>
        <w:t>
      превентивные меры по сокращению выбросов при обращении с сырьем и материалами, топливом (погрузка, разгрузка, хранение и пр.).</w:t>
      </w:r>
    </w:p>
    <w:p>
      <w:pPr>
        <w:spacing w:after="0"/>
        <w:ind w:left="0"/>
        <w:jc w:val="both"/>
      </w:pPr>
      <w:r>
        <w:rPr>
          <w:rFonts w:ascii="Times New Roman"/>
          <w:b w:val="false"/>
          <w:i w:val="false"/>
          <w:color w:val="000000"/>
          <w:sz w:val="28"/>
        </w:rPr>
        <w:t xml:space="preserve">
      Для максимального сокращения выбросов пыли возможно проведение комплекса указанных мероприятий после оценки местных условий. </w:t>
      </w:r>
    </w:p>
    <w:p>
      <w:pPr>
        <w:spacing w:after="0"/>
        <w:ind w:left="0"/>
        <w:jc w:val="both"/>
      </w:pPr>
      <w:r>
        <w:rPr>
          <w:rFonts w:ascii="Times New Roman"/>
          <w:b w:val="false"/>
          <w:i w:val="false"/>
          <w:color w:val="000000"/>
          <w:sz w:val="28"/>
        </w:rPr>
        <w:t>
      Все методы, направленные на предотвращение и/или сокращение выбросы пыли, можно разделить на первичные и вторичные:</w:t>
      </w:r>
    </w:p>
    <w:p>
      <w:pPr>
        <w:spacing w:after="0"/>
        <w:ind w:left="0"/>
        <w:jc w:val="both"/>
      </w:pPr>
      <w:r>
        <w:rPr>
          <w:rFonts w:ascii="Times New Roman"/>
          <w:b w:val="false"/>
          <w:i w:val="false"/>
          <w:color w:val="000000"/>
          <w:sz w:val="28"/>
        </w:rPr>
        <w:t>
      к первичным можно отнести методы, связанные с организацией оптимальных решений при разгрузочно-погрузочных работах, перемещении материала, хранении и складировании вне помещений;</w:t>
      </w:r>
    </w:p>
    <w:p>
      <w:pPr>
        <w:spacing w:after="0"/>
        <w:ind w:left="0"/>
        <w:jc w:val="both"/>
      </w:pPr>
      <w:r>
        <w:rPr>
          <w:rFonts w:ascii="Times New Roman"/>
          <w:b w:val="false"/>
          <w:i w:val="false"/>
          <w:color w:val="000000"/>
          <w:sz w:val="28"/>
        </w:rPr>
        <w:t>
      к вторичным – методы, обеспечивающее предотвращение/снижение выбросов пыли внутри производственных помещений (установка фильтров, распыление, струйное орошение и пр.). Вторичные мероприятия по предотвращению и сокращению количества пыли в отходящих газах включают технологии доочистки и природоохранные технологии в конце производственного цикла. При выборе метода очистки необходимо учитывать характеристики пыли, а также свойства газа, переносящего пыль. Основной задачей описываемых в данном разделе методов является достижение минимальных показателей выбросов общей пыли в отходящих газах с применением одного или нескольких из них.</w:t>
      </w:r>
    </w:p>
    <w:p>
      <w:pPr>
        <w:spacing w:after="0"/>
        <w:ind w:left="0"/>
        <w:jc w:val="both"/>
      </w:pPr>
      <w:r>
        <w:rPr>
          <w:rFonts w:ascii="Times New Roman"/>
          <w:b/>
          <w:i w:val="false"/>
          <w:color w:val="000000"/>
          <w:sz w:val="28"/>
        </w:rPr>
        <w:t>5.1.1.1.1. Циклоны</w:t>
      </w:r>
    </w:p>
    <w:p>
      <w:pPr>
        <w:spacing w:after="0"/>
        <w:ind w:left="0"/>
        <w:jc w:val="both"/>
      </w:pPr>
      <w:r>
        <w:rPr>
          <w:rFonts w:ascii="Times New Roman"/>
          <w:b/>
          <w:i w:val="false"/>
          <w:color w:val="000000"/>
          <w:sz w:val="28"/>
        </w:rPr>
        <w:t>Описание</w:t>
      </w:r>
    </w:p>
    <w:p>
      <w:pPr>
        <w:spacing w:after="0"/>
        <w:ind w:left="0"/>
        <w:jc w:val="both"/>
      </w:pPr>
      <w:r>
        <w:rPr>
          <w:rFonts w:ascii="Times New Roman"/>
          <w:b w:val="false"/>
          <w:i w:val="false"/>
          <w:color w:val="000000"/>
          <w:sz w:val="28"/>
        </w:rPr>
        <w:t>
      Оборудование для удаления пыли из технологического отходящего газа или потока отработанного газа, основанное на использовании центробежных сил.</w:t>
      </w:r>
    </w:p>
    <w:p>
      <w:pPr>
        <w:spacing w:after="0"/>
        <w:ind w:left="0"/>
        <w:jc w:val="both"/>
      </w:pPr>
      <w:r>
        <w:rPr>
          <w:rFonts w:ascii="Times New Roman"/>
          <w:b/>
          <w:i w:val="false"/>
          <w:color w:val="000000"/>
          <w:sz w:val="28"/>
        </w:rPr>
        <w:t>Технологическое описание</w:t>
      </w:r>
    </w:p>
    <w:p>
      <w:pPr>
        <w:spacing w:after="0"/>
        <w:ind w:left="0"/>
        <w:jc w:val="both"/>
      </w:pPr>
      <w:r>
        <w:rPr>
          <w:rFonts w:ascii="Times New Roman"/>
          <w:b w:val="false"/>
          <w:i w:val="false"/>
          <w:color w:val="000000"/>
          <w:sz w:val="28"/>
        </w:rPr>
        <w:t>
      Циклоны предназначены для сухой очистки воздуха и газов, выделяющихся при некоторых технологических процессах (сушка, обжиг, агломерация, сжигание топлива и т.д.), а также для очистки аспирационного воздуха. Для удаления частиц из отходящего газового потока используется инерция, которая действует путем создания центробежными силами двойной вихревой воронки внутри тела циклона. Входящий газ приводится в круговое движение вниз по циклону рядом с внутренней поверхностью трубки циклона. В нижней части газ поворачивается и вращается вверх по центру трубки и выходит из верхней части циклона. Частицы в потоке газа под действием центробежной силы вращающегося газа выталкиваются к стенкам циклона, но противопоставляются силе жидкостного сопротивления газа, проходящего через и из циклона. Крупные частицы достигают стенки циклона и собираются в нижнем бункере, тогда как мелкие частицы покидают циклон с выходящим газом.</w:t>
      </w:r>
    </w:p>
    <w:p>
      <w:pPr>
        <w:spacing w:after="0"/>
        <w:ind w:left="0"/>
        <w:jc w:val="both"/>
      </w:pPr>
      <w:r>
        <w:rPr>
          <w:rFonts w:ascii="Times New Roman"/>
          <w:b/>
          <w:i w:val="false"/>
          <w:color w:val="000000"/>
          <w:sz w:val="28"/>
        </w:rPr>
        <w:t>Достигнутые экологические выгоды</w:t>
      </w:r>
    </w:p>
    <w:p>
      <w:pPr>
        <w:spacing w:after="0"/>
        <w:ind w:left="0"/>
        <w:jc w:val="both"/>
      </w:pPr>
      <w:r>
        <w:rPr>
          <w:rFonts w:ascii="Times New Roman"/>
          <w:b w:val="false"/>
          <w:i w:val="false"/>
          <w:color w:val="000000"/>
          <w:sz w:val="28"/>
        </w:rPr>
        <w:t>
      Снижение выбросов в атмосферу.</w:t>
      </w:r>
    </w:p>
    <w:p>
      <w:pPr>
        <w:spacing w:after="0"/>
        <w:ind w:left="0"/>
        <w:jc w:val="both"/>
      </w:pPr>
      <w:r>
        <w:rPr>
          <w:rFonts w:ascii="Times New Roman"/>
          <w:b w:val="false"/>
          <w:i w:val="false"/>
          <w:color w:val="000000"/>
          <w:sz w:val="28"/>
        </w:rPr>
        <w:t>
      Снижение нагрузки загрязняющих веществ, направляемых на окончательную обработку отходящих газов. Циклоны применяются для контроля твердых частиц размером 5 – 25 мкм (5 мкм с применением мультициклонов)</w:t>
      </w:r>
    </w:p>
    <w:p>
      <w:pPr>
        <w:spacing w:after="0"/>
        <w:ind w:left="0"/>
        <w:jc w:val="both"/>
      </w:pPr>
      <w:r>
        <w:rPr>
          <w:rFonts w:ascii="Times New Roman"/>
          <w:b/>
          <w:i w:val="false"/>
          <w:color w:val="000000"/>
          <w:sz w:val="28"/>
        </w:rPr>
        <w:t>Экологические показатели и эксплуатационные данные</w:t>
      </w:r>
    </w:p>
    <w:p>
      <w:pPr>
        <w:spacing w:after="0"/>
        <w:ind w:left="0"/>
        <w:jc w:val="both"/>
      </w:pPr>
      <w:r>
        <w:rPr>
          <w:rFonts w:ascii="Times New Roman"/>
          <w:b w:val="false"/>
          <w:i w:val="false"/>
          <w:color w:val="000000"/>
          <w:sz w:val="28"/>
        </w:rPr>
        <w:t>
      Степень улавливания пыли в значительной степени зависит от размера частиц и увеличивается по мере возрастания нагрузки загрязняющим веществом: для стандартных отдельных циклонов данная величина ориентировочно равна 70 %–90 % для общего количества взвешенных частиц, 30 % — 90 %.</w:t>
      </w:r>
    </w:p>
    <w:p>
      <w:pPr>
        <w:spacing w:after="0"/>
        <w:ind w:left="0"/>
        <w:jc w:val="both"/>
      </w:pPr>
      <w:r>
        <w:rPr>
          <w:rFonts w:ascii="Times New Roman"/>
          <w:b w:val="false"/>
          <w:i w:val="false"/>
          <w:color w:val="000000"/>
          <w:sz w:val="28"/>
        </w:rPr>
        <w:t>
      Циклоны применяются в качестве предварительных очистителей для более эффективных систем очистки (тканевые и электрофильтры). Это объясняется низкими показателями эффективности, которые, как правило, не отвечают нормам загрязнения воздуха.</w:t>
      </w:r>
    </w:p>
    <w:p>
      <w:pPr>
        <w:spacing w:after="0"/>
        <w:ind w:left="0"/>
        <w:jc w:val="both"/>
      </w:pPr>
      <w:r>
        <w:rPr>
          <w:rFonts w:ascii="Times New Roman"/>
          <w:b/>
          <w:i w:val="false"/>
          <w:color w:val="000000"/>
          <w:sz w:val="28"/>
        </w:rPr>
        <w:t>Кросс-медиа эффекты</w:t>
      </w:r>
    </w:p>
    <w:p>
      <w:pPr>
        <w:spacing w:after="0"/>
        <w:ind w:left="0"/>
        <w:jc w:val="both"/>
      </w:pPr>
      <w:r>
        <w:rPr>
          <w:rFonts w:ascii="Times New Roman"/>
          <w:b w:val="false"/>
          <w:i w:val="false"/>
          <w:color w:val="000000"/>
          <w:sz w:val="28"/>
        </w:rPr>
        <w:t>
      Необходимость утилизации остатков пыли, если повторное использование/рециркуляция невозможны. Необходимость рассмотрения дальнейшей обработки или утилизации токсичных выбросов пыли, которые могут образоваться ввиду специфики производства и типа источника выделения. Дополнительный расход энергии для питания вентиляторов.</w:t>
      </w:r>
    </w:p>
    <w:p>
      <w:pPr>
        <w:spacing w:after="0"/>
        <w:ind w:left="0"/>
        <w:jc w:val="both"/>
      </w:pPr>
      <w:r>
        <w:rPr>
          <w:rFonts w:ascii="Times New Roman"/>
          <w:b/>
          <w:i w:val="false"/>
          <w:color w:val="000000"/>
          <w:sz w:val="28"/>
        </w:rPr>
        <w:t>Технические соображения, касающиеся применимости</w:t>
      </w:r>
    </w:p>
    <w:p>
      <w:pPr>
        <w:spacing w:after="0"/>
        <w:ind w:left="0"/>
        <w:jc w:val="both"/>
      </w:pPr>
      <w:r>
        <w:rPr>
          <w:rFonts w:ascii="Times New Roman"/>
          <w:b w:val="false"/>
          <w:i w:val="false"/>
          <w:color w:val="000000"/>
          <w:sz w:val="28"/>
        </w:rPr>
        <w:t>
      Применимо.</w:t>
      </w:r>
    </w:p>
    <w:p>
      <w:pPr>
        <w:spacing w:after="0"/>
        <w:ind w:left="0"/>
        <w:jc w:val="both"/>
      </w:pPr>
      <w:r>
        <w:rPr>
          <w:rFonts w:ascii="Times New Roman"/>
          <w:b/>
          <w:i w:val="false"/>
          <w:color w:val="000000"/>
          <w:sz w:val="28"/>
        </w:rPr>
        <w:t>Экономика</w:t>
      </w:r>
    </w:p>
    <w:p>
      <w:pPr>
        <w:spacing w:after="0"/>
        <w:ind w:left="0"/>
        <w:jc w:val="both"/>
      </w:pPr>
      <w:r>
        <w:rPr>
          <w:rFonts w:ascii="Times New Roman"/>
          <w:b w:val="false"/>
          <w:i w:val="false"/>
          <w:color w:val="000000"/>
          <w:sz w:val="28"/>
        </w:rPr>
        <w:t>
      В зависимости от применяемого метода в каждом конкретном случае.</w:t>
      </w:r>
    </w:p>
    <w:p>
      <w:pPr>
        <w:spacing w:after="0"/>
        <w:ind w:left="0"/>
        <w:jc w:val="both"/>
      </w:pPr>
      <w:r>
        <w:rPr>
          <w:rFonts w:ascii="Times New Roman"/>
          <w:b/>
          <w:i w:val="false"/>
          <w:color w:val="000000"/>
          <w:sz w:val="28"/>
        </w:rPr>
        <w:t>Движущая сила внедрения</w:t>
      </w:r>
    </w:p>
    <w:p>
      <w:pPr>
        <w:spacing w:after="0"/>
        <w:ind w:left="0"/>
        <w:jc w:val="both"/>
      </w:pPr>
      <w:r>
        <w:rPr>
          <w:rFonts w:ascii="Times New Roman"/>
          <w:b w:val="false"/>
          <w:i w:val="false"/>
          <w:color w:val="000000"/>
          <w:sz w:val="28"/>
        </w:rPr>
        <w:t xml:space="preserve">
      Экологическое законодательство. </w:t>
      </w:r>
    </w:p>
    <w:p>
      <w:pPr>
        <w:spacing w:after="0"/>
        <w:ind w:left="0"/>
        <w:jc w:val="both"/>
      </w:pPr>
      <w:r>
        <w:rPr>
          <w:rFonts w:ascii="Times New Roman"/>
          <w:b/>
          <w:i w:val="false"/>
          <w:color w:val="000000"/>
          <w:sz w:val="28"/>
        </w:rPr>
        <w:t>5.1.1.1.2. Тканевые фильтры</w:t>
      </w:r>
    </w:p>
    <w:p>
      <w:pPr>
        <w:spacing w:after="0"/>
        <w:ind w:left="0"/>
        <w:jc w:val="both"/>
      </w:pPr>
      <w:r>
        <w:rPr>
          <w:rFonts w:ascii="Times New Roman"/>
          <w:b/>
          <w:i w:val="false"/>
          <w:color w:val="000000"/>
          <w:sz w:val="28"/>
        </w:rPr>
        <w:t xml:space="preserve">Описание </w:t>
      </w:r>
    </w:p>
    <w:p>
      <w:pPr>
        <w:spacing w:after="0"/>
        <w:ind w:left="0"/>
        <w:jc w:val="both"/>
      </w:pPr>
      <w:r>
        <w:rPr>
          <w:rFonts w:ascii="Times New Roman"/>
          <w:b w:val="false"/>
          <w:i w:val="false"/>
          <w:color w:val="000000"/>
          <w:sz w:val="28"/>
        </w:rPr>
        <w:t>
      Тканевые фильтры (рукавные фильтры) изготавливаются из пористой тканой или войлочной ткани, через которую пропускаются газы для удаления частиц. Использование тканевого фильтра требует выбора ткани, подходящей для характеристик отходящего газа и максимальной рабочей температуры.</w:t>
      </w:r>
    </w:p>
    <w:p>
      <w:pPr>
        <w:spacing w:after="0"/>
        <w:ind w:left="0"/>
        <w:jc w:val="both"/>
      </w:pPr>
      <w:r>
        <w:rPr>
          <w:rFonts w:ascii="Times New Roman"/>
          <w:b/>
          <w:i w:val="false"/>
          <w:color w:val="000000"/>
          <w:sz w:val="28"/>
        </w:rPr>
        <w:t xml:space="preserve">Технологическое описание </w:t>
      </w:r>
    </w:p>
    <w:p>
      <w:pPr>
        <w:spacing w:after="0"/>
        <w:ind w:left="0"/>
        <w:jc w:val="both"/>
      </w:pPr>
      <w:r>
        <w:rPr>
          <w:rFonts w:ascii="Times New Roman"/>
          <w:b w:val="false"/>
          <w:i w:val="false"/>
          <w:color w:val="000000"/>
          <w:sz w:val="28"/>
        </w:rPr>
        <w:t>
      Очистка отходящих газов посредством использования тканевых фильтров заключается в том, что отработанные газы проходят через плотно сплетенную или войлочную ткань, в результате чего твердые частицы собираются на ткани путем просеивания или другими способами.</w:t>
      </w:r>
    </w:p>
    <w:p>
      <w:pPr>
        <w:spacing w:after="0"/>
        <w:ind w:left="0"/>
        <w:jc w:val="both"/>
      </w:pPr>
      <w:r>
        <w:rPr>
          <w:rFonts w:ascii="Times New Roman"/>
          <w:b w:val="false"/>
          <w:i w:val="false"/>
          <w:color w:val="000000"/>
          <w:sz w:val="28"/>
        </w:rPr>
        <w:t>
      Тканевые фильтры можно сгруппировать, используя такие признаки, как:</w:t>
      </w:r>
    </w:p>
    <w:p>
      <w:pPr>
        <w:spacing w:after="0"/>
        <w:ind w:left="0"/>
        <w:jc w:val="both"/>
      </w:pPr>
      <w:r>
        <w:rPr>
          <w:rFonts w:ascii="Times New Roman"/>
          <w:b w:val="false"/>
          <w:i w:val="false"/>
          <w:color w:val="000000"/>
          <w:sz w:val="28"/>
        </w:rPr>
        <w:t>
      форма фильтровальных элементов (рукавные, плоские, клиновые и др.) и наличие в них опорных устройств (каркасные, рамные);</w:t>
      </w:r>
    </w:p>
    <w:p>
      <w:pPr>
        <w:spacing w:after="0"/>
        <w:ind w:left="0"/>
        <w:jc w:val="both"/>
      </w:pPr>
      <w:r>
        <w:rPr>
          <w:rFonts w:ascii="Times New Roman"/>
          <w:b w:val="false"/>
          <w:i w:val="false"/>
          <w:color w:val="000000"/>
          <w:sz w:val="28"/>
        </w:rPr>
        <w:t>
      место расположения вентилятора относительно фильтра (нагнетательные, работающие под давлением, и всасывающие, работающие под разрежением);</w:t>
      </w:r>
    </w:p>
    <w:p>
      <w:pPr>
        <w:spacing w:after="0"/>
        <w:ind w:left="0"/>
        <w:jc w:val="both"/>
      </w:pPr>
      <w:r>
        <w:rPr>
          <w:rFonts w:ascii="Times New Roman"/>
          <w:b w:val="false"/>
          <w:i w:val="false"/>
          <w:color w:val="000000"/>
          <w:sz w:val="28"/>
        </w:rPr>
        <w:t>
      способ регенерации ткани (встряхиваемые, с обратной продувкой, с вибрационным встряхиванием, с импульсной продувкой и др.);</w:t>
      </w:r>
    </w:p>
    <w:p>
      <w:pPr>
        <w:spacing w:after="0"/>
        <w:ind w:left="0"/>
        <w:jc w:val="both"/>
      </w:pPr>
      <w:r>
        <w:rPr>
          <w:rFonts w:ascii="Times New Roman"/>
          <w:b w:val="false"/>
          <w:i w:val="false"/>
          <w:color w:val="000000"/>
          <w:sz w:val="28"/>
        </w:rPr>
        <w:t>
      наличие и форма корпуса для размещения ткани (прямоугольные цилиндрические, открытые или бескамерные);</w:t>
      </w:r>
    </w:p>
    <w:p>
      <w:pPr>
        <w:spacing w:after="0"/>
        <w:ind w:left="0"/>
        <w:jc w:val="both"/>
      </w:pPr>
      <w:r>
        <w:rPr>
          <w:rFonts w:ascii="Times New Roman"/>
          <w:b w:val="false"/>
          <w:i w:val="false"/>
          <w:color w:val="000000"/>
          <w:sz w:val="28"/>
        </w:rPr>
        <w:t>
      число секций в установке (однокамерные и многосекционные);</w:t>
      </w:r>
    </w:p>
    <w:p>
      <w:pPr>
        <w:spacing w:after="0"/>
        <w:ind w:left="0"/>
        <w:jc w:val="both"/>
      </w:pPr>
      <w:r>
        <w:rPr>
          <w:rFonts w:ascii="Times New Roman"/>
          <w:b w:val="false"/>
          <w:i w:val="false"/>
          <w:color w:val="000000"/>
          <w:sz w:val="28"/>
        </w:rPr>
        <w:t>
      вид используемой ткани (стеклотканевые и др.).</w:t>
      </w:r>
    </w:p>
    <w:p>
      <w:pPr>
        <w:spacing w:after="0"/>
        <w:ind w:left="0"/>
        <w:jc w:val="both"/>
      </w:pPr>
      <w:r>
        <w:rPr>
          <w:rFonts w:ascii="Times New Roman"/>
          <w:b w:val="false"/>
          <w:i w:val="false"/>
          <w:color w:val="000000"/>
          <w:sz w:val="28"/>
        </w:rPr>
        <w:t>
      Способы регенерации тканевых фильтров подразделяют на механические (обычно встряхивание, иногда кручение) и пневматические (различные виды обратной продувки: непрерывная, пульсирующая, импульсная, струйная).</w:t>
      </w:r>
    </w:p>
    <w:p>
      <w:pPr>
        <w:spacing w:after="0"/>
        <w:ind w:left="0"/>
        <w:jc w:val="both"/>
      </w:pPr>
      <w:r>
        <w:rPr>
          <w:rFonts w:ascii="Times New Roman"/>
          <w:b w:val="false"/>
          <w:i w:val="false"/>
          <w:color w:val="000000"/>
          <w:sz w:val="28"/>
        </w:rPr>
        <w:t>
      Самым распространенным типом используемых фильтров являются тканевые фильтры в виде мешков, при этом несколько отдельных фильтрующих элементов из ткани размещаются вместе в группе. Образующийся на фильтре пылевой кек может значительно повысить эффективность сбора. Тканевые фильтры также могут быть в виде листов или картриджей.</w:t>
      </w:r>
    </w:p>
    <w:p>
      <w:pPr>
        <w:spacing w:after="0"/>
        <w:ind w:left="0"/>
        <w:jc w:val="both"/>
      </w:pPr>
      <w:r>
        <w:rPr>
          <w:rFonts w:ascii="Times New Roman"/>
          <w:b w:val="false"/>
          <w:i w:val="false"/>
          <w:color w:val="000000"/>
          <w:sz w:val="28"/>
        </w:rPr>
        <w:t xml:space="preserve">
      Добавление рукавной камеры, расположенной после электростатического фильтра, позволяет достичь очень низкого уровня выброса твердых частиц. </w:t>
      </w:r>
    </w:p>
    <w:p>
      <w:pPr>
        <w:spacing w:after="0"/>
        <w:ind w:left="0"/>
        <w:jc w:val="both"/>
      </w:pPr>
      <w:r>
        <w:rPr>
          <w:rFonts w:ascii="Times New Roman"/>
          <w:b w:val="false"/>
          <w:i w:val="false"/>
          <w:color w:val="000000"/>
          <w:sz w:val="28"/>
        </w:rPr>
        <w:t>
      В случае содержания в поступающих отработанных относительно крупных частиц, для снижения нагрузки на тканевый фильтр, особенно при высокой концентрации частиц на входе, для дополнительной предварительной очистки могут использоваться механические коллекторы (циклоны, электростатические фильтры и др.).</w:t>
      </w:r>
    </w:p>
    <w:p>
      <w:pPr>
        <w:spacing w:after="0"/>
        <w:ind w:left="0"/>
        <w:jc w:val="both"/>
      </w:pPr>
      <w:r>
        <w:rPr>
          <w:rFonts w:ascii="Times New Roman"/>
          <w:b/>
          <w:i w:val="false"/>
          <w:color w:val="000000"/>
          <w:sz w:val="28"/>
        </w:rPr>
        <w:t>Достигнутые экологические выгоды</w:t>
      </w:r>
    </w:p>
    <w:p>
      <w:pPr>
        <w:spacing w:after="0"/>
        <w:ind w:left="0"/>
        <w:jc w:val="both"/>
      </w:pPr>
      <w:r>
        <w:rPr>
          <w:rFonts w:ascii="Times New Roman"/>
          <w:b w:val="false"/>
          <w:i w:val="false"/>
          <w:color w:val="000000"/>
          <w:sz w:val="28"/>
        </w:rPr>
        <w:t>
      Удаление твердых частиц размером до 2.5 мкм. Удаление конкретных газообразных загрязняющих веществ возможно в случае сочетания их с системами, расположенными после пылеуловительной камеры с рукавными фильтрами и связанными с внесением дополнительных материалов, в том числе с адсорбцией и сухим вдуванием извести/бикарбоната натрия.</w:t>
      </w:r>
    </w:p>
    <w:p>
      <w:pPr>
        <w:spacing w:after="0"/>
        <w:ind w:left="0"/>
        <w:jc w:val="both"/>
      </w:pPr>
      <w:r>
        <w:rPr>
          <w:rFonts w:ascii="Times New Roman"/>
          <w:b/>
          <w:i w:val="false"/>
          <w:color w:val="000000"/>
          <w:sz w:val="28"/>
        </w:rPr>
        <w:t>Экологические показатели и эксплуатационные данные</w:t>
      </w:r>
    </w:p>
    <w:p>
      <w:pPr>
        <w:spacing w:after="0"/>
        <w:ind w:left="0"/>
        <w:jc w:val="both"/>
      </w:pPr>
      <w:r>
        <w:rPr>
          <w:rFonts w:ascii="Times New Roman"/>
          <w:b w:val="false"/>
          <w:i w:val="false"/>
          <w:color w:val="000000"/>
          <w:sz w:val="28"/>
        </w:rPr>
        <w:t>
      Производительность зависит от типа применимого оборудования для очистки и может находиться в пределах 99 – 99,9 %.</w:t>
      </w:r>
    </w:p>
    <w:p>
      <w:pPr>
        <w:spacing w:after="0"/>
        <w:ind w:left="0"/>
        <w:jc w:val="both"/>
      </w:pPr>
      <w:r>
        <w:rPr>
          <w:rFonts w:ascii="Times New Roman"/>
          <w:b/>
          <w:i w:val="false"/>
          <w:color w:val="000000"/>
          <w:sz w:val="28"/>
        </w:rPr>
        <w:t>Кросс-медиа эффекты</w:t>
      </w:r>
    </w:p>
    <w:p>
      <w:pPr>
        <w:spacing w:after="0"/>
        <w:ind w:left="0"/>
        <w:jc w:val="both"/>
      </w:pPr>
      <w:r>
        <w:rPr>
          <w:rFonts w:ascii="Times New Roman"/>
          <w:b w:val="false"/>
          <w:i w:val="false"/>
          <w:color w:val="000000"/>
          <w:sz w:val="28"/>
        </w:rPr>
        <w:t>
      Энергоемкость. Расход фильтровальных материалов.</w:t>
      </w:r>
    </w:p>
    <w:p>
      <w:pPr>
        <w:spacing w:after="0"/>
        <w:ind w:left="0"/>
        <w:jc w:val="both"/>
      </w:pPr>
      <w:r>
        <w:rPr>
          <w:rFonts w:ascii="Times New Roman"/>
          <w:b/>
          <w:i w:val="false"/>
          <w:color w:val="000000"/>
          <w:sz w:val="28"/>
        </w:rPr>
        <w:t xml:space="preserve">Технические соображения, касающиеся применимости      </w:t>
      </w:r>
    </w:p>
    <w:p>
      <w:pPr>
        <w:spacing w:after="0"/>
        <w:ind w:left="0"/>
        <w:jc w:val="both"/>
      </w:pPr>
      <w:r>
        <w:rPr>
          <w:rFonts w:ascii="Times New Roman"/>
          <w:b w:val="false"/>
          <w:i w:val="false"/>
          <w:color w:val="000000"/>
          <w:sz w:val="28"/>
        </w:rPr>
        <w:t>
      Применимо.</w:t>
      </w:r>
    </w:p>
    <w:p>
      <w:pPr>
        <w:spacing w:after="0"/>
        <w:ind w:left="0"/>
        <w:jc w:val="both"/>
      </w:pPr>
      <w:r>
        <w:rPr>
          <w:rFonts w:ascii="Times New Roman"/>
          <w:b/>
          <w:i w:val="false"/>
          <w:color w:val="000000"/>
          <w:sz w:val="28"/>
        </w:rPr>
        <w:t>Экономика</w:t>
      </w:r>
    </w:p>
    <w:p>
      <w:pPr>
        <w:spacing w:after="0"/>
        <w:ind w:left="0"/>
        <w:jc w:val="both"/>
      </w:pPr>
      <w:r>
        <w:rPr>
          <w:rFonts w:ascii="Times New Roman"/>
          <w:b w:val="false"/>
          <w:i w:val="false"/>
          <w:color w:val="000000"/>
          <w:sz w:val="28"/>
        </w:rPr>
        <w:t>
      В зависимости от применяемого метода в каждом конкретном случае.</w:t>
      </w:r>
    </w:p>
    <w:p>
      <w:pPr>
        <w:spacing w:after="0"/>
        <w:ind w:left="0"/>
        <w:jc w:val="both"/>
      </w:pPr>
      <w:r>
        <w:rPr>
          <w:rFonts w:ascii="Times New Roman"/>
          <w:b/>
          <w:i w:val="false"/>
          <w:color w:val="000000"/>
          <w:sz w:val="28"/>
        </w:rPr>
        <w:t>Движущая сила внедрения</w:t>
      </w:r>
    </w:p>
    <w:p>
      <w:pPr>
        <w:spacing w:after="0"/>
        <w:ind w:left="0"/>
        <w:jc w:val="both"/>
      </w:pPr>
      <w:r>
        <w:rPr>
          <w:rFonts w:ascii="Times New Roman"/>
          <w:b w:val="false"/>
          <w:i w:val="false"/>
          <w:color w:val="000000"/>
          <w:sz w:val="28"/>
        </w:rPr>
        <w:t>
      Снижение выбросов в окружающую среду. Требования экологического законодательства. Экономия ресурсов.</w:t>
      </w:r>
    </w:p>
    <w:p>
      <w:pPr>
        <w:spacing w:after="0"/>
        <w:ind w:left="0"/>
        <w:jc w:val="both"/>
      </w:pPr>
      <w:r>
        <w:rPr>
          <w:rFonts w:ascii="Times New Roman"/>
          <w:b/>
          <w:i w:val="false"/>
          <w:color w:val="000000"/>
          <w:sz w:val="28"/>
        </w:rPr>
        <w:t>5.1.1.1.3. Электрофильтры</w:t>
      </w:r>
    </w:p>
    <w:p>
      <w:pPr>
        <w:spacing w:after="0"/>
        <w:ind w:left="0"/>
        <w:jc w:val="both"/>
      </w:pPr>
      <w:r>
        <w:rPr>
          <w:rFonts w:ascii="Times New Roman"/>
          <w:b/>
          <w:i w:val="false"/>
          <w:color w:val="000000"/>
          <w:sz w:val="28"/>
        </w:rPr>
        <w:t xml:space="preserve">Описание </w:t>
      </w:r>
    </w:p>
    <w:p>
      <w:pPr>
        <w:spacing w:after="0"/>
        <w:ind w:left="0"/>
        <w:jc w:val="both"/>
      </w:pPr>
      <w:r>
        <w:rPr>
          <w:rFonts w:ascii="Times New Roman"/>
          <w:b w:val="false"/>
          <w:i w:val="false"/>
          <w:color w:val="000000"/>
          <w:sz w:val="28"/>
        </w:rPr>
        <w:t>
      Частицы, подлежащие удалению, заряжаются и разделяются под воздействием электрического поля. Эффективность очистки может зависеть от количества полей, времени пребывания и предшествующих устройств для удаления частиц. Электростатические фильтры могут быть сухого или мокрого типа в зависимости от метода, используемого для сбора пыли с электродов. Мокрые электрофильтры обычно используются на стадии удаления остаточной пыли и капель после абсорбции.</w:t>
      </w:r>
    </w:p>
    <w:p>
      <w:pPr>
        <w:spacing w:after="0"/>
        <w:ind w:left="0"/>
        <w:jc w:val="both"/>
      </w:pPr>
      <w:r>
        <w:rPr>
          <w:rFonts w:ascii="Times New Roman"/>
          <w:b/>
          <w:i w:val="false"/>
          <w:color w:val="000000"/>
          <w:sz w:val="28"/>
        </w:rPr>
        <w:t xml:space="preserve">Технологическое описание </w:t>
      </w:r>
    </w:p>
    <w:p>
      <w:pPr>
        <w:spacing w:after="0"/>
        <w:ind w:left="0"/>
        <w:jc w:val="both"/>
      </w:pPr>
      <w:r>
        <w:rPr>
          <w:rFonts w:ascii="Times New Roman"/>
          <w:b w:val="false"/>
          <w:i w:val="false"/>
          <w:color w:val="000000"/>
          <w:sz w:val="28"/>
        </w:rPr>
        <w:t>
      Принцип работы электростатистического фильтра заключается в улавливании частиц в потоке поступающего отработанного газа посредством электрической силы на пластины коллектора. Уловленные частицы получают электрический заряд, когда они проходят через корону, где протекает поток газообразных ионов. Электроды в центре проточной полосы поддерживаются при высоком напряжении и создают электрическое поле, которое заставляет частицы двигаться к стенкам коллектора. При этом необходимо поддержание напряжения постоянного тока в диапазоне 20 – 100 кВт. Электрофильтры ионной абразивной обработки обычно работают в диапазоне 100 – 150 кВт для обеспечения высокой эффективности сепарации. Эффективность удаления частиц пыли обычно составляет от 97 % до более чем 99 %.</w:t>
      </w:r>
    </w:p>
    <w:p>
      <w:pPr>
        <w:spacing w:after="0"/>
        <w:ind w:left="0"/>
        <w:jc w:val="both"/>
      </w:pPr>
      <w:r>
        <w:rPr>
          <w:rFonts w:ascii="Times New Roman"/>
          <w:b/>
          <w:i w:val="false"/>
          <w:color w:val="000000"/>
          <w:sz w:val="28"/>
        </w:rPr>
        <w:t xml:space="preserve">Достигнутые экологические выгоды      </w:t>
      </w:r>
    </w:p>
    <w:p>
      <w:pPr>
        <w:spacing w:after="0"/>
        <w:ind w:left="0"/>
        <w:jc w:val="both"/>
      </w:pPr>
      <w:r>
        <w:rPr>
          <w:rFonts w:ascii="Times New Roman"/>
          <w:b w:val="false"/>
          <w:i w:val="false"/>
          <w:color w:val="000000"/>
          <w:sz w:val="28"/>
        </w:rPr>
        <w:t>
      Снижение выбросов в атмосферу (улавливание твердых частиц размером менее 1 мкм). Возможность вторичного использования уловленных частиц.</w:t>
      </w:r>
    </w:p>
    <w:p>
      <w:pPr>
        <w:spacing w:after="0"/>
        <w:ind w:left="0"/>
        <w:jc w:val="both"/>
      </w:pPr>
      <w:r>
        <w:rPr>
          <w:rFonts w:ascii="Times New Roman"/>
          <w:b/>
          <w:i w:val="false"/>
          <w:color w:val="000000"/>
          <w:sz w:val="28"/>
        </w:rPr>
        <w:t>Экологические показатели и эксплуатационные данные</w:t>
      </w:r>
    </w:p>
    <w:p>
      <w:pPr>
        <w:spacing w:after="0"/>
        <w:ind w:left="0"/>
        <w:jc w:val="both"/>
      </w:pPr>
      <w:r>
        <w:rPr>
          <w:rFonts w:ascii="Times New Roman"/>
          <w:b w:val="false"/>
          <w:i w:val="false"/>
          <w:color w:val="000000"/>
          <w:sz w:val="28"/>
        </w:rPr>
        <w:t>
      Производительность по улавливанию твердых частиц (с минимальным размером &lt;1 мкм) от 99 % до более чем 99,99 % в диапазоне от 0,01 до &gt;100 мкм.</w:t>
      </w:r>
    </w:p>
    <w:p>
      <w:pPr>
        <w:spacing w:after="0"/>
        <w:ind w:left="0"/>
        <w:jc w:val="both"/>
      </w:pPr>
      <w:r>
        <w:rPr>
          <w:rFonts w:ascii="Times New Roman"/>
          <w:b/>
          <w:i w:val="false"/>
          <w:color w:val="000000"/>
          <w:sz w:val="28"/>
        </w:rPr>
        <w:t>Кросс-медиа эффекты</w:t>
      </w:r>
    </w:p>
    <w:p>
      <w:pPr>
        <w:spacing w:after="0"/>
        <w:ind w:left="0"/>
        <w:jc w:val="both"/>
      </w:pPr>
      <w:r>
        <w:rPr>
          <w:rFonts w:ascii="Times New Roman"/>
          <w:b w:val="false"/>
          <w:i w:val="false"/>
          <w:color w:val="000000"/>
          <w:sz w:val="28"/>
        </w:rPr>
        <w:t>
      Энергоемкость.</w:t>
      </w:r>
    </w:p>
    <w:p>
      <w:pPr>
        <w:spacing w:after="0"/>
        <w:ind w:left="0"/>
        <w:jc w:val="both"/>
      </w:pPr>
      <w:r>
        <w:rPr>
          <w:rFonts w:ascii="Times New Roman"/>
          <w:b/>
          <w:i w:val="false"/>
          <w:color w:val="000000"/>
          <w:sz w:val="28"/>
        </w:rPr>
        <w:t xml:space="preserve">Технические соображения, касающиеся применимости      </w:t>
      </w:r>
    </w:p>
    <w:p>
      <w:pPr>
        <w:spacing w:after="0"/>
        <w:ind w:left="0"/>
        <w:jc w:val="both"/>
      </w:pPr>
      <w:r>
        <w:rPr>
          <w:rFonts w:ascii="Times New Roman"/>
          <w:b w:val="false"/>
          <w:i w:val="false"/>
          <w:color w:val="000000"/>
          <w:sz w:val="28"/>
        </w:rPr>
        <w:t>
      Применимо.</w:t>
      </w:r>
    </w:p>
    <w:p>
      <w:pPr>
        <w:spacing w:after="0"/>
        <w:ind w:left="0"/>
        <w:jc w:val="both"/>
      </w:pPr>
      <w:r>
        <w:rPr>
          <w:rFonts w:ascii="Times New Roman"/>
          <w:b/>
          <w:i w:val="false"/>
          <w:color w:val="000000"/>
          <w:sz w:val="28"/>
        </w:rPr>
        <w:t>Экономика</w:t>
      </w:r>
    </w:p>
    <w:p>
      <w:pPr>
        <w:spacing w:after="0"/>
        <w:ind w:left="0"/>
        <w:jc w:val="both"/>
      </w:pPr>
      <w:r>
        <w:rPr>
          <w:rFonts w:ascii="Times New Roman"/>
          <w:b w:val="false"/>
          <w:i w:val="false"/>
          <w:color w:val="000000"/>
          <w:sz w:val="28"/>
        </w:rPr>
        <w:t>
      В зависимости от применяемого метода в каждом конкретном случае.</w:t>
      </w:r>
    </w:p>
    <w:p>
      <w:pPr>
        <w:spacing w:after="0"/>
        <w:ind w:left="0"/>
        <w:jc w:val="both"/>
      </w:pPr>
      <w:r>
        <w:rPr>
          <w:rFonts w:ascii="Times New Roman"/>
          <w:b/>
          <w:i w:val="false"/>
          <w:color w:val="000000"/>
          <w:sz w:val="28"/>
        </w:rPr>
        <w:t>Движущая сила внедрения</w:t>
      </w:r>
    </w:p>
    <w:p>
      <w:pPr>
        <w:spacing w:after="0"/>
        <w:ind w:left="0"/>
        <w:jc w:val="both"/>
      </w:pPr>
      <w:r>
        <w:rPr>
          <w:rFonts w:ascii="Times New Roman"/>
          <w:b w:val="false"/>
          <w:i w:val="false"/>
          <w:color w:val="000000"/>
          <w:sz w:val="28"/>
        </w:rPr>
        <w:t>
      Сокращение выбросов твердых частиц с возможностью их повторного использования.</w:t>
      </w:r>
    </w:p>
    <w:p>
      <w:pPr>
        <w:spacing w:after="0"/>
        <w:ind w:left="0"/>
        <w:jc w:val="both"/>
      </w:pPr>
      <w:r>
        <w:rPr>
          <w:rFonts w:ascii="Times New Roman"/>
          <w:b/>
          <w:i w:val="false"/>
          <w:color w:val="000000"/>
          <w:sz w:val="28"/>
        </w:rPr>
        <w:t>5.1.1.1.4. "Мокрые" пылеуловители</w:t>
      </w:r>
    </w:p>
    <w:p>
      <w:pPr>
        <w:spacing w:after="0"/>
        <w:ind w:left="0"/>
        <w:jc w:val="both"/>
      </w:pPr>
      <w:r>
        <w:rPr>
          <w:rFonts w:ascii="Times New Roman"/>
          <w:b/>
          <w:i w:val="false"/>
          <w:color w:val="000000"/>
          <w:sz w:val="28"/>
        </w:rPr>
        <w:t xml:space="preserve">Описание </w:t>
      </w:r>
    </w:p>
    <w:p>
      <w:pPr>
        <w:spacing w:after="0"/>
        <w:ind w:left="0"/>
        <w:jc w:val="both"/>
      </w:pPr>
      <w:r>
        <w:rPr>
          <w:rFonts w:ascii="Times New Roman"/>
          <w:b w:val="false"/>
          <w:i w:val="false"/>
          <w:color w:val="000000"/>
          <w:sz w:val="28"/>
        </w:rPr>
        <w:t>
      Удаление твердых загрязняющих веществ из технологического отходящего газа или потока отходящего газа путем переноса газов в подходящую жидкость, часто воду или водный раствор.</w:t>
      </w:r>
    </w:p>
    <w:p>
      <w:pPr>
        <w:spacing w:after="0"/>
        <w:ind w:left="0"/>
        <w:jc w:val="both"/>
      </w:pPr>
      <w:r>
        <w:rPr>
          <w:rFonts w:ascii="Times New Roman"/>
          <w:b/>
          <w:i w:val="false"/>
          <w:color w:val="000000"/>
          <w:sz w:val="28"/>
        </w:rPr>
        <w:t>Технологическое описание</w:t>
      </w:r>
    </w:p>
    <w:p>
      <w:pPr>
        <w:spacing w:after="0"/>
        <w:ind w:left="0"/>
        <w:jc w:val="both"/>
      </w:pPr>
      <w:r>
        <w:rPr>
          <w:rFonts w:ascii="Times New Roman"/>
          <w:b w:val="false"/>
          <w:i w:val="false"/>
          <w:color w:val="000000"/>
          <w:sz w:val="28"/>
        </w:rPr>
        <w:t xml:space="preserve">
      "Мокрая" очистка от пыли является разновидностью мокрой очистки газов, при этом используются те же или эквивалентные методы для удаления или регенерации твердых частиц в дополнение к газообразным соединениям. </w:t>
      </w:r>
    </w:p>
    <w:p>
      <w:pPr>
        <w:spacing w:after="0"/>
        <w:ind w:left="0"/>
        <w:jc w:val="both"/>
      </w:pPr>
      <w:r>
        <w:rPr>
          <w:rFonts w:ascii="Times New Roman"/>
          <w:b w:val="false"/>
          <w:i w:val="false"/>
          <w:color w:val="000000"/>
          <w:sz w:val="28"/>
        </w:rPr>
        <w:t>
      Мокрая очистка от пыли подразумевает отделение пыли путем интенсивного смешивания поступающего газа с водой обычно в сочетании с удалением крупных частиц с помощью центробежной силы. Для этого газ вводится тангенциально (под углом сбоку). Удаленная твердая пыль собирается в нижней части скруббера. Помимо пыли также смогут быть удалены неорганические химические вещества, такие как SO</w:t>
      </w:r>
      <w:r>
        <w:rPr>
          <w:rFonts w:ascii="Times New Roman"/>
          <w:b w:val="false"/>
          <w:i w:val="false"/>
          <w:color w:val="000000"/>
          <w:vertAlign w:val="subscript"/>
        </w:rPr>
        <w:t>2</w:t>
      </w:r>
      <w:r>
        <w:rPr>
          <w:rFonts w:ascii="Times New Roman"/>
          <w:b w:val="false"/>
          <w:i w:val="false"/>
          <w:color w:val="000000"/>
          <w:sz w:val="28"/>
        </w:rPr>
        <w:t>, NH</w:t>
      </w:r>
      <w:r>
        <w:rPr>
          <w:rFonts w:ascii="Times New Roman"/>
          <w:b w:val="false"/>
          <w:i w:val="false"/>
          <w:color w:val="000000"/>
          <w:vertAlign w:val="subscript"/>
        </w:rPr>
        <w:t>3</w:t>
      </w:r>
      <w:r>
        <w:rPr>
          <w:rFonts w:ascii="Times New Roman"/>
          <w:b w:val="false"/>
          <w:i w:val="false"/>
          <w:color w:val="000000"/>
          <w:sz w:val="28"/>
        </w:rPr>
        <w:t>, NH</w:t>
      </w:r>
      <w:r>
        <w:rPr>
          <w:rFonts w:ascii="Times New Roman"/>
          <w:b w:val="false"/>
          <w:i w:val="false"/>
          <w:color w:val="000000"/>
          <w:vertAlign w:val="subscript"/>
        </w:rPr>
        <w:t>4</w:t>
      </w:r>
      <w:r>
        <w:rPr>
          <w:rFonts w:ascii="Times New Roman"/>
          <w:b w:val="false"/>
          <w:i w:val="false"/>
          <w:color w:val="000000"/>
          <w:sz w:val="28"/>
        </w:rPr>
        <w:t>Cl, летучие органические соединения и тяжелые металлы. Основной целью, для которой применяется скруббер, является удаление пыли.</w:t>
      </w:r>
    </w:p>
    <w:p>
      <w:pPr>
        <w:spacing w:after="0"/>
        <w:ind w:left="0"/>
        <w:jc w:val="both"/>
      </w:pPr>
      <w:r>
        <w:rPr>
          <w:rFonts w:ascii="Times New Roman"/>
          <w:b w:val="false"/>
          <w:i w:val="false"/>
          <w:color w:val="000000"/>
          <w:sz w:val="28"/>
        </w:rPr>
        <w:t>
      В основном используются следующие виды скрубберов:</w:t>
      </w:r>
    </w:p>
    <w:p>
      <w:pPr>
        <w:spacing w:after="0"/>
        <w:ind w:left="0"/>
        <w:jc w:val="both"/>
      </w:pPr>
      <w:r>
        <w:rPr>
          <w:rFonts w:ascii="Times New Roman"/>
          <w:b w:val="false"/>
          <w:i w:val="false"/>
          <w:color w:val="000000"/>
          <w:sz w:val="28"/>
        </w:rPr>
        <w:t>
      скрубберы с подвижной насадкой;</w:t>
      </w:r>
    </w:p>
    <w:p>
      <w:pPr>
        <w:spacing w:after="0"/>
        <w:ind w:left="0"/>
        <w:jc w:val="both"/>
      </w:pPr>
      <w:r>
        <w:rPr>
          <w:rFonts w:ascii="Times New Roman"/>
          <w:b w:val="false"/>
          <w:i w:val="false"/>
          <w:color w:val="000000"/>
          <w:sz w:val="28"/>
        </w:rPr>
        <w:t>
      тарельчатые (пенные) скрубберы;</w:t>
      </w:r>
    </w:p>
    <w:p>
      <w:pPr>
        <w:spacing w:after="0"/>
        <w:ind w:left="0"/>
        <w:jc w:val="both"/>
      </w:pPr>
      <w:r>
        <w:rPr>
          <w:rFonts w:ascii="Times New Roman"/>
          <w:b w:val="false"/>
          <w:i w:val="false"/>
          <w:color w:val="000000"/>
          <w:sz w:val="28"/>
        </w:rPr>
        <w:t>
      барботажно-пенные скрубберы;</w:t>
      </w:r>
    </w:p>
    <w:p>
      <w:pPr>
        <w:spacing w:after="0"/>
        <w:ind w:left="0"/>
        <w:jc w:val="both"/>
      </w:pPr>
      <w:r>
        <w:rPr>
          <w:rFonts w:ascii="Times New Roman"/>
          <w:b w:val="false"/>
          <w:i w:val="false"/>
          <w:color w:val="000000"/>
          <w:sz w:val="28"/>
        </w:rPr>
        <w:t>
      распылительные башни, в которых моющая жидкость распыляется или рассеивается быстро вращающимся распылительным диском или вращающимися распылителями, создавая большую поверхность контакта для капель и поступающего газа. Существуют варианты распылительной башни, в которой нет вращающейся турбины;</w:t>
      </w:r>
    </w:p>
    <w:p>
      <w:pPr>
        <w:spacing w:after="0"/>
        <w:ind w:left="0"/>
        <w:jc w:val="both"/>
      </w:pPr>
      <w:r>
        <w:rPr>
          <w:rFonts w:ascii="Times New Roman"/>
          <w:b w:val="false"/>
          <w:i w:val="false"/>
          <w:color w:val="000000"/>
          <w:sz w:val="28"/>
        </w:rPr>
        <w:t>
      скрубберы Вентури, характерной особенностью которых является сужение канала - что приводит к увеличению скорости газа. Жидкость вводится в скруббер и образует пленку на стенках, которая распыляется потоком газа в суженном канале. Скрубберы Вентури являются высокоэффективными устройствами для очистки от твердых частиц, вплоть до частиц субмикронных размеров. Они также могут использоваться для удаления следовых газов, особенно реактивных суспензий. Проблема, возникающая при использовании этого метода, заключается в эрозии, которая может возникнуть из-за высокой скорости в канале. Горло канала иногда оснащается огнеупорной футеровкой, чтобы противостоять истиранию частицами пыли. Вентури изготовлен из коррозионностойкого материала, рассчитанного на максимальный срок службы. Окончательный выбор материала зависит от таких факторов таких как температура, истирание, коррозия и химические воздействия. Эффективность сбора увеличивается со скоростью газа и перепадом давления. Как правило, для скрубберов Вентури не требуется предварительная обработка, хотя в некоторых случаях отходящий газ отходящий газ закаливается для снижения температуры для скрубберов, изготовленных из материалов, которые могут подвергаться воздействию высоких температур. Когда поток отходящих газов содержит как твердые частицы, так и газы, подлежащие контролю, скрубберы Вентури могут использоваться в качестве устройства предварительной очистки, которое удаляет твердые частицы, для предотвращения засорения последующей установки для очистки отходящих газов.</w:t>
      </w:r>
    </w:p>
    <w:p>
      <w:pPr>
        <w:spacing w:after="0"/>
        <w:ind w:left="0"/>
        <w:jc w:val="both"/>
      </w:pPr>
      <w:r>
        <w:rPr>
          <w:rFonts w:ascii="Times New Roman"/>
          <w:b/>
          <w:i w:val="false"/>
          <w:color w:val="000000"/>
          <w:sz w:val="28"/>
        </w:rPr>
        <w:t xml:space="preserve">Достигнутые экологические выгоды      </w:t>
      </w:r>
    </w:p>
    <w:p>
      <w:pPr>
        <w:spacing w:after="0"/>
        <w:ind w:left="0"/>
        <w:jc w:val="both"/>
      </w:pPr>
      <w:r>
        <w:rPr>
          <w:rFonts w:ascii="Times New Roman"/>
          <w:b w:val="false"/>
          <w:i w:val="false"/>
          <w:color w:val="000000"/>
          <w:sz w:val="28"/>
        </w:rPr>
        <w:t>
      Сокращение выбросов пыли.</w:t>
      </w:r>
    </w:p>
    <w:p>
      <w:pPr>
        <w:spacing w:after="0"/>
        <w:ind w:left="0"/>
        <w:jc w:val="both"/>
      </w:pPr>
      <w:r>
        <w:rPr>
          <w:rFonts w:ascii="Times New Roman"/>
          <w:b w:val="false"/>
          <w:i w:val="false"/>
          <w:color w:val="000000"/>
          <w:sz w:val="28"/>
        </w:rPr>
        <w:t>
      Эффективность методов мокрой очистки пыли сильно зависит от размера твердых частиц и собираемых аэрозолей.</w:t>
      </w:r>
    </w:p>
    <w:p>
      <w:pPr>
        <w:spacing w:after="0"/>
        <w:ind w:left="0"/>
        <w:jc w:val="both"/>
      </w:pPr>
      <w:r>
        <w:rPr>
          <w:rFonts w:ascii="Times New Roman"/>
          <w:b/>
          <w:i w:val="false"/>
          <w:color w:val="000000"/>
          <w:sz w:val="28"/>
        </w:rPr>
        <w:t>Экологические показатели и эксплуатационные данные</w:t>
      </w:r>
    </w:p>
    <w:p>
      <w:pPr>
        <w:spacing w:after="0"/>
        <w:ind w:left="0"/>
        <w:jc w:val="both"/>
      </w:pPr>
      <w:r>
        <w:rPr>
          <w:rFonts w:ascii="Times New Roman"/>
          <w:b w:val="false"/>
          <w:i w:val="false"/>
          <w:color w:val="000000"/>
          <w:sz w:val="28"/>
        </w:rPr>
        <w:t>
      Производительность очистки отходящих газов от твердых частиц зависит от типа оборудования и находится в пределах 50 – 99 %. В случае пыли абсорбция (также называемая очисткой от пыли) может сочетаться с последующей обработкой путем фильтрации (например, абсолютные фильтры или тканевые фильтры) или электростатического осаждения. Эффективность удаления пыли обычно составляет от 90 % до более чем 99 %.</w:t>
      </w:r>
    </w:p>
    <w:p>
      <w:pPr>
        <w:spacing w:after="0"/>
        <w:ind w:left="0"/>
        <w:jc w:val="both"/>
      </w:pPr>
      <w:r>
        <w:rPr>
          <w:rFonts w:ascii="Times New Roman"/>
          <w:b/>
          <w:i w:val="false"/>
          <w:color w:val="000000"/>
          <w:sz w:val="28"/>
        </w:rPr>
        <w:t>Кросс-медиа эффекты</w:t>
      </w:r>
    </w:p>
    <w:p>
      <w:pPr>
        <w:spacing w:after="0"/>
        <w:ind w:left="0"/>
        <w:jc w:val="both"/>
      </w:pPr>
      <w:r>
        <w:rPr>
          <w:rFonts w:ascii="Times New Roman"/>
          <w:b w:val="false"/>
          <w:i w:val="false"/>
          <w:color w:val="000000"/>
          <w:sz w:val="28"/>
        </w:rPr>
        <w:t>
      Потребление воды в значительной степени зависит от входящей и выходящей концентрации газообразных соединений. Потери на испарение в основном определяются температурой и влажностью входящего газового потока. Выходящий газовый поток в большинстве случаев полностью насыщен водяным паром. Обычно необходима очистка рециркулирующей жидкости в зависимости от ее разложения и потерь на испарение. В результате абсорбции образуется отработанная жидкость, которая обычно требует дальнейшей обработки или утилизации, если она не может быть использована повторно.</w:t>
      </w:r>
    </w:p>
    <w:p>
      <w:pPr>
        <w:spacing w:after="0"/>
        <w:ind w:left="0"/>
        <w:jc w:val="both"/>
      </w:pPr>
      <w:r>
        <w:rPr>
          <w:rFonts w:ascii="Times New Roman"/>
          <w:b/>
          <w:i w:val="false"/>
          <w:color w:val="000000"/>
          <w:sz w:val="28"/>
        </w:rPr>
        <w:t xml:space="preserve">Технические соображения, касающиеся применимости      </w:t>
      </w:r>
    </w:p>
    <w:p>
      <w:pPr>
        <w:spacing w:after="0"/>
        <w:ind w:left="0"/>
        <w:jc w:val="both"/>
      </w:pPr>
      <w:r>
        <w:rPr>
          <w:rFonts w:ascii="Times New Roman"/>
          <w:b w:val="false"/>
          <w:i w:val="false"/>
          <w:color w:val="000000"/>
          <w:sz w:val="28"/>
        </w:rPr>
        <w:t>
      Как правило, не существует технических ограничений для применения этой техники. Использование абсорбции зависит от наличия подходящей абсорбента.</w:t>
      </w:r>
    </w:p>
    <w:p>
      <w:pPr>
        <w:spacing w:after="0"/>
        <w:ind w:left="0"/>
        <w:jc w:val="both"/>
      </w:pPr>
      <w:r>
        <w:rPr>
          <w:rFonts w:ascii="Times New Roman"/>
          <w:b/>
          <w:i w:val="false"/>
          <w:color w:val="000000"/>
          <w:sz w:val="28"/>
        </w:rPr>
        <w:t>Экономика</w:t>
      </w:r>
    </w:p>
    <w:p>
      <w:pPr>
        <w:spacing w:after="0"/>
        <w:ind w:left="0"/>
        <w:jc w:val="both"/>
      </w:pPr>
      <w:r>
        <w:rPr>
          <w:rFonts w:ascii="Times New Roman"/>
          <w:b w:val="false"/>
          <w:i w:val="false"/>
          <w:color w:val="000000"/>
          <w:sz w:val="28"/>
        </w:rPr>
        <w:t>
      В зависимости от применяемого метода в каждом конкретном случае.</w:t>
      </w:r>
    </w:p>
    <w:p>
      <w:pPr>
        <w:spacing w:after="0"/>
        <w:ind w:left="0"/>
        <w:jc w:val="both"/>
      </w:pPr>
      <w:r>
        <w:rPr>
          <w:rFonts w:ascii="Times New Roman"/>
          <w:b/>
          <w:i w:val="false"/>
          <w:color w:val="000000"/>
          <w:sz w:val="28"/>
        </w:rPr>
        <w:t>Движущая сила внедрения</w:t>
      </w:r>
    </w:p>
    <w:p>
      <w:pPr>
        <w:spacing w:after="0"/>
        <w:ind w:left="0"/>
        <w:jc w:val="both"/>
      </w:pPr>
      <w:r>
        <w:rPr>
          <w:rFonts w:ascii="Times New Roman"/>
          <w:b w:val="false"/>
          <w:i w:val="false"/>
          <w:color w:val="000000"/>
          <w:sz w:val="28"/>
        </w:rPr>
        <w:t>
      Снижение выбросов в атмосферный воздух.</w:t>
      </w:r>
    </w:p>
    <w:p>
      <w:pPr>
        <w:spacing w:after="0"/>
        <w:ind w:left="0"/>
        <w:jc w:val="both"/>
      </w:pPr>
      <w:r>
        <w:rPr>
          <w:rFonts w:ascii="Times New Roman"/>
          <w:b w:val="false"/>
          <w:i w:val="false"/>
          <w:color w:val="000000"/>
          <w:sz w:val="28"/>
        </w:rPr>
        <w:t xml:space="preserve">
      Экологическое законодательство. </w:t>
      </w:r>
    </w:p>
    <w:p>
      <w:pPr>
        <w:spacing w:after="0"/>
        <w:ind w:left="0"/>
        <w:jc w:val="both"/>
      </w:pPr>
      <w:r>
        <w:rPr>
          <w:rFonts w:ascii="Times New Roman"/>
          <w:b w:val="false"/>
          <w:i w:val="false"/>
          <w:color w:val="000000"/>
          <w:sz w:val="28"/>
        </w:rPr>
        <w:t>
      Экономические выгоды.</w:t>
      </w:r>
    </w:p>
    <w:p>
      <w:pPr>
        <w:spacing w:after="0"/>
        <w:ind w:left="0"/>
        <w:jc w:val="both"/>
      </w:pPr>
      <w:r>
        <w:rPr>
          <w:rFonts w:ascii="Times New Roman"/>
          <w:b/>
          <w:i w:val="false"/>
          <w:color w:val="000000"/>
          <w:sz w:val="28"/>
        </w:rPr>
        <w:t>5.1.1.1.5. Комбинации методов очистки</w:t>
      </w:r>
    </w:p>
    <w:p>
      <w:pPr>
        <w:spacing w:after="0"/>
        <w:ind w:left="0"/>
        <w:jc w:val="both"/>
      </w:pPr>
      <w:r>
        <w:rPr>
          <w:rFonts w:ascii="Times New Roman"/>
          <w:b w:val="false"/>
          <w:i w:val="false"/>
          <w:color w:val="000000"/>
          <w:sz w:val="28"/>
        </w:rPr>
        <w:t>
      По комбинированным методом очистки подразумевается применение одновременно двух и более из вышеуказанных методов очистки. Это необходимо для достижения максимального эффекта. Выбор методов очистки для комбинирования зависит от особенностей промышленных выбросов и используемого технологического оборудования.</w:t>
      </w:r>
    </w:p>
    <w:p>
      <w:pPr>
        <w:spacing w:after="0"/>
        <w:ind w:left="0"/>
        <w:jc w:val="both"/>
      </w:pPr>
      <w:r>
        <w:rPr>
          <w:rFonts w:ascii="Times New Roman"/>
          <w:b/>
          <w:i w:val="false"/>
          <w:color w:val="000000"/>
          <w:sz w:val="28"/>
        </w:rPr>
        <w:t>5.1.1.1.5.1. Коагуляционные мокрые пылеуловители</w:t>
      </w:r>
    </w:p>
    <w:p>
      <w:pPr>
        <w:spacing w:after="0"/>
        <w:ind w:left="0"/>
        <w:jc w:val="both"/>
      </w:pPr>
      <w:r>
        <w:rPr>
          <w:rFonts w:ascii="Times New Roman"/>
          <w:b/>
          <w:i w:val="false"/>
          <w:color w:val="000000"/>
          <w:sz w:val="28"/>
        </w:rPr>
        <w:t xml:space="preserve">Описание </w:t>
      </w:r>
    </w:p>
    <w:p>
      <w:pPr>
        <w:spacing w:after="0"/>
        <w:ind w:left="0"/>
        <w:jc w:val="both"/>
      </w:pPr>
      <w:r>
        <w:rPr>
          <w:rFonts w:ascii="Times New Roman"/>
          <w:b w:val="false"/>
          <w:i w:val="false"/>
          <w:color w:val="000000"/>
          <w:sz w:val="28"/>
        </w:rPr>
        <w:t>
      Коагуляционный мокрый пылеуловитель (КМП) предназначен для очистки выбросов с начальной запыленностью воздуха до 30 г/м и улавливания пылевых частиц размером не менее 20 мкм, а также для очистки удаляемого вытяжными системами вентиляции воздуха от пыли мелкой и средней дисперсности концентрацией от 0,05 до 100 г/м</w:t>
      </w:r>
      <w:r>
        <w:rPr>
          <w:rFonts w:ascii="Times New Roman"/>
          <w:b w:val="false"/>
          <w:i w:val="false"/>
          <w:color w:val="000000"/>
          <w:vertAlign w:val="superscript"/>
        </w:rPr>
        <w:t>3</w:t>
      </w:r>
      <w:r>
        <w:rPr>
          <w:rFonts w:ascii="Times New Roman"/>
          <w:b w:val="false"/>
          <w:i w:val="false"/>
          <w:color w:val="000000"/>
          <w:sz w:val="28"/>
        </w:rPr>
        <w:t>.</w:t>
      </w:r>
    </w:p>
    <w:p>
      <w:pPr>
        <w:spacing w:after="0"/>
        <w:ind w:left="0"/>
        <w:jc w:val="both"/>
      </w:pPr>
      <w:r>
        <w:rPr>
          <w:rFonts w:ascii="Times New Roman"/>
          <w:b/>
          <w:i w:val="false"/>
          <w:color w:val="000000"/>
          <w:sz w:val="28"/>
        </w:rPr>
        <w:t xml:space="preserve">Технологическое описание </w:t>
      </w:r>
    </w:p>
    <w:p>
      <w:pPr>
        <w:spacing w:after="0"/>
        <w:ind w:left="0"/>
        <w:jc w:val="both"/>
      </w:pPr>
      <w:r>
        <w:rPr>
          <w:rFonts w:ascii="Times New Roman"/>
          <w:b w:val="false"/>
          <w:i w:val="false"/>
          <w:color w:val="000000"/>
          <w:sz w:val="28"/>
        </w:rPr>
        <w:t>
      Конструктивно газопромыватель представляет собой трубу-распылитель (скруббер Вентури) и циклон-каплеуловитель (ЦВП). Вода подается в трубу Вентури центрально в зоне конфузора. Распылительная форсунка на выходе из сопла оснащена отбойником, дробящим жидкостный поток. В основе принципа работы скруббера Вентури лежат диспергирование воды потоком газа, захват каплями воды пылевых частиц и их коагуляция с последующим осаждением в циклоне-каплеуловителе. Конструкция скруббера Вентури представляет собой три секции: конфузор (сужающаяся секция), горловина, диффузор (расширяющаяся секция). Входящий газовый поток поступает в конфузор, где его скорость увеличивается по мере уменьшения площади поперечного сечения. В горловине трубы скорость потока газа достигает 40–70 м/с. Одновременно с этим по расположенным сбоку патрубкам в горловину подается промывочная жидкость. Вследствие движения газа с очень высокой скоростью в узкой горловине возникает большая турбулентность газового потока, разбивающая поток жидкости на множество мелких капель (то есть происходит диспергирование жидкости). Содержащаяся в газе пыль оседает на поверхности капель. Из горловины смесь газа и мелких капель жидкости поступает в диффузор, где скорость газового потока уменьшается ввиду увеличения площади поперечного сечения, а турбулентность снижается, благодаря чему мелкие капли объединяются в более крупные. Так происходит коагуляция капель жидкости с адсорбированными на них частицами пыли. На выходе из коагулятора запыленные капли жидкости отделяются от газового потока и поступают в циклон типа ЦВП.</w:t>
      </w:r>
    </w:p>
    <w:p>
      <w:pPr>
        <w:spacing w:after="0"/>
        <w:ind w:left="0"/>
        <w:jc w:val="both"/>
      </w:pPr>
      <w:r>
        <w:rPr>
          <w:rFonts w:ascii="Times New Roman"/>
          <w:b/>
          <w:i w:val="false"/>
          <w:color w:val="000000"/>
          <w:sz w:val="28"/>
        </w:rPr>
        <w:t xml:space="preserve">Достигнутые экологические выгоды      </w:t>
      </w:r>
    </w:p>
    <w:p>
      <w:pPr>
        <w:spacing w:after="0"/>
        <w:ind w:left="0"/>
        <w:jc w:val="both"/>
      </w:pPr>
      <w:r>
        <w:rPr>
          <w:rFonts w:ascii="Times New Roman"/>
          <w:b w:val="false"/>
          <w:i w:val="false"/>
          <w:color w:val="000000"/>
          <w:sz w:val="28"/>
        </w:rPr>
        <w:t>
      Снижение выбросов в атмосферный воздух</w:t>
      </w:r>
    </w:p>
    <w:p>
      <w:pPr>
        <w:spacing w:after="0"/>
        <w:ind w:left="0"/>
        <w:jc w:val="both"/>
      </w:pPr>
      <w:r>
        <w:rPr>
          <w:rFonts w:ascii="Times New Roman"/>
          <w:b/>
          <w:i w:val="false"/>
          <w:color w:val="000000"/>
          <w:sz w:val="28"/>
        </w:rPr>
        <w:t>Экологические показатели и эксплуатационные данные</w:t>
      </w:r>
    </w:p>
    <w:p>
      <w:pPr>
        <w:spacing w:after="0"/>
        <w:ind w:left="0"/>
        <w:jc w:val="both"/>
      </w:pPr>
      <w:r>
        <w:rPr>
          <w:rFonts w:ascii="Times New Roman"/>
          <w:b w:val="false"/>
          <w:i w:val="false"/>
          <w:color w:val="000000"/>
          <w:sz w:val="28"/>
        </w:rPr>
        <w:t>
      Степени очистки воздуха от пыли в КМП зависят от диаметра частиц, удельной мощности контактирования, т.е. мощности, которая затрачивается только на контактирование газа с жидкостью.</w:t>
      </w:r>
    </w:p>
    <w:p>
      <w:pPr>
        <w:spacing w:after="0"/>
        <w:ind w:left="0"/>
        <w:jc w:val="both"/>
      </w:pPr>
      <w:r>
        <w:rPr>
          <w:rFonts w:ascii="Times New Roman"/>
          <w:b/>
          <w:i w:val="false"/>
          <w:color w:val="000000"/>
          <w:sz w:val="28"/>
        </w:rPr>
        <w:t>Кросс-медиа эффекты</w:t>
      </w:r>
    </w:p>
    <w:p>
      <w:pPr>
        <w:spacing w:after="0"/>
        <w:ind w:left="0"/>
        <w:jc w:val="both"/>
      </w:pPr>
      <w:r>
        <w:rPr>
          <w:rFonts w:ascii="Times New Roman"/>
          <w:b w:val="false"/>
          <w:i w:val="false"/>
          <w:color w:val="000000"/>
          <w:sz w:val="28"/>
        </w:rPr>
        <w:t>
      Затраты энергии. В результате абсорбции образуется отработанная жидкость, которая обычно требует дальнейшей обработки или утилизации, если она не может быть использована повторно.</w:t>
      </w:r>
    </w:p>
    <w:p>
      <w:pPr>
        <w:spacing w:after="0"/>
        <w:ind w:left="0"/>
        <w:jc w:val="both"/>
      </w:pPr>
      <w:r>
        <w:rPr>
          <w:rFonts w:ascii="Times New Roman"/>
          <w:b/>
          <w:i w:val="false"/>
          <w:color w:val="000000"/>
          <w:sz w:val="28"/>
        </w:rPr>
        <w:t xml:space="preserve">Технические соображения, касающиеся применимости      </w:t>
      </w:r>
    </w:p>
    <w:p>
      <w:pPr>
        <w:spacing w:after="0"/>
        <w:ind w:left="0"/>
        <w:jc w:val="both"/>
      </w:pPr>
      <w:r>
        <w:rPr>
          <w:rFonts w:ascii="Times New Roman"/>
          <w:b w:val="false"/>
          <w:i w:val="false"/>
          <w:color w:val="000000"/>
          <w:sz w:val="28"/>
        </w:rPr>
        <w:t>
      Применимо.</w:t>
      </w:r>
    </w:p>
    <w:p>
      <w:pPr>
        <w:spacing w:after="0"/>
        <w:ind w:left="0"/>
        <w:jc w:val="both"/>
      </w:pPr>
      <w:r>
        <w:rPr>
          <w:rFonts w:ascii="Times New Roman"/>
          <w:b/>
          <w:i w:val="false"/>
          <w:color w:val="000000"/>
          <w:sz w:val="28"/>
        </w:rPr>
        <w:t>Экономика</w:t>
      </w:r>
    </w:p>
    <w:p>
      <w:pPr>
        <w:spacing w:after="0"/>
        <w:ind w:left="0"/>
        <w:jc w:val="both"/>
      </w:pPr>
      <w:r>
        <w:rPr>
          <w:rFonts w:ascii="Times New Roman"/>
          <w:b w:val="false"/>
          <w:i w:val="false"/>
          <w:color w:val="000000"/>
          <w:sz w:val="28"/>
        </w:rPr>
        <w:t>
      В зависимости от применяемого метода в каждом конкретном случае.</w:t>
      </w:r>
    </w:p>
    <w:p>
      <w:pPr>
        <w:spacing w:after="0"/>
        <w:ind w:left="0"/>
        <w:jc w:val="both"/>
      </w:pPr>
      <w:r>
        <w:rPr>
          <w:rFonts w:ascii="Times New Roman"/>
          <w:b/>
          <w:i w:val="false"/>
          <w:color w:val="000000"/>
          <w:sz w:val="28"/>
        </w:rPr>
        <w:t>Движущая сила внедрения</w:t>
      </w:r>
    </w:p>
    <w:p>
      <w:pPr>
        <w:spacing w:after="0"/>
        <w:ind w:left="0"/>
        <w:jc w:val="both"/>
      </w:pPr>
      <w:r>
        <w:rPr>
          <w:rFonts w:ascii="Times New Roman"/>
          <w:b w:val="false"/>
          <w:i w:val="false"/>
          <w:color w:val="000000"/>
          <w:sz w:val="28"/>
        </w:rPr>
        <w:t>
      Снижение выбросов в атмосферный воздух.</w:t>
      </w:r>
    </w:p>
    <w:p>
      <w:pPr>
        <w:spacing w:after="0"/>
        <w:ind w:left="0"/>
        <w:jc w:val="both"/>
      </w:pPr>
      <w:r>
        <w:rPr>
          <w:rFonts w:ascii="Times New Roman"/>
          <w:b w:val="false"/>
          <w:i w:val="false"/>
          <w:color w:val="000000"/>
          <w:sz w:val="28"/>
        </w:rPr>
        <w:t xml:space="preserve">
      Экологическое законодательство. </w:t>
      </w:r>
    </w:p>
    <w:p>
      <w:pPr>
        <w:spacing w:after="0"/>
        <w:ind w:left="0"/>
        <w:jc w:val="both"/>
      </w:pPr>
      <w:r>
        <w:rPr>
          <w:rFonts w:ascii="Times New Roman"/>
          <w:b w:val="false"/>
          <w:i w:val="false"/>
          <w:color w:val="000000"/>
          <w:sz w:val="28"/>
        </w:rPr>
        <w:t>
      Экономические выгоды.</w:t>
      </w:r>
    </w:p>
    <w:p>
      <w:pPr>
        <w:spacing w:after="0"/>
        <w:ind w:left="0"/>
        <w:jc w:val="both"/>
      </w:pPr>
      <w:r>
        <w:rPr>
          <w:rFonts w:ascii="Times New Roman"/>
          <w:b/>
          <w:i w:val="false"/>
          <w:color w:val="000000"/>
          <w:sz w:val="28"/>
        </w:rPr>
        <w:t>5.1.1.1.5.2. Инерционно-турбулентный аппарат с регулируемой подвижной насадкой (ИТПН с РПН)</w:t>
      </w:r>
    </w:p>
    <w:p>
      <w:pPr>
        <w:spacing w:after="0"/>
        <w:ind w:left="0"/>
        <w:jc w:val="both"/>
      </w:pPr>
      <w:r>
        <w:rPr>
          <w:rFonts w:ascii="Times New Roman"/>
          <w:b/>
          <w:i w:val="false"/>
          <w:color w:val="000000"/>
          <w:sz w:val="28"/>
        </w:rPr>
        <w:t xml:space="preserve">Описание </w:t>
      </w:r>
    </w:p>
    <w:p>
      <w:pPr>
        <w:spacing w:after="0"/>
        <w:ind w:left="0"/>
        <w:jc w:val="both"/>
      </w:pPr>
      <w:r>
        <w:rPr>
          <w:rFonts w:ascii="Times New Roman"/>
          <w:b w:val="false"/>
          <w:i w:val="false"/>
          <w:color w:val="000000"/>
          <w:sz w:val="28"/>
        </w:rPr>
        <w:t>
      Очистка отходящих газов с использованием двухступенчатой схемы пылеулавливания, включающей сухую очистку (циклон) на первой ступени и мокрую (с применением ИТПН С РПН) - на второй.</w:t>
      </w:r>
    </w:p>
    <w:p>
      <w:pPr>
        <w:spacing w:after="0"/>
        <w:ind w:left="0"/>
        <w:jc w:val="both"/>
      </w:pPr>
      <w:r>
        <w:rPr>
          <w:rFonts w:ascii="Times New Roman"/>
          <w:b/>
          <w:i w:val="false"/>
          <w:color w:val="000000"/>
          <w:sz w:val="28"/>
        </w:rPr>
        <w:t xml:space="preserve">Технологическое описание </w:t>
      </w:r>
    </w:p>
    <w:p>
      <w:pPr>
        <w:spacing w:after="0"/>
        <w:ind w:left="0"/>
        <w:jc w:val="both"/>
      </w:pPr>
      <w:r>
        <w:rPr>
          <w:rFonts w:ascii="Times New Roman"/>
          <w:b w:val="false"/>
          <w:i w:val="false"/>
          <w:color w:val="000000"/>
          <w:sz w:val="28"/>
        </w:rPr>
        <w:t>
      Принцип действия аппарата основан на использовании трех зон улавливания твердых частиц с новой высокоэффективной конструкцией каплеуловителя, более интенсивным инерционно-турбулентным механизмом улавливания за счет применения насадочных элементов с изменяющимся вертикальным шагом. Отходящие газы, прошедшие предварительную сухую очистку в циклонах с помощью вентилятора через секционные входные патрубки, поступают в аппарат ИТПН с РПН, ударяются о зеркало жидкости и эжектируют ее в виде капель в контактную зону. При ударе о поверхность преобладает инерционный механизм осаждения крупных частиц и пыли. Уровень жидкости поддерживается с помощью регулятора уровня жидкости, размещенного в переливном баке. Газожидкостной поток с нижней части контактной зоны, где насадочные элементы расположены с шагом 150–200 мм, образует интенсивный пенный слой. Для этой зоны преобладают инерционно-турбулентный механизм улавливания более крупных частиц и диффузионный механизм для мелких частиц пыли. В верхней части контактной зоны, где насадочные элементы расположены с шагом 200–240 мм, происходит сепарация капель жидкости и прореагировавших частиц пыли. Затем газожидкостный поток поступает в завихритель центробежного каплеуловителя, который придает потоку вращательное движение. За счет действия центробежных сил на внутренней стенке сепаратора образуется жидкостная пленка, которая стекает через кольцевой зазор, образованный между внутренней и внешней оболочками каплеуловителя, в сливной карман. Это увеличивает эффективность каплеуловителя, т. к. исключается вторичный каплеунос с поверхности жидкостной пленки.</w:t>
      </w:r>
    </w:p>
    <w:p>
      <w:pPr>
        <w:spacing w:after="0"/>
        <w:ind w:left="0"/>
        <w:jc w:val="both"/>
      </w:pPr>
      <w:r>
        <w:rPr>
          <w:rFonts w:ascii="Times New Roman"/>
          <w:b/>
          <w:i w:val="false"/>
          <w:color w:val="000000"/>
          <w:sz w:val="28"/>
        </w:rPr>
        <w:t>Достигнутые экологические выгоды</w:t>
      </w:r>
    </w:p>
    <w:p>
      <w:pPr>
        <w:spacing w:after="0"/>
        <w:ind w:left="0"/>
        <w:jc w:val="both"/>
      </w:pPr>
      <w:r>
        <w:rPr>
          <w:rFonts w:ascii="Times New Roman"/>
          <w:b w:val="false"/>
          <w:i w:val="false"/>
          <w:color w:val="000000"/>
          <w:sz w:val="28"/>
        </w:rPr>
        <w:t>
      Снижение выбросов в атмосферный воздух</w:t>
      </w:r>
    </w:p>
    <w:p>
      <w:pPr>
        <w:spacing w:after="0"/>
        <w:ind w:left="0"/>
        <w:jc w:val="both"/>
      </w:pPr>
      <w:r>
        <w:rPr>
          <w:rFonts w:ascii="Times New Roman"/>
          <w:b/>
          <w:i w:val="false"/>
          <w:color w:val="000000"/>
          <w:sz w:val="28"/>
        </w:rPr>
        <w:t>Экологические показатели и эксплуатационные данные</w:t>
      </w:r>
    </w:p>
    <w:p>
      <w:pPr>
        <w:spacing w:after="0"/>
        <w:ind w:left="0"/>
        <w:jc w:val="both"/>
      </w:pPr>
      <w:r>
        <w:rPr>
          <w:rFonts w:ascii="Times New Roman"/>
          <w:b w:val="false"/>
          <w:i w:val="false"/>
          <w:color w:val="000000"/>
          <w:sz w:val="28"/>
        </w:rPr>
        <w:t>
      Средняя эксплуатационная эффективность пылеулавливания в двухступенчатой схеме очистки с применением циклона и аппарата ИТПН составляет 98 %.</w:t>
      </w:r>
    </w:p>
    <w:p>
      <w:pPr>
        <w:spacing w:after="0"/>
        <w:ind w:left="0"/>
        <w:jc w:val="both"/>
      </w:pPr>
      <w:r>
        <w:rPr>
          <w:rFonts w:ascii="Times New Roman"/>
          <w:b/>
          <w:i w:val="false"/>
          <w:color w:val="000000"/>
          <w:sz w:val="28"/>
        </w:rPr>
        <w:t>Кросс-медиа эффекты</w:t>
      </w:r>
    </w:p>
    <w:p>
      <w:pPr>
        <w:spacing w:after="0"/>
        <w:ind w:left="0"/>
        <w:jc w:val="both"/>
      </w:pPr>
      <w:r>
        <w:rPr>
          <w:rFonts w:ascii="Times New Roman"/>
          <w:b w:val="false"/>
          <w:i w:val="false"/>
          <w:color w:val="000000"/>
          <w:sz w:val="28"/>
        </w:rPr>
        <w:t>
      Затраты энергии. В результате абсорбции образуется отработанная жидкость, которая обычно требует дальнейшей обработки или утилизации, если она не может быть использована повторно.</w:t>
      </w:r>
    </w:p>
    <w:p>
      <w:pPr>
        <w:spacing w:after="0"/>
        <w:ind w:left="0"/>
        <w:jc w:val="both"/>
      </w:pPr>
      <w:r>
        <w:rPr>
          <w:rFonts w:ascii="Times New Roman"/>
          <w:b/>
          <w:i w:val="false"/>
          <w:color w:val="000000"/>
          <w:sz w:val="28"/>
        </w:rPr>
        <w:t xml:space="preserve">Технические соображения, касающиеся применимости      </w:t>
      </w:r>
    </w:p>
    <w:p>
      <w:pPr>
        <w:spacing w:after="0"/>
        <w:ind w:left="0"/>
        <w:jc w:val="both"/>
      </w:pPr>
      <w:r>
        <w:rPr>
          <w:rFonts w:ascii="Times New Roman"/>
          <w:b w:val="false"/>
          <w:i w:val="false"/>
          <w:color w:val="000000"/>
          <w:sz w:val="28"/>
        </w:rPr>
        <w:t>
      Применимо.</w:t>
      </w:r>
    </w:p>
    <w:p>
      <w:pPr>
        <w:spacing w:after="0"/>
        <w:ind w:left="0"/>
        <w:jc w:val="both"/>
      </w:pPr>
      <w:r>
        <w:rPr>
          <w:rFonts w:ascii="Times New Roman"/>
          <w:b/>
          <w:i w:val="false"/>
          <w:color w:val="000000"/>
          <w:sz w:val="28"/>
        </w:rPr>
        <w:t>Экономика</w:t>
      </w:r>
    </w:p>
    <w:p>
      <w:pPr>
        <w:spacing w:after="0"/>
        <w:ind w:left="0"/>
        <w:jc w:val="both"/>
      </w:pPr>
      <w:r>
        <w:rPr>
          <w:rFonts w:ascii="Times New Roman"/>
          <w:b w:val="false"/>
          <w:i w:val="false"/>
          <w:color w:val="000000"/>
          <w:sz w:val="28"/>
        </w:rPr>
        <w:t>
      В зависимости от применяемого метода в каждом конкретном случае.</w:t>
      </w:r>
    </w:p>
    <w:p>
      <w:pPr>
        <w:spacing w:after="0"/>
        <w:ind w:left="0"/>
        <w:jc w:val="both"/>
      </w:pPr>
      <w:r>
        <w:rPr>
          <w:rFonts w:ascii="Times New Roman"/>
          <w:b/>
          <w:i w:val="false"/>
          <w:color w:val="000000"/>
          <w:sz w:val="28"/>
        </w:rPr>
        <w:t>Движущая сила внедрения</w:t>
      </w:r>
    </w:p>
    <w:p>
      <w:pPr>
        <w:spacing w:after="0"/>
        <w:ind w:left="0"/>
        <w:jc w:val="both"/>
      </w:pPr>
      <w:r>
        <w:rPr>
          <w:rFonts w:ascii="Times New Roman"/>
          <w:b w:val="false"/>
          <w:i w:val="false"/>
          <w:color w:val="000000"/>
          <w:sz w:val="28"/>
        </w:rPr>
        <w:t>
      Снижение выбросов в атмосферный воздух.</w:t>
      </w:r>
    </w:p>
    <w:p>
      <w:pPr>
        <w:spacing w:after="0"/>
        <w:ind w:left="0"/>
        <w:jc w:val="both"/>
      </w:pPr>
      <w:r>
        <w:rPr>
          <w:rFonts w:ascii="Times New Roman"/>
          <w:b w:val="false"/>
          <w:i w:val="false"/>
          <w:color w:val="000000"/>
          <w:sz w:val="28"/>
        </w:rPr>
        <w:t>
      Экологическое законодательство.</w:t>
      </w:r>
    </w:p>
    <w:p>
      <w:pPr>
        <w:spacing w:after="0"/>
        <w:ind w:left="0"/>
        <w:jc w:val="both"/>
      </w:pPr>
      <w:r>
        <w:rPr>
          <w:rFonts w:ascii="Times New Roman"/>
          <w:b w:val="false"/>
          <w:i w:val="false"/>
          <w:color w:val="000000"/>
          <w:sz w:val="28"/>
        </w:rPr>
        <w:t>
      Экономические выгоды.</w:t>
      </w:r>
    </w:p>
    <w:p>
      <w:pPr>
        <w:spacing w:after="0"/>
        <w:ind w:left="0"/>
        <w:jc w:val="both"/>
      </w:pPr>
      <w:r>
        <w:rPr>
          <w:rFonts w:ascii="Times New Roman"/>
          <w:b/>
          <w:i w:val="false"/>
          <w:color w:val="000000"/>
          <w:sz w:val="28"/>
        </w:rPr>
        <w:t>5.1.1.2. Конденсация желтого фосфора из печного газа</w:t>
      </w:r>
    </w:p>
    <w:p>
      <w:pPr>
        <w:spacing w:after="0"/>
        <w:ind w:left="0"/>
        <w:jc w:val="both"/>
      </w:pPr>
      <w:r>
        <w:rPr>
          <w:rFonts w:ascii="Times New Roman"/>
          <w:b w:val="false"/>
          <w:i w:val="false"/>
          <w:color w:val="000000"/>
          <w:sz w:val="28"/>
        </w:rPr>
        <w:t>
      В производстве желтого фосфора переход фосфора из газообразного состояния в жидкое состояние протекает в конденсаторах скрубберного типа путем орошения фосфорсодержащего газа водой. Печной газ, поступающий после пылеочистки в электрофильтрах на конденсацию, содержит 5 - 7 % парообразного фосфора, до 85 % оксида углерода, 10 - 15 % общего азота, примеси, из которых основным являются SiF</w:t>
      </w:r>
      <w:r>
        <w:rPr>
          <w:rFonts w:ascii="Times New Roman"/>
          <w:b w:val="false"/>
          <w:i w:val="false"/>
          <w:color w:val="000000"/>
          <w:vertAlign w:val="subscript"/>
        </w:rPr>
        <w:t>4</w:t>
      </w:r>
      <w:r>
        <w:rPr>
          <w:rFonts w:ascii="Times New Roman"/>
          <w:b w:val="false"/>
          <w:i w:val="false"/>
          <w:color w:val="000000"/>
          <w:sz w:val="28"/>
        </w:rPr>
        <w:t>, РН</w:t>
      </w:r>
      <w:r>
        <w:rPr>
          <w:rFonts w:ascii="Times New Roman"/>
          <w:b w:val="false"/>
          <w:i w:val="false"/>
          <w:color w:val="000000"/>
          <w:vertAlign w:val="subscript"/>
        </w:rPr>
        <w:t>3</w:t>
      </w:r>
      <w:r>
        <w:rPr>
          <w:rFonts w:ascii="Times New Roman"/>
          <w:b w:val="false"/>
          <w:i w:val="false"/>
          <w:color w:val="000000"/>
          <w:sz w:val="28"/>
        </w:rPr>
        <w:t>, Н</w:t>
      </w:r>
      <w:r>
        <w:rPr>
          <w:rFonts w:ascii="Times New Roman"/>
          <w:b w:val="false"/>
          <w:i w:val="false"/>
          <w:color w:val="000000"/>
          <w:vertAlign w:val="subscript"/>
        </w:rPr>
        <w:t>2</w:t>
      </w:r>
      <w:r>
        <w:rPr>
          <w:rFonts w:ascii="Times New Roman"/>
          <w:b w:val="false"/>
          <w:i w:val="false"/>
          <w:color w:val="000000"/>
          <w:sz w:val="28"/>
        </w:rPr>
        <w:t>, H</w:t>
      </w:r>
      <w:r>
        <w:rPr>
          <w:rFonts w:ascii="Times New Roman"/>
          <w:b w:val="false"/>
          <w:i w:val="false"/>
          <w:color w:val="000000"/>
          <w:vertAlign w:val="subscript"/>
        </w:rPr>
        <w:t>2</w:t>
      </w:r>
      <w:r>
        <w:rPr>
          <w:rFonts w:ascii="Times New Roman"/>
          <w:b w:val="false"/>
          <w:i w:val="false"/>
          <w:color w:val="000000"/>
          <w:sz w:val="28"/>
        </w:rPr>
        <w:t>S, СО</w:t>
      </w:r>
      <w:r>
        <w:rPr>
          <w:rFonts w:ascii="Times New Roman"/>
          <w:b w:val="false"/>
          <w:i w:val="false"/>
          <w:color w:val="000000"/>
          <w:vertAlign w:val="subscript"/>
        </w:rPr>
        <w:t>2</w:t>
      </w:r>
      <w:r>
        <w:rPr>
          <w:rFonts w:ascii="Times New Roman"/>
          <w:b w:val="false"/>
          <w:i w:val="false"/>
          <w:color w:val="000000"/>
          <w:sz w:val="28"/>
        </w:rPr>
        <w:t>, Н</w:t>
      </w:r>
      <w:r>
        <w:rPr>
          <w:rFonts w:ascii="Times New Roman"/>
          <w:b w:val="false"/>
          <w:i w:val="false"/>
          <w:color w:val="000000"/>
          <w:vertAlign w:val="subscript"/>
        </w:rPr>
        <w:t>2</w:t>
      </w:r>
      <w:r>
        <w:rPr>
          <w:rFonts w:ascii="Times New Roman"/>
          <w:b w:val="false"/>
          <w:i w:val="false"/>
          <w:color w:val="000000"/>
          <w:sz w:val="28"/>
        </w:rPr>
        <w:t>О, а также остаточную пыль, не уловленную в электрофильтрах. Процесс конденсации осуществляется в последовательно включенных "горячем" газоходе, "горячем" и "холодном" конденсаторах с приемниками фосфора.</w:t>
      </w:r>
    </w:p>
    <w:p>
      <w:pPr>
        <w:spacing w:after="0"/>
        <w:ind w:left="0"/>
        <w:jc w:val="both"/>
      </w:pPr>
      <w:r>
        <w:rPr>
          <w:rFonts w:ascii="Times New Roman"/>
          <w:b w:val="false"/>
          <w:i w:val="false"/>
          <w:color w:val="000000"/>
          <w:sz w:val="28"/>
        </w:rPr>
        <w:t>
      В технологическую нитку конденсации входят последовательно включенные "горячий" газоход, "горячий", "холодный" конденсаторы с приемниками фосфора, насосами, баками и системой трубопроводов. Из электрофильтров печной газ по горячим газоходам поступает в "горячие" конденсаторы (1 ступень конденсации). "Горячий" конденсатор представляет собой полый скруббер, свободно на лапах подвешенный к перекрытию. Нижним суженным концом конденсатор опущен в приемник фосфора. Герметичность соединения конденсатора с приемником обеспечивается кольцевыми гидрозатворами с глубиной погружения 0,5 м (500 мм). Для дополнительного охлаждения, в случае нарушения температурного режима, "горячие" конденсаторы имеют наружное орошение оборотной водой грязного цикла. Охлаждающая вода подается по кольцевым перфорированным трубопроводам, расположенным по высоте конденсаторов, и пленкой стекает по его сторонам, собираясь в кольцевые поддоны, откуда возвращается в "грязный" оборотный цикл. В горячем газоходе газ и вода движутся по принципу прямотока, а в "горячем" конденсаторе - по принципу противотока. В первой ступени конденсации улавливается 98 - 99 % фосфора, содержащегося в газе. Печной газ из верхней части конденсатора фосфора первой ступени по газоходу поступает в конденсатор второй ступени ("холодный" конденсатор), где улавливается фосфор, не уловленный в конденсаторе первой ступени. "Холодный" конденсатор - полый скруббер, орошаемый водой с помощью форсунок, расположенных по его высоте. Уловленный во второй ступени фосфор выпадает в виде твердых частиц, налипающих на стенки конденсатора и приемника фосфора, расположенного под конденсатором. Фосфор, накопившийся в приемниках "горячих" и "холодных" конденсаторов, загрязнен шламом и представляет собой фосфор-сырец, который для получения товарного фосфора подвергается отстаиванию в отделении отстоя фосфора. Очищенный печной газ, основными компонентами которого являются окись углерода и азота, которые поступают из верхней части холодного конденсатора на свечи, где сгорают в виде факела. Очистка печного газа является одной из стадий технологического процесса получения желтого фосфора.</w:t>
      </w:r>
    </w:p>
    <w:p>
      <w:pPr>
        <w:spacing w:after="0"/>
        <w:ind w:left="0"/>
        <w:jc w:val="both"/>
      </w:pPr>
      <w:r>
        <w:rPr>
          <w:rFonts w:ascii="Times New Roman"/>
          <w:b w:val="false"/>
          <w:i w:val="false"/>
          <w:color w:val="000000"/>
          <w:sz w:val="28"/>
        </w:rPr>
        <w:t>
      Реализация проекта "Система утилизации печного газа" направлена на улучшение экологической обстановки на площадке. Использование печного газа в качестве топлива на зажигательных горнах агломашин № 2, № 3 позволит уменьшить выбросы в атмосферу вредных веществ, в том числе:</w:t>
      </w:r>
    </w:p>
    <w:p>
      <w:pPr>
        <w:spacing w:after="0"/>
        <w:ind w:left="0"/>
        <w:jc w:val="both"/>
      </w:pPr>
      <w:r>
        <w:rPr>
          <w:rFonts w:ascii="Times New Roman"/>
          <w:b w:val="false"/>
          <w:i w:val="false"/>
          <w:color w:val="000000"/>
          <w:sz w:val="28"/>
        </w:rPr>
        <w:t>
      пентаоксид фосфора на 55,32 тонн/год;</w:t>
      </w:r>
    </w:p>
    <w:p>
      <w:pPr>
        <w:spacing w:after="0"/>
        <w:ind w:left="0"/>
        <w:jc w:val="both"/>
      </w:pPr>
      <w:r>
        <w:rPr>
          <w:rFonts w:ascii="Times New Roman"/>
          <w:b w:val="false"/>
          <w:i w:val="false"/>
          <w:color w:val="000000"/>
          <w:sz w:val="28"/>
        </w:rPr>
        <w:t>
      диоксид серы на10,3 тонн/год;</w:t>
      </w:r>
    </w:p>
    <w:p>
      <w:pPr>
        <w:spacing w:after="0"/>
        <w:ind w:left="0"/>
        <w:jc w:val="both"/>
      </w:pPr>
      <w:r>
        <w:rPr>
          <w:rFonts w:ascii="Times New Roman"/>
          <w:b w:val="false"/>
          <w:i w:val="false"/>
          <w:color w:val="000000"/>
          <w:sz w:val="28"/>
        </w:rPr>
        <w:t>
      фтористых соединений на 2,25 тонн/год.</w:t>
      </w:r>
    </w:p>
    <w:p>
      <w:pPr>
        <w:spacing w:after="0"/>
        <w:ind w:left="0"/>
        <w:jc w:val="both"/>
      </w:pPr>
      <w:r>
        <w:rPr>
          <w:rFonts w:ascii="Times New Roman"/>
          <w:b/>
          <w:i w:val="false"/>
          <w:color w:val="000000"/>
          <w:sz w:val="28"/>
        </w:rPr>
        <w:t>5.1.1.3.Абсорбция</w:t>
      </w:r>
    </w:p>
    <w:p>
      <w:pPr>
        <w:spacing w:after="0"/>
        <w:ind w:left="0"/>
        <w:jc w:val="both"/>
      </w:pPr>
      <w:r>
        <w:rPr>
          <w:rFonts w:ascii="Times New Roman"/>
          <w:b/>
          <w:i w:val="false"/>
          <w:color w:val="000000"/>
          <w:sz w:val="28"/>
        </w:rPr>
        <w:t xml:space="preserve">Описание </w:t>
      </w:r>
    </w:p>
    <w:p>
      <w:pPr>
        <w:spacing w:after="0"/>
        <w:ind w:left="0"/>
        <w:jc w:val="both"/>
      </w:pPr>
      <w:r>
        <w:rPr>
          <w:rFonts w:ascii="Times New Roman"/>
          <w:b w:val="false"/>
          <w:i w:val="false"/>
          <w:color w:val="000000"/>
          <w:sz w:val="28"/>
        </w:rPr>
        <w:t>
      Удаление газообразных или твердых загрязняющих веществ из технологического отходящего газа или потока отходящего газа, которое основано на поглощении вредоносных и нежелательных примесей из газа жидкостью.</w:t>
      </w:r>
    </w:p>
    <w:p>
      <w:pPr>
        <w:spacing w:after="0"/>
        <w:ind w:left="0"/>
        <w:jc w:val="both"/>
      </w:pPr>
      <w:r>
        <w:rPr>
          <w:rFonts w:ascii="Times New Roman"/>
          <w:b/>
          <w:i w:val="false"/>
          <w:color w:val="000000"/>
          <w:sz w:val="28"/>
        </w:rPr>
        <w:t xml:space="preserve">Технологическое описание </w:t>
      </w:r>
    </w:p>
    <w:p>
      <w:pPr>
        <w:spacing w:after="0"/>
        <w:ind w:left="0"/>
        <w:jc w:val="both"/>
      </w:pPr>
      <w:r>
        <w:rPr>
          <w:rFonts w:ascii="Times New Roman"/>
          <w:b w:val="false"/>
          <w:i w:val="false"/>
          <w:color w:val="000000"/>
          <w:sz w:val="28"/>
        </w:rPr>
        <w:t>
      Метод абсорбции основывается на разделении газо-воздушной смеси на составные части посредством поглощения одного или нескольких газовых компонентов (абсорбатов) этой смеси жидким поглотителем (абсорбентом) с образованием раствора.</w:t>
      </w:r>
    </w:p>
    <w:p>
      <w:pPr>
        <w:spacing w:after="0"/>
        <w:ind w:left="0"/>
        <w:jc w:val="both"/>
      </w:pPr>
      <w:r>
        <w:rPr>
          <w:rFonts w:ascii="Times New Roman"/>
          <w:b w:val="false"/>
          <w:i w:val="false"/>
          <w:color w:val="000000"/>
          <w:sz w:val="28"/>
        </w:rPr>
        <w:t>
      Описываемый процесс делится на физическую и химическую абсорбцию. В первом случае улов газов происходит без протекания химической реакции, во втором случае с ее протеканием в слое поглотителя. Физическая абсорбция чаще всего является обратимым процессом. Для сокращения расходов на абсорбенты при обратимых реакциях применяют абсорбционно-десорбционные установки. В десорберах происходят регенерация улавливающей жидкости, т.е. выделение из нее поглощенного компонента. Если для сорбции требуются высокое давление и низкая температура, то для обратного течения процесса (десорбции) необходимы высокая температура и низкое давление.</w:t>
      </w:r>
    </w:p>
    <w:p>
      <w:pPr>
        <w:spacing w:after="0"/>
        <w:ind w:left="0"/>
        <w:jc w:val="both"/>
      </w:pPr>
      <w:r>
        <w:rPr>
          <w:rFonts w:ascii="Times New Roman"/>
          <w:b w:val="false"/>
          <w:i w:val="false"/>
          <w:color w:val="000000"/>
          <w:sz w:val="28"/>
        </w:rPr>
        <w:t>
      Одним из важных моментов при очистке воздуха в аппаратах-абсорберах является правильный подбор улавливающей жидкости. Абсорбент выбирают по следующим критериям:</w:t>
      </w:r>
    </w:p>
    <w:p>
      <w:pPr>
        <w:spacing w:after="0"/>
        <w:ind w:left="0"/>
        <w:jc w:val="both"/>
      </w:pPr>
      <w:r>
        <w:rPr>
          <w:rFonts w:ascii="Times New Roman"/>
          <w:b w:val="false"/>
          <w:i w:val="false"/>
          <w:color w:val="000000"/>
          <w:sz w:val="28"/>
        </w:rPr>
        <w:t>
      поглотительная способность;</w:t>
      </w:r>
    </w:p>
    <w:p>
      <w:pPr>
        <w:spacing w:after="0"/>
        <w:ind w:left="0"/>
        <w:jc w:val="both"/>
      </w:pPr>
      <w:r>
        <w:rPr>
          <w:rFonts w:ascii="Times New Roman"/>
          <w:b w:val="false"/>
          <w:i w:val="false"/>
          <w:color w:val="000000"/>
          <w:sz w:val="28"/>
        </w:rPr>
        <w:t>
      зависимость поглотительной способности от изменения термо-барометрических характеристик;</w:t>
      </w:r>
    </w:p>
    <w:p>
      <w:pPr>
        <w:spacing w:after="0"/>
        <w:ind w:left="0"/>
        <w:jc w:val="both"/>
      </w:pPr>
      <w:r>
        <w:rPr>
          <w:rFonts w:ascii="Times New Roman"/>
          <w:b w:val="false"/>
          <w:i w:val="false"/>
          <w:color w:val="000000"/>
          <w:sz w:val="28"/>
        </w:rPr>
        <w:t>
      селективность к выбранному веществу;</w:t>
      </w:r>
    </w:p>
    <w:p>
      <w:pPr>
        <w:spacing w:after="0"/>
        <w:ind w:left="0"/>
        <w:jc w:val="both"/>
      </w:pPr>
      <w:r>
        <w:rPr>
          <w:rFonts w:ascii="Times New Roman"/>
          <w:b w:val="false"/>
          <w:i w:val="false"/>
          <w:color w:val="000000"/>
          <w:sz w:val="28"/>
        </w:rPr>
        <w:t>
      стоимость;</w:t>
      </w:r>
    </w:p>
    <w:p>
      <w:pPr>
        <w:spacing w:after="0"/>
        <w:ind w:left="0"/>
        <w:jc w:val="both"/>
      </w:pPr>
      <w:r>
        <w:rPr>
          <w:rFonts w:ascii="Times New Roman"/>
          <w:b w:val="false"/>
          <w:i w:val="false"/>
          <w:color w:val="000000"/>
          <w:sz w:val="28"/>
        </w:rPr>
        <w:t>
      возможность регенерации.</w:t>
      </w:r>
    </w:p>
    <w:p>
      <w:pPr>
        <w:spacing w:after="0"/>
        <w:ind w:left="0"/>
        <w:jc w:val="both"/>
      </w:pPr>
      <w:r>
        <w:rPr>
          <w:rFonts w:ascii="Times New Roman"/>
          <w:b w:val="false"/>
          <w:i w:val="false"/>
          <w:color w:val="000000"/>
          <w:sz w:val="28"/>
        </w:rPr>
        <w:t>
      Скруббер - абсорбер – это устройство, работа которого основана на поглощении вредоносных и нежелательных примесей из газа жидкостью. Принцип работы основан на последовательном промывании газов жидким поглотителем и перевохом загрязняющих компонентов в жидкую фазу.</w:t>
      </w:r>
    </w:p>
    <w:p>
      <w:pPr>
        <w:spacing w:after="0"/>
        <w:ind w:left="0"/>
        <w:jc w:val="both"/>
      </w:pPr>
      <w:r>
        <w:rPr>
          <w:rFonts w:ascii="Times New Roman"/>
          <w:b w:val="false"/>
          <w:i w:val="false"/>
          <w:color w:val="000000"/>
          <w:sz w:val="28"/>
        </w:rPr>
        <w:t>
      Зачастую производственные линии включают несколько очистных устройств, подсоединенных последовательно. При наличии пыли в газовоздушном потоке абсорбционная установка комплексной очистки газа состоит из нескольких ступеней:</w:t>
      </w:r>
    </w:p>
    <w:p>
      <w:pPr>
        <w:spacing w:after="0"/>
        <w:ind w:left="0"/>
        <w:jc w:val="both"/>
      </w:pPr>
      <w:r>
        <w:rPr>
          <w:rFonts w:ascii="Times New Roman"/>
          <w:b w:val="false"/>
          <w:i w:val="false"/>
          <w:color w:val="000000"/>
          <w:sz w:val="28"/>
        </w:rPr>
        <w:t>
      Пылеулавливание. Основная цель – полностью удалить механические примеси из потока газа. На данной ступени могут применять скрубберы Вентури, скрубберы с подвижной насадкой, рукавные фильтры, электрофильтры.</w:t>
      </w:r>
    </w:p>
    <w:p>
      <w:pPr>
        <w:spacing w:after="0"/>
        <w:ind w:left="0"/>
        <w:jc w:val="both"/>
      </w:pPr>
      <w:r>
        <w:rPr>
          <w:rFonts w:ascii="Times New Roman"/>
          <w:b w:val="false"/>
          <w:i w:val="false"/>
          <w:color w:val="000000"/>
          <w:sz w:val="28"/>
        </w:rPr>
        <w:t>
      Химическая очистка от газовых примесей. Количество и последовательность ступеней химической очистки могу варьироваться в зависимости от требований производства.</w:t>
      </w:r>
    </w:p>
    <w:p>
      <w:pPr>
        <w:spacing w:after="0"/>
        <w:ind w:left="0"/>
        <w:jc w:val="both"/>
      </w:pPr>
      <w:r>
        <w:rPr>
          <w:rFonts w:ascii="Times New Roman"/>
          <w:b w:val="false"/>
          <w:i w:val="false"/>
          <w:color w:val="000000"/>
          <w:sz w:val="28"/>
        </w:rPr>
        <w:t>
      Основными типами абсорберов мокрого типа являются:</w:t>
      </w:r>
    </w:p>
    <w:p>
      <w:pPr>
        <w:spacing w:after="0"/>
        <w:ind w:left="0"/>
        <w:jc w:val="both"/>
      </w:pPr>
      <w:r>
        <w:rPr>
          <w:rFonts w:ascii="Times New Roman"/>
          <w:b w:val="false"/>
          <w:i w:val="false"/>
          <w:color w:val="000000"/>
          <w:sz w:val="28"/>
        </w:rPr>
        <w:t>
      распыливающие полые абсорберы: устройство представляет собой полую вертикальную цилиндрическую колонну, снизу которой подведен газоход. Вверху камеры установки расположены форсунки, распыляющие очищающую жидкость. Внутри абсорбера происходит контакт примесей газа с мелкодисперсными каплями реагента. Надежность, долговечность, неприхотливость обусловлена отсутствием механических узлов, обслуживание сводится к периодической очистке нижней камеры и промывке форсунок.</w:t>
      </w:r>
    </w:p>
    <w:p>
      <w:pPr>
        <w:spacing w:after="0"/>
        <w:ind w:left="0"/>
        <w:jc w:val="both"/>
      </w:pPr>
      <w:r>
        <w:rPr>
          <w:rFonts w:ascii="Times New Roman"/>
          <w:b w:val="false"/>
          <w:i w:val="false"/>
          <w:color w:val="000000"/>
          <w:sz w:val="28"/>
        </w:rPr>
        <w:t>
      насадочные: абсорберы такого типа работают по схожему принципу. Отличие в том, что воздушный поток проходит сквозь секции с насадкой, разделенные решетками. Насадка — это твердые тела с большой площадью контакт. Орошение производится таким образом, чтобы вся насадка была смочена. Взаимодействие газов с примесями происходит на поверхности насадочных тел, а отработанная жидкость стекает в нижнюю часть абсорбера, где собирается и направляется в циркуляционный бак, а оттуда на повторное использование. Современные насадочные абсорберы способны уловить 99,9 % примесей и не создают высокое сопротивление.</w:t>
      </w:r>
    </w:p>
    <w:p>
      <w:pPr>
        <w:spacing w:after="0"/>
        <w:ind w:left="0"/>
        <w:jc w:val="both"/>
      </w:pPr>
      <w:r>
        <w:rPr>
          <w:rFonts w:ascii="Times New Roman"/>
          <w:b w:val="false"/>
          <w:i w:val="false"/>
          <w:color w:val="000000"/>
          <w:sz w:val="28"/>
        </w:rPr>
        <w:t>
      пенные: установки данного типа проявили свою эффективность в процессах очистки промышленного воздуха от пыли, фтористых, аммиачных, серных и других токсичных компонентов. Скоростной пенный абсорбер может иметь в сечении окружность или прямоугольник. Достоинства установки следующие:</w:t>
      </w:r>
    </w:p>
    <w:p>
      <w:pPr>
        <w:spacing w:after="0"/>
        <w:ind w:left="0"/>
        <w:jc w:val="both"/>
      </w:pPr>
      <w:r>
        <w:rPr>
          <w:rFonts w:ascii="Times New Roman"/>
          <w:b w:val="false"/>
          <w:i w:val="false"/>
          <w:color w:val="000000"/>
          <w:sz w:val="28"/>
        </w:rPr>
        <w:t>
      полностью отсутствует брызгоунос;</w:t>
      </w:r>
    </w:p>
    <w:p>
      <w:pPr>
        <w:spacing w:after="0"/>
        <w:ind w:left="0"/>
        <w:jc w:val="both"/>
      </w:pPr>
      <w:r>
        <w:rPr>
          <w:rFonts w:ascii="Times New Roman"/>
          <w:b w:val="false"/>
          <w:i w:val="false"/>
          <w:color w:val="000000"/>
          <w:sz w:val="28"/>
        </w:rPr>
        <w:t>
      аппарат легко обслуживать;</w:t>
      </w:r>
    </w:p>
    <w:p>
      <w:pPr>
        <w:spacing w:after="0"/>
        <w:ind w:left="0"/>
        <w:jc w:val="both"/>
      </w:pPr>
      <w:r>
        <w:rPr>
          <w:rFonts w:ascii="Times New Roman"/>
          <w:b w:val="false"/>
          <w:i w:val="false"/>
          <w:color w:val="000000"/>
          <w:sz w:val="28"/>
        </w:rPr>
        <w:t>
      малые габаритные размеры;</w:t>
      </w:r>
    </w:p>
    <w:p>
      <w:pPr>
        <w:spacing w:after="0"/>
        <w:ind w:left="0"/>
        <w:jc w:val="both"/>
      </w:pPr>
      <w:r>
        <w:rPr>
          <w:rFonts w:ascii="Times New Roman"/>
          <w:b w:val="false"/>
          <w:i w:val="false"/>
          <w:color w:val="000000"/>
          <w:sz w:val="28"/>
        </w:rPr>
        <w:t>
      степень очистки – 98 %.</w:t>
      </w:r>
    </w:p>
    <w:p>
      <w:pPr>
        <w:spacing w:after="0"/>
        <w:ind w:left="0"/>
        <w:jc w:val="both"/>
      </w:pPr>
      <w:r>
        <w:rPr>
          <w:rFonts w:ascii="Times New Roman"/>
          <w:b w:val="false"/>
          <w:i w:val="false"/>
          <w:color w:val="000000"/>
          <w:sz w:val="28"/>
        </w:rPr>
        <w:t>
      Внутри рабочей камеры расположены одно или несколько контактных устройств, внешне напоминающих тарелку с перфорацией, на которой происходит контакт. Жидкость направляется в рабочую камеру насосом посредством циркуляционных труб. Результатом контакта абсорбента с газом является газо-жидкостная пена, образующаяся на масообменной тарелке, где и происходит очистка. Далее очищенный газ поступает в сепаратор, который отделяет от него капельную влагу, а чистый газ выбрасывается в атмосферу.</w:t>
      </w:r>
    </w:p>
    <w:p>
      <w:pPr>
        <w:spacing w:after="0"/>
        <w:ind w:left="0"/>
        <w:jc w:val="both"/>
      </w:pPr>
      <w:r>
        <w:rPr>
          <w:rFonts w:ascii="Times New Roman"/>
          <w:b w:val="false"/>
          <w:i w:val="false"/>
          <w:color w:val="000000"/>
          <w:sz w:val="28"/>
        </w:rPr>
        <w:t>
      Минусом данного типа оборудования является то, что мелкие перфорации на масообменной тарелке склонны к зарастанию, что требует частой остановки для обслуживания.</w:t>
      </w:r>
    </w:p>
    <w:p>
      <w:pPr>
        <w:spacing w:after="0"/>
        <w:ind w:left="0"/>
        <w:jc w:val="both"/>
      </w:pPr>
      <w:r>
        <w:rPr>
          <w:rFonts w:ascii="Times New Roman"/>
          <w:b w:val="false"/>
          <w:i w:val="false"/>
          <w:color w:val="000000"/>
          <w:sz w:val="28"/>
        </w:rPr>
        <w:t>
      абсорберы Вентури: внешне абсорбер Вентури это цилиндрическая колонна с сужающейся горловиной. Конструкция позволяет изменять скорость пропускаемого газа для увеличения степени фильтрации и расширения спектра рабочих параметров. Изменением сечения горловины обеспечиваются:</w:t>
      </w:r>
    </w:p>
    <w:p>
      <w:pPr>
        <w:spacing w:after="0"/>
        <w:ind w:left="0"/>
        <w:jc w:val="both"/>
      </w:pPr>
      <w:r>
        <w:rPr>
          <w:rFonts w:ascii="Times New Roman"/>
          <w:b w:val="false"/>
          <w:i w:val="false"/>
          <w:color w:val="000000"/>
          <w:sz w:val="28"/>
        </w:rPr>
        <w:t>
      более эффективное удаление твердых взвешенных частиц и газовых компонентов при перепаде расхода газа;</w:t>
      </w:r>
    </w:p>
    <w:p>
      <w:pPr>
        <w:spacing w:after="0"/>
        <w:ind w:left="0"/>
        <w:jc w:val="both"/>
      </w:pPr>
      <w:r>
        <w:rPr>
          <w:rFonts w:ascii="Times New Roman"/>
          <w:b w:val="false"/>
          <w:i w:val="false"/>
          <w:color w:val="000000"/>
          <w:sz w:val="28"/>
        </w:rPr>
        <w:t>
      увеличение плотности орошения;</w:t>
      </w:r>
    </w:p>
    <w:p>
      <w:pPr>
        <w:spacing w:after="0"/>
        <w:ind w:left="0"/>
        <w:jc w:val="both"/>
      </w:pPr>
      <w:r>
        <w:rPr>
          <w:rFonts w:ascii="Times New Roman"/>
          <w:b w:val="false"/>
          <w:i w:val="false"/>
          <w:color w:val="000000"/>
          <w:sz w:val="28"/>
        </w:rPr>
        <w:t>
      увеличение контракта газовой фазы с абсорбентом.</w:t>
      </w:r>
    </w:p>
    <w:p>
      <w:pPr>
        <w:spacing w:after="0"/>
        <w:ind w:left="0"/>
        <w:jc w:val="both"/>
      </w:pPr>
      <w:r>
        <w:rPr>
          <w:rFonts w:ascii="Times New Roman"/>
          <w:b w:val="false"/>
          <w:i w:val="false"/>
          <w:color w:val="000000"/>
          <w:sz w:val="28"/>
        </w:rPr>
        <w:t>
      Эффективность абсорберов Вентури достигается благодаря дроблению потока жидкости на мелкие капли из-за разности скоростей воздуха и жидкости в горловине. Для решения сложных задач на производствах возможна установка батареи, состоящий из нескольких абсорберов Вентури, подсоединенных последовательно. Количество установок и параметры каждой из них разрабатываются индивидуально для каждого производства.</w:t>
      </w:r>
    </w:p>
    <w:p>
      <w:pPr>
        <w:spacing w:after="0"/>
        <w:ind w:left="0"/>
        <w:jc w:val="both"/>
      </w:pPr>
      <w:r>
        <w:rPr>
          <w:rFonts w:ascii="Times New Roman"/>
          <w:b w:val="false"/>
          <w:i w:val="false"/>
          <w:color w:val="000000"/>
          <w:sz w:val="28"/>
        </w:rPr>
        <w:t>
      Подбор должен производиться на основании расчета и моделирования процесса. В зависимости от целевого назначения и качественного состава загрязнений меняются не только система очистки, но и очищающая жидкость.</w:t>
      </w:r>
    </w:p>
    <w:p>
      <w:pPr>
        <w:spacing w:after="0"/>
        <w:ind w:left="0"/>
        <w:jc w:val="both"/>
      </w:pPr>
      <w:r>
        <w:rPr>
          <w:rFonts w:ascii="Times New Roman"/>
          <w:b w:val="false"/>
          <w:i w:val="false"/>
          <w:color w:val="000000"/>
          <w:sz w:val="28"/>
        </w:rPr>
        <w:t>
      Применение абсорбционных методов обычно связано с использованием схем, включающих узлы абсорбции и при необходимости десорбции. Десорбцию растворенного газа (или регенерацию растворителя) проводят либо снижением общего давления (или парциального давления) примеси, либо повышением температуры, либо использованием двух приемов одновременно.</w:t>
      </w:r>
    </w:p>
    <w:p>
      <w:pPr>
        <w:spacing w:after="0"/>
        <w:ind w:left="0"/>
        <w:jc w:val="both"/>
      </w:pPr>
      <w:r>
        <w:rPr>
          <w:rFonts w:ascii="Times New Roman"/>
          <w:b w:val="false"/>
          <w:i w:val="false"/>
          <w:color w:val="000000"/>
          <w:sz w:val="28"/>
        </w:rPr>
        <w:t>
      Достоинства абсорбционных методов являются экономичность очистки большого количества газов и осуществление непрерывных технологических процессов.</w:t>
      </w:r>
    </w:p>
    <w:p>
      <w:pPr>
        <w:spacing w:after="0"/>
        <w:ind w:left="0"/>
        <w:jc w:val="both"/>
      </w:pPr>
      <w:r>
        <w:rPr>
          <w:rFonts w:ascii="Times New Roman"/>
          <w:b/>
          <w:i w:val="false"/>
          <w:color w:val="000000"/>
          <w:sz w:val="28"/>
        </w:rPr>
        <w:t xml:space="preserve">Достигнутые экологические выгоды      </w:t>
      </w:r>
    </w:p>
    <w:p>
      <w:pPr>
        <w:spacing w:after="0"/>
        <w:ind w:left="0"/>
        <w:jc w:val="both"/>
      </w:pPr>
      <w:r>
        <w:rPr>
          <w:rFonts w:ascii="Times New Roman"/>
          <w:b w:val="false"/>
          <w:i w:val="false"/>
          <w:color w:val="000000"/>
          <w:sz w:val="28"/>
        </w:rPr>
        <w:t>
      Сокращение выбросов в окружающую среду.</w:t>
      </w:r>
    </w:p>
    <w:p>
      <w:pPr>
        <w:spacing w:after="0"/>
        <w:ind w:left="0"/>
        <w:jc w:val="both"/>
      </w:pPr>
      <w:r>
        <w:rPr>
          <w:rFonts w:ascii="Times New Roman"/>
          <w:b w:val="false"/>
          <w:i w:val="false"/>
          <w:color w:val="000000"/>
          <w:sz w:val="28"/>
        </w:rPr>
        <w:t>
      Эффективность очистки в газовых скрубберах зависит от времени пребывания газа в абсорбционной секции, типа используемой набивки, соотношения жидкости и газа (L/G), скорости обновления, температуры воды и добавления химических веществ.</w:t>
      </w:r>
    </w:p>
    <w:p>
      <w:pPr>
        <w:spacing w:after="0"/>
        <w:ind w:left="0"/>
        <w:jc w:val="both"/>
      </w:pPr>
      <w:r>
        <w:rPr>
          <w:rFonts w:ascii="Times New Roman"/>
          <w:b/>
          <w:i w:val="false"/>
          <w:color w:val="000000"/>
          <w:sz w:val="28"/>
        </w:rPr>
        <w:t>Экологические показатели и эксплуатационные данные</w:t>
      </w:r>
    </w:p>
    <w:p>
      <w:pPr>
        <w:spacing w:after="0"/>
        <w:ind w:left="0"/>
        <w:jc w:val="both"/>
      </w:pPr>
      <w:r>
        <w:rPr>
          <w:rFonts w:ascii="Times New Roman"/>
          <w:b w:val="false"/>
          <w:i w:val="false"/>
          <w:color w:val="000000"/>
          <w:sz w:val="28"/>
        </w:rPr>
        <w:t xml:space="preserve">
      В случае пыли абсорбция может сочетаться с последующей обработкой путем фильтрации (циклоны, рукавные фильтры) или электростатического осаждения. </w:t>
      </w:r>
    </w:p>
    <w:p>
      <w:pPr>
        <w:spacing w:after="0"/>
        <w:ind w:left="0"/>
        <w:jc w:val="both"/>
      </w:pPr>
      <w:r>
        <w:rPr>
          <w:rFonts w:ascii="Times New Roman"/>
          <w:b w:val="false"/>
          <w:i w:val="false"/>
          <w:color w:val="000000"/>
          <w:sz w:val="28"/>
        </w:rPr>
        <w:t xml:space="preserve">
      Эффективность удаления пыли обычно составляет от 90 % до более чем 99 %. </w:t>
      </w:r>
    </w:p>
    <w:p>
      <w:pPr>
        <w:spacing w:after="0"/>
        <w:ind w:left="0"/>
        <w:jc w:val="both"/>
      </w:pPr>
      <w:r>
        <w:rPr>
          <w:rFonts w:ascii="Times New Roman"/>
          <w:b w:val="false"/>
          <w:i w:val="false"/>
          <w:color w:val="000000"/>
          <w:sz w:val="28"/>
        </w:rPr>
        <w:t xml:space="preserve">
      Эффективность удаления аммиака обычно составляет от 95 % до более чем 99 %. </w:t>
      </w:r>
    </w:p>
    <w:p>
      <w:pPr>
        <w:spacing w:after="0"/>
        <w:ind w:left="0"/>
        <w:jc w:val="both"/>
      </w:pPr>
      <w:r>
        <w:rPr>
          <w:rFonts w:ascii="Times New Roman"/>
          <w:b w:val="false"/>
          <w:i w:val="false"/>
          <w:color w:val="000000"/>
          <w:sz w:val="28"/>
        </w:rPr>
        <w:t xml:space="preserve">
      Эффективность удаления оксидов азота обычно составляет от 80 % до более чем 99 %. </w:t>
      </w:r>
    </w:p>
    <w:p>
      <w:pPr>
        <w:spacing w:after="0"/>
        <w:ind w:left="0"/>
        <w:jc w:val="both"/>
      </w:pPr>
      <w:r>
        <w:rPr>
          <w:rFonts w:ascii="Times New Roman"/>
          <w:b w:val="false"/>
          <w:i w:val="false"/>
          <w:color w:val="000000"/>
          <w:sz w:val="28"/>
        </w:rPr>
        <w:t xml:space="preserve">
      Эффективность удаления газообразных фторидов обычно превышает 99 %. </w:t>
      </w:r>
    </w:p>
    <w:p>
      <w:pPr>
        <w:spacing w:after="0"/>
        <w:ind w:left="0"/>
        <w:jc w:val="both"/>
      </w:pPr>
      <w:r>
        <w:rPr>
          <w:rFonts w:ascii="Times New Roman"/>
          <w:b w:val="false"/>
          <w:i w:val="false"/>
          <w:color w:val="000000"/>
          <w:sz w:val="28"/>
        </w:rPr>
        <w:t>
      Эффективность удаления оксидов серы обычно составляет от 98 % до более чем 99 %.</w:t>
      </w:r>
    </w:p>
    <w:p>
      <w:pPr>
        <w:spacing w:after="0"/>
        <w:ind w:left="0"/>
        <w:jc w:val="both"/>
      </w:pPr>
      <w:r>
        <w:rPr>
          <w:rFonts w:ascii="Times New Roman"/>
          <w:b/>
          <w:i w:val="false"/>
          <w:color w:val="000000"/>
          <w:sz w:val="28"/>
        </w:rPr>
        <w:t>Кросс-медиа эффекты</w:t>
      </w:r>
    </w:p>
    <w:p>
      <w:pPr>
        <w:spacing w:after="0"/>
        <w:ind w:left="0"/>
        <w:jc w:val="both"/>
      </w:pPr>
      <w:r>
        <w:rPr>
          <w:rFonts w:ascii="Times New Roman"/>
          <w:b w:val="false"/>
          <w:i w:val="false"/>
          <w:color w:val="000000"/>
          <w:sz w:val="28"/>
        </w:rPr>
        <w:t>
      Потребление воды в значительной степени зависит от входящей и выходящей концентрации газообразных соединений. Потери на испарение в основном определяются температурой и влажностью входящего газового потока. Выходящий газовый поток в большинстве случаев полностью насыщен водяным паром. Обычно необходима очистка рециркулирующей жидкости, в зависимости от ее разложения и потерь на испарение. В результате абсорбции образуется отработанная жидкость, которая обычно требует дальнейшей обработки или утилизации, если она не может быть использована повторно.</w:t>
      </w:r>
    </w:p>
    <w:p>
      <w:pPr>
        <w:spacing w:after="0"/>
        <w:ind w:left="0"/>
        <w:jc w:val="both"/>
      </w:pPr>
      <w:r>
        <w:rPr>
          <w:rFonts w:ascii="Times New Roman"/>
          <w:b/>
          <w:i w:val="false"/>
          <w:color w:val="000000"/>
          <w:sz w:val="28"/>
        </w:rPr>
        <w:t xml:space="preserve">Технические соображения, касающиеся применимости      </w:t>
      </w:r>
    </w:p>
    <w:p>
      <w:pPr>
        <w:spacing w:after="0"/>
        <w:ind w:left="0"/>
        <w:jc w:val="both"/>
      </w:pPr>
      <w:r>
        <w:rPr>
          <w:rFonts w:ascii="Times New Roman"/>
          <w:b w:val="false"/>
          <w:i w:val="false"/>
          <w:color w:val="000000"/>
          <w:sz w:val="28"/>
        </w:rPr>
        <w:t>
      Как правило, не существует технических ограничений для применения этой техники. Использование абсорбции зависит от наличия подходящего абсорбента.</w:t>
      </w:r>
    </w:p>
    <w:p>
      <w:pPr>
        <w:spacing w:after="0"/>
        <w:ind w:left="0"/>
        <w:jc w:val="both"/>
      </w:pPr>
      <w:r>
        <w:rPr>
          <w:rFonts w:ascii="Times New Roman"/>
          <w:b/>
          <w:i w:val="false"/>
          <w:color w:val="000000"/>
          <w:sz w:val="28"/>
        </w:rPr>
        <w:t>Экономика</w:t>
      </w:r>
    </w:p>
    <w:p>
      <w:pPr>
        <w:spacing w:after="0"/>
        <w:ind w:left="0"/>
        <w:jc w:val="both"/>
      </w:pPr>
      <w:r>
        <w:rPr>
          <w:rFonts w:ascii="Times New Roman"/>
          <w:b w:val="false"/>
          <w:i w:val="false"/>
          <w:color w:val="000000"/>
          <w:sz w:val="28"/>
        </w:rPr>
        <w:t>
      В зависимости от применяемого метода в каждом конкретном случае.</w:t>
      </w:r>
    </w:p>
    <w:p>
      <w:pPr>
        <w:spacing w:after="0"/>
        <w:ind w:left="0"/>
        <w:jc w:val="both"/>
      </w:pPr>
      <w:r>
        <w:rPr>
          <w:rFonts w:ascii="Times New Roman"/>
          <w:b/>
          <w:i w:val="false"/>
          <w:color w:val="000000"/>
          <w:sz w:val="28"/>
        </w:rPr>
        <w:t>Движущая сила внедрения</w:t>
      </w:r>
    </w:p>
    <w:p>
      <w:pPr>
        <w:spacing w:after="0"/>
        <w:ind w:left="0"/>
        <w:jc w:val="both"/>
      </w:pPr>
      <w:r>
        <w:rPr>
          <w:rFonts w:ascii="Times New Roman"/>
          <w:b w:val="false"/>
          <w:i w:val="false"/>
          <w:color w:val="000000"/>
          <w:sz w:val="28"/>
        </w:rPr>
        <w:t>
      Снижение выбросов в атмосферный воздух.</w:t>
      </w:r>
    </w:p>
    <w:p>
      <w:pPr>
        <w:spacing w:after="0"/>
        <w:ind w:left="0"/>
        <w:jc w:val="both"/>
      </w:pPr>
      <w:r>
        <w:rPr>
          <w:rFonts w:ascii="Times New Roman"/>
          <w:b w:val="false"/>
          <w:i w:val="false"/>
          <w:color w:val="000000"/>
          <w:sz w:val="28"/>
        </w:rPr>
        <w:t>
      Экологическое законодательство.</w:t>
      </w:r>
    </w:p>
    <w:p>
      <w:pPr>
        <w:spacing w:after="0"/>
        <w:ind w:left="0"/>
        <w:jc w:val="both"/>
      </w:pPr>
      <w:r>
        <w:rPr>
          <w:rFonts w:ascii="Times New Roman"/>
          <w:b w:val="false"/>
          <w:i w:val="false"/>
          <w:color w:val="000000"/>
          <w:sz w:val="28"/>
        </w:rPr>
        <w:t>
      Экономические выгоды.</w:t>
      </w:r>
    </w:p>
    <w:p>
      <w:pPr>
        <w:spacing w:after="0"/>
        <w:ind w:left="0"/>
        <w:jc w:val="both"/>
      </w:pPr>
      <w:r>
        <w:rPr>
          <w:rFonts w:ascii="Times New Roman"/>
          <w:b/>
          <w:i w:val="false"/>
          <w:color w:val="000000"/>
          <w:sz w:val="28"/>
        </w:rPr>
        <w:t>5.1.2. Техники очистки сточных вод</w:t>
      </w:r>
    </w:p>
    <w:p>
      <w:pPr>
        <w:spacing w:after="0"/>
        <w:ind w:left="0"/>
        <w:jc w:val="both"/>
      </w:pPr>
      <w:r>
        <w:rPr>
          <w:rFonts w:ascii="Times New Roman"/>
          <w:b w:val="false"/>
          <w:i w:val="false"/>
          <w:color w:val="000000"/>
          <w:sz w:val="28"/>
        </w:rPr>
        <w:t>
      При выборе методов (технологических подходов), направленных на очистку сточных вод, содержащих загрязняющие вещества, необходимо учитывать состав и особенности сбрасываемых сточных вод.</w:t>
      </w:r>
    </w:p>
    <w:p>
      <w:pPr>
        <w:spacing w:after="0"/>
        <w:ind w:left="0"/>
        <w:jc w:val="both"/>
      </w:pPr>
      <w:r>
        <w:rPr>
          <w:rFonts w:ascii="Times New Roman"/>
          <w:b w:val="false"/>
          <w:i w:val="false"/>
          <w:color w:val="000000"/>
          <w:sz w:val="28"/>
        </w:rPr>
        <w:t>
      Характеристики, учитываемые при оценке качества вод:</w:t>
      </w:r>
    </w:p>
    <w:p>
      <w:pPr>
        <w:spacing w:after="0"/>
        <w:ind w:left="0"/>
        <w:jc w:val="both"/>
      </w:pPr>
      <w:r>
        <w:rPr>
          <w:rFonts w:ascii="Times New Roman"/>
          <w:b w:val="false"/>
          <w:i w:val="false"/>
          <w:color w:val="000000"/>
          <w:sz w:val="28"/>
        </w:rPr>
        <w:t>
      общие показатели: pH, минерализация (сухой остаток), БПК, ХПК, соотношение БПК:ХПК, содержание взвешенных веществ;</w:t>
      </w:r>
    </w:p>
    <w:p>
      <w:pPr>
        <w:spacing w:after="0"/>
        <w:ind w:left="0"/>
        <w:jc w:val="both"/>
      </w:pPr>
      <w:r>
        <w:rPr>
          <w:rFonts w:ascii="Times New Roman"/>
          <w:b w:val="false"/>
          <w:i w:val="false"/>
          <w:color w:val="000000"/>
          <w:sz w:val="28"/>
        </w:rPr>
        <w:t>
      неорганические показатели: азотная группа (аммоний-ион, нитраты, нитриты, общий азот), общий фосфор, сульфиды, хлориды, сульфаты, фториды, металлы (Na, Ca, Mg, Al, Fe, Mn, Cr, Cu, Zn);</w:t>
      </w:r>
    </w:p>
    <w:p>
      <w:pPr>
        <w:spacing w:after="0"/>
        <w:ind w:left="0"/>
        <w:jc w:val="both"/>
      </w:pPr>
      <w:r>
        <w:rPr>
          <w:rFonts w:ascii="Times New Roman"/>
          <w:b w:val="false"/>
          <w:i w:val="false"/>
          <w:color w:val="000000"/>
          <w:sz w:val="28"/>
        </w:rPr>
        <w:t>
      органические показатели: общий органический углерод, содержание нефтепродуктов, АОХ, фенолов, ПХДД/ПХДФ.</w:t>
      </w:r>
    </w:p>
    <w:p>
      <w:pPr>
        <w:spacing w:after="0"/>
        <w:ind w:left="0"/>
        <w:jc w:val="both"/>
      </w:pPr>
      <w:r>
        <w:rPr>
          <w:rFonts w:ascii="Times New Roman"/>
          <w:b w:val="false"/>
          <w:i w:val="false"/>
          <w:color w:val="000000"/>
          <w:sz w:val="28"/>
        </w:rPr>
        <w:t>
      Значимость этих параметров и применимость их для контроля зависят от специализации конкретного предприятия и используемых им технологий, которые также определяют перечень загрязняющих веществ и их концентрацию до очистки.</w:t>
      </w:r>
    </w:p>
    <w:p>
      <w:pPr>
        <w:spacing w:after="0"/>
        <w:ind w:left="0"/>
        <w:jc w:val="both"/>
      </w:pPr>
      <w:r>
        <w:rPr>
          <w:rFonts w:ascii="Times New Roman"/>
          <w:b w:val="false"/>
          <w:i w:val="false"/>
          <w:color w:val="000000"/>
          <w:sz w:val="28"/>
        </w:rPr>
        <w:t>
      Выбор технологических подходов, методов, мер и мероприятий, направленных на обработку вод, определяется составом и особенностями сточных вод конкретных возможностей применения. Перечисленные способы относятся к методам так называемым "на конце трубы", которые используются в случае, если предотвращение образования сточных вод невозможно или нецелесообразно по разным причинам. Воды после очистки могут быть использованы в производственных процессах. Все описываемые способы (методы) очистки вод можно разделить на механические, химические, физико-химические и биологические или биохимические. При выборе одного или комбинации методов очистки сточных вод необходимо учитывать характер загрязнения.</w:t>
      </w:r>
    </w:p>
    <w:p>
      <w:pPr>
        <w:spacing w:after="0"/>
        <w:ind w:left="0"/>
        <w:jc w:val="both"/>
      </w:pPr>
      <w:r>
        <w:rPr>
          <w:rFonts w:ascii="Times New Roman"/>
          <w:b/>
          <w:i w:val="false"/>
          <w:color w:val="000000"/>
          <w:sz w:val="28"/>
        </w:rPr>
        <w:t>5.1.2.1. Биологический метод очистки сточных вод</w:t>
      </w:r>
    </w:p>
    <w:p>
      <w:pPr>
        <w:spacing w:after="0"/>
        <w:ind w:left="0"/>
        <w:jc w:val="both"/>
      </w:pPr>
      <w:r>
        <w:rPr>
          <w:rFonts w:ascii="Times New Roman"/>
          <w:b w:val="false"/>
          <w:i w:val="false"/>
          <w:color w:val="000000"/>
          <w:sz w:val="28"/>
        </w:rPr>
        <w:t>
      Биологическая очистка – это разложение растворенных органических веществ с помощью микроорганизмов (т.е. бактерий) в качестве окислителей. Биоразлагаемость потока сточных вод можно по эмпирическому правилу, оценить по соотношению БПК/ХПК (до очистки).</w:t>
      </w:r>
    </w:p>
    <w:p>
      <w:pPr>
        <w:spacing w:after="0"/>
        <w:ind w:left="0"/>
        <w:jc w:val="both"/>
      </w:pPr>
      <w:r>
        <w:rPr>
          <w:rFonts w:ascii="Times New Roman"/>
          <w:b w:val="false"/>
          <w:i w:val="false"/>
          <w:color w:val="000000"/>
          <w:sz w:val="28"/>
        </w:rPr>
        <w:t>
      Для удаления из сточных вод суспендированных, коллоидальных и растворенных органических веществ предусмотрена биологическая очистка осветленных стоков на аэротенках.</w:t>
      </w:r>
    </w:p>
    <w:p>
      <w:pPr>
        <w:spacing w:after="0"/>
        <w:ind w:left="0"/>
        <w:jc w:val="both"/>
      </w:pPr>
      <w:r>
        <w:rPr>
          <w:rFonts w:ascii="Times New Roman"/>
          <w:b w:val="false"/>
          <w:i w:val="false"/>
          <w:color w:val="000000"/>
          <w:sz w:val="28"/>
        </w:rPr>
        <w:t>
      В основе биологического метода очистки сточных вод на аэротенках лежит жизнедеятельность активного ила. Активный ил представляет собой скопление (хлопья) различной консистенции микроорганизмов, способных использовать для своего питания находящиеся в сточных водах органические вещества (белки, углеводы, органические кислоты, спирты и другие вещества). Необходимые для жизнедеятельности микроорганизмов азот, фосфор, калий получают из различных соединений, содержащихся в сточных водах. В процессе питания микроорганизмы получают материал для построения своего тела, вследствие чего происходит прирост биомассы бактерии. Для дыхания микроорганизмы используют кислород воздуха, который расходуется на окисление и минерализацию органических веществ стоков. Химические реакции, протекающие в живой клетке, ускоряются при помощи особых катализаторов – ферментов. При неблагоприятных условиях ферменты теряют свою способность к активности. Особое значение имеют: температура, рН, концентрация растворенных и токсичных веществ.</w:t>
      </w:r>
    </w:p>
    <w:p>
      <w:pPr>
        <w:spacing w:after="0"/>
        <w:ind w:left="0"/>
        <w:jc w:val="both"/>
      </w:pPr>
      <w:r>
        <w:rPr>
          <w:rFonts w:ascii="Times New Roman"/>
          <w:b/>
          <w:i w:val="false"/>
          <w:color w:val="000000"/>
          <w:sz w:val="28"/>
        </w:rPr>
        <w:t>5.1.2.2. Сбор и очистка ливневых и дренажных вод</w:t>
      </w:r>
    </w:p>
    <w:p>
      <w:pPr>
        <w:spacing w:after="0"/>
        <w:ind w:left="0"/>
        <w:jc w:val="both"/>
      </w:pPr>
      <w:r>
        <w:rPr>
          <w:rFonts w:ascii="Times New Roman"/>
          <w:b w:val="false"/>
          <w:i w:val="false"/>
          <w:color w:val="000000"/>
          <w:sz w:val="28"/>
        </w:rPr>
        <w:t>
      Не менее важным аспектом при производственной деятельности предприятия по обращению со сточными водами и их очистке является предотвращение неконтролируемых стоков с территории предприятия, таких как загрязненные ливневые воды. Для этих целей применяется разделение промышленно-ливневой канализация предприятия на 2 части:</w:t>
      </w:r>
    </w:p>
    <w:p>
      <w:pPr>
        <w:spacing w:after="0"/>
        <w:ind w:left="0"/>
        <w:jc w:val="both"/>
      </w:pPr>
      <w:r>
        <w:rPr>
          <w:rFonts w:ascii="Times New Roman"/>
          <w:b w:val="false"/>
          <w:i w:val="false"/>
          <w:color w:val="000000"/>
          <w:sz w:val="28"/>
        </w:rPr>
        <w:t>
      для чистых ливневых стоков (стоки с административных площадок, дорог на территории объекта, с незагрязненных поверхностей крыш, парковочных зон);</w:t>
      </w:r>
    </w:p>
    <w:p>
      <w:pPr>
        <w:spacing w:after="0"/>
        <w:ind w:left="0"/>
        <w:jc w:val="both"/>
      </w:pPr>
      <w:r>
        <w:rPr>
          <w:rFonts w:ascii="Times New Roman"/>
          <w:b w:val="false"/>
          <w:i w:val="false"/>
          <w:color w:val="000000"/>
          <w:sz w:val="28"/>
        </w:rPr>
        <w:t>
      для стоков с возможным загрязнением (загрязненные поверхности крыш производственных цехов, вода с производственных поверхностей цехов, площадки резервуарных парков и т. д.).</w:t>
      </w:r>
    </w:p>
    <w:p>
      <w:pPr>
        <w:spacing w:after="0"/>
        <w:ind w:left="0"/>
        <w:jc w:val="both"/>
      </w:pPr>
      <w:r>
        <w:rPr>
          <w:rFonts w:ascii="Times New Roman"/>
          <w:b w:val="false"/>
          <w:i w:val="false"/>
          <w:color w:val="000000"/>
          <w:sz w:val="28"/>
        </w:rPr>
        <w:t>
      Дождевая вода с производственных площадок собирается либо в отстойники на местах, либо в другие центральные сооружения (резервуары или отстойники) для контроля на загрязненность, после чего принимается решение о сбросе непосредственно в водоприемник или на очистные сооружения. Преимуществом использования накопительных резервуаров или отстойников является возможность использования компактных очистных систем достаточно низкой производительности.</w:t>
      </w:r>
    </w:p>
    <w:p>
      <w:pPr>
        <w:spacing w:after="0"/>
        <w:ind w:left="0"/>
        <w:jc w:val="both"/>
      </w:pPr>
      <w:r>
        <w:rPr>
          <w:rFonts w:ascii="Times New Roman"/>
          <w:b w:val="false"/>
          <w:i w:val="false"/>
          <w:color w:val="000000"/>
          <w:sz w:val="28"/>
        </w:rPr>
        <w:t>
      Помимо накопительной системы очистки ливневых вод возможно применение проточной схемы, принцип работы которой заключается в том, что вода поступает на очистные сооружения непосредственно из водосборной сети. Излишняя, не подлежащая очистке вода, сбрасывается по отводящему трубопроводу. Главным достоинством этой схемы является отсутствие необходимости в строительстве накопительного резервуара и подвода электроэнергии, что позволяет значительно сократить сроки монтажа очистных сооружений. К недостаткам проточной схемы можно отнести необходимость использования очистных систем большей производительности, чем при накопительных схемах.</w:t>
      </w:r>
    </w:p>
    <w:p>
      <w:pPr>
        <w:spacing w:after="0"/>
        <w:ind w:left="0"/>
        <w:jc w:val="both"/>
      </w:pPr>
      <w:r>
        <w:rPr>
          <w:rFonts w:ascii="Times New Roman"/>
          <w:b w:val="false"/>
          <w:i w:val="false"/>
          <w:color w:val="000000"/>
          <w:sz w:val="28"/>
        </w:rPr>
        <w:t>
      Правильный выбор схемы водосбора, очистки и сброса ливневых и дренажных вод является одной из главных задач при предотвращении неконтролируемых загрязненных стоков с территории предприятия. Правильность выбора обусловлена рациональностью технических решений, удобством эксплуатации, стоимостью строительства и обслуживания.</w:t>
      </w:r>
    </w:p>
    <w:p>
      <w:pPr>
        <w:spacing w:after="0"/>
        <w:ind w:left="0"/>
        <w:jc w:val="both"/>
      </w:pPr>
      <w:r>
        <w:rPr>
          <w:rFonts w:ascii="Times New Roman"/>
          <w:b/>
          <w:i w:val="false"/>
          <w:color w:val="000000"/>
          <w:sz w:val="28"/>
        </w:rPr>
        <w:t>5.1.2.2.1. Пруд-накопитель</w:t>
      </w:r>
    </w:p>
    <w:p>
      <w:pPr>
        <w:spacing w:after="0"/>
        <w:ind w:left="0"/>
        <w:jc w:val="both"/>
      </w:pPr>
      <w:r>
        <w:rPr>
          <w:rFonts w:ascii="Times New Roman"/>
          <w:b/>
          <w:i w:val="false"/>
          <w:color w:val="000000"/>
          <w:sz w:val="28"/>
        </w:rPr>
        <w:t>Описание</w:t>
      </w:r>
    </w:p>
    <w:p>
      <w:pPr>
        <w:spacing w:after="0"/>
        <w:ind w:left="0"/>
        <w:jc w:val="both"/>
      </w:pPr>
      <w:r>
        <w:rPr>
          <w:rFonts w:ascii="Times New Roman"/>
          <w:b w:val="false"/>
          <w:i w:val="false"/>
          <w:color w:val="000000"/>
          <w:sz w:val="28"/>
        </w:rPr>
        <w:t>
      Пруд-накопитель применяется для хранения ливневых вод в течение какого-то определенного критического периода и их очистки с применением физических, биологических и химических методов очистки. Размер пруда зависит от необходимого гидравлического времени пребывания. В зависимости от вида загрязняющих веществ и времени пребывания воды в пруду может произойти эвтрофикация. Время от времени необходимо удалять осадок. Вода в пруду отводится через выпускное отверстие, состоящее из вертикального стояка, прикрепленного к горизонтальному стволу, который направляет поток дождевой воды под насыпью к приемнику. Отвод предназначен для отпуска избыточной воды для сохранения постоянного уровня вод в пруду. Стояки обычно устанавливаются в насыпи или на ее краю и закрываются мусоросборником для предотвращения засорения.</w:t>
      </w:r>
    </w:p>
    <w:p>
      <w:pPr>
        <w:spacing w:after="0"/>
        <w:ind w:left="0"/>
        <w:jc w:val="both"/>
      </w:pPr>
      <w:r>
        <w:rPr>
          <w:rFonts w:ascii="Times New Roman"/>
          <w:b/>
          <w:i w:val="false"/>
          <w:color w:val="000000"/>
          <w:sz w:val="28"/>
        </w:rPr>
        <w:t>Достигнутые экологические выгоды</w:t>
      </w:r>
    </w:p>
    <w:p>
      <w:pPr>
        <w:spacing w:after="0"/>
        <w:ind w:left="0"/>
        <w:jc w:val="both"/>
      </w:pPr>
      <w:r>
        <w:rPr>
          <w:rFonts w:ascii="Times New Roman"/>
          <w:b w:val="false"/>
          <w:i w:val="false"/>
          <w:color w:val="000000"/>
          <w:sz w:val="28"/>
        </w:rPr>
        <w:t>
      Удаление загрязняющих веществ.</w:t>
      </w:r>
    </w:p>
    <w:p>
      <w:pPr>
        <w:spacing w:after="0"/>
        <w:ind w:left="0"/>
        <w:jc w:val="both"/>
      </w:pPr>
      <w:r>
        <w:rPr>
          <w:rFonts w:ascii="Times New Roman"/>
          <w:b/>
          <w:i w:val="false"/>
          <w:color w:val="000000"/>
          <w:sz w:val="28"/>
        </w:rPr>
        <w:t>Экологические показатели и эксплуатационные данные</w:t>
      </w:r>
    </w:p>
    <w:p>
      <w:pPr>
        <w:spacing w:after="0"/>
        <w:ind w:left="0"/>
        <w:jc w:val="both"/>
      </w:pPr>
      <w:r>
        <w:rPr>
          <w:rFonts w:ascii="Times New Roman"/>
          <w:b w:val="false"/>
          <w:i w:val="false"/>
          <w:color w:val="000000"/>
          <w:sz w:val="28"/>
        </w:rPr>
        <w:t>
      Необходимо вести тщательный контроль технического состояния пруда-накопителя.</w:t>
      </w:r>
    </w:p>
    <w:p>
      <w:pPr>
        <w:spacing w:after="0"/>
        <w:ind w:left="0"/>
        <w:jc w:val="both"/>
      </w:pPr>
      <w:r>
        <w:rPr>
          <w:rFonts w:ascii="Times New Roman"/>
          <w:b/>
          <w:i w:val="false"/>
          <w:color w:val="000000"/>
          <w:sz w:val="28"/>
        </w:rPr>
        <w:t>Кросс-медиа эффекты</w:t>
      </w:r>
    </w:p>
    <w:p>
      <w:pPr>
        <w:spacing w:after="0"/>
        <w:ind w:left="0"/>
        <w:jc w:val="both"/>
      </w:pPr>
      <w:r>
        <w:rPr>
          <w:rFonts w:ascii="Times New Roman"/>
          <w:b w:val="false"/>
          <w:i w:val="false"/>
          <w:color w:val="000000"/>
          <w:sz w:val="28"/>
        </w:rPr>
        <w:t>
      Образование осажденного ила в виде остатка и необходимость его утилизации.</w:t>
      </w:r>
    </w:p>
    <w:p>
      <w:pPr>
        <w:spacing w:after="0"/>
        <w:ind w:left="0"/>
        <w:jc w:val="both"/>
      </w:pPr>
      <w:r>
        <w:rPr>
          <w:rFonts w:ascii="Times New Roman"/>
          <w:b w:val="false"/>
          <w:i w:val="false"/>
          <w:color w:val="000000"/>
          <w:sz w:val="28"/>
        </w:rPr>
        <w:t>
      Образование неприятного запаха из-за содержания легкоразлагающихся веществ в сбрасываемых водах.</w:t>
      </w:r>
    </w:p>
    <w:p>
      <w:pPr>
        <w:spacing w:after="0"/>
        <w:ind w:left="0"/>
        <w:jc w:val="both"/>
      </w:pPr>
      <w:r>
        <w:rPr>
          <w:rFonts w:ascii="Times New Roman"/>
          <w:b/>
          <w:i w:val="false"/>
          <w:color w:val="000000"/>
          <w:sz w:val="28"/>
        </w:rPr>
        <w:t xml:space="preserve">Технические соображения, касающиеся применимости      </w:t>
      </w:r>
    </w:p>
    <w:p>
      <w:pPr>
        <w:spacing w:after="0"/>
        <w:ind w:left="0"/>
        <w:jc w:val="both"/>
      </w:pPr>
      <w:r>
        <w:rPr>
          <w:rFonts w:ascii="Times New Roman"/>
          <w:b w:val="false"/>
          <w:i w:val="false"/>
          <w:color w:val="000000"/>
          <w:sz w:val="28"/>
        </w:rPr>
        <w:t>
      Применимость может быть ограничена размерами территории, используемой под пруды-отстойники во избежание возможных разливов.</w:t>
      </w:r>
    </w:p>
    <w:p>
      <w:pPr>
        <w:spacing w:after="0"/>
        <w:ind w:left="0"/>
        <w:jc w:val="both"/>
      </w:pPr>
      <w:r>
        <w:rPr>
          <w:rFonts w:ascii="Times New Roman"/>
          <w:b/>
          <w:i w:val="false"/>
          <w:color w:val="000000"/>
          <w:sz w:val="28"/>
        </w:rPr>
        <w:t>Экономика</w:t>
      </w:r>
    </w:p>
    <w:p>
      <w:pPr>
        <w:spacing w:after="0"/>
        <w:ind w:left="0"/>
        <w:jc w:val="both"/>
      </w:pPr>
      <w:r>
        <w:rPr>
          <w:rFonts w:ascii="Times New Roman"/>
          <w:b w:val="false"/>
          <w:i w:val="false"/>
          <w:color w:val="000000"/>
          <w:sz w:val="28"/>
        </w:rPr>
        <w:t>
      В зависимости от применяемого метода в каждом конкретном случае.</w:t>
      </w:r>
    </w:p>
    <w:p>
      <w:pPr>
        <w:spacing w:after="0"/>
        <w:ind w:left="0"/>
        <w:jc w:val="both"/>
      </w:pPr>
      <w:r>
        <w:rPr>
          <w:rFonts w:ascii="Times New Roman"/>
          <w:b/>
          <w:i w:val="false"/>
          <w:color w:val="000000"/>
          <w:sz w:val="28"/>
        </w:rPr>
        <w:t>Движущая сила внедрения</w:t>
      </w:r>
    </w:p>
    <w:p>
      <w:pPr>
        <w:spacing w:after="0"/>
        <w:ind w:left="0"/>
        <w:jc w:val="both"/>
      </w:pPr>
      <w:r>
        <w:rPr>
          <w:rFonts w:ascii="Times New Roman"/>
          <w:b w:val="false"/>
          <w:i w:val="false"/>
          <w:color w:val="000000"/>
          <w:sz w:val="28"/>
        </w:rPr>
        <w:t>
      Недопущение попадания загрязняющих веществ в поверхностные воды.</w:t>
      </w:r>
    </w:p>
    <w:p>
      <w:pPr>
        <w:spacing w:after="0"/>
        <w:ind w:left="0"/>
        <w:jc w:val="both"/>
      </w:pPr>
      <w:r>
        <w:rPr>
          <w:rFonts w:ascii="Times New Roman"/>
          <w:b/>
          <w:i w:val="false"/>
          <w:color w:val="000000"/>
          <w:sz w:val="28"/>
        </w:rPr>
        <w:t>5.1.2.3. Комбинации методов очистки</w:t>
      </w:r>
    </w:p>
    <w:p>
      <w:pPr>
        <w:spacing w:after="0"/>
        <w:ind w:left="0"/>
        <w:jc w:val="both"/>
      </w:pPr>
      <w:r>
        <w:rPr>
          <w:rFonts w:ascii="Times New Roman"/>
          <w:b w:val="false"/>
          <w:i w:val="false"/>
          <w:color w:val="000000"/>
          <w:sz w:val="28"/>
        </w:rPr>
        <w:t>
      По комбинированным методом очистки подразумевается применение одновременно двух и более из вышеуказанных методов очистки. Это необходимо для достижения максимального эффекта. Стандартной схемой комбинирования методов очистки является последовательность из механического, биологического и физико-химического очищения. Выбор методов очистки для комбинирования зависит от особенностей промышленных стоков и водоема, куда идет слив очищенной воды.</w:t>
      </w:r>
    </w:p>
    <w:p>
      <w:pPr>
        <w:spacing w:after="0"/>
        <w:ind w:left="0"/>
        <w:jc w:val="both"/>
      </w:pPr>
      <w:r>
        <w:rPr>
          <w:rFonts w:ascii="Times New Roman"/>
          <w:b/>
          <w:i w:val="false"/>
          <w:color w:val="000000"/>
          <w:sz w:val="28"/>
        </w:rPr>
        <w:t>5.1.2.4. Обезвоживание осадков сточных вод</w:t>
      </w:r>
    </w:p>
    <w:p>
      <w:pPr>
        <w:spacing w:after="0"/>
        <w:ind w:left="0"/>
        <w:jc w:val="both"/>
      </w:pPr>
      <w:r>
        <w:rPr>
          <w:rFonts w:ascii="Times New Roman"/>
          <w:b/>
          <w:i w:val="false"/>
          <w:color w:val="000000"/>
          <w:sz w:val="28"/>
        </w:rPr>
        <w:t>5.1.2.4.1. Механическое обезвоживание осадков</w:t>
      </w:r>
    </w:p>
    <w:p>
      <w:pPr>
        <w:spacing w:after="0"/>
        <w:ind w:left="0"/>
        <w:jc w:val="both"/>
      </w:pPr>
      <w:r>
        <w:rPr>
          <w:rFonts w:ascii="Times New Roman"/>
          <w:b/>
          <w:i w:val="false"/>
          <w:color w:val="000000"/>
          <w:sz w:val="28"/>
        </w:rPr>
        <w:t>Описание</w:t>
      </w:r>
    </w:p>
    <w:p>
      <w:pPr>
        <w:spacing w:after="0"/>
        <w:ind w:left="0"/>
        <w:jc w:val="both"/>
      </w:pPr>
      <w:r>
        <w:rPr>
          <w:rFonts w:ascii="Times New Roman"/>
          <w:b w:val="false"/>
          <w:i w:val="false"/>
          <w:color w:val="000000"/>
          <w:sz w:val="28"/>
        </w:rPr>
        <w:t>
      Обезвоживание жидких осадков основывается на использовании следующих физических принципов:</w:t>
      </w:r>
    </w:p>
    <w:p>
      <w:pPr>
        <w:spacing w:after="0"/>
        <w:ind w:left="0"/>
        <w:jc w:val="both"/>
      </w:pPr>
      <w:r>
        <w:rPr>
          <w:rFonts w:ascii="Times New Roman"/>
          <w:b w:val="false"/>
          <w:i w:val="false"/>
          <w:color w:val="000000"/>
          <w:sz w:val="28"/>
        </w:rPr>
        <w:t>
      фильтрация жидкой фазы через фильтрующий элемент под давлением или под вакуумом;</w:t>
      </w:r>
    </w:p>
    <w:p>
      <w:pPr>
        <w:spacing w:after="0"/>
        <w:ind w:left="0"/>
        <w:jc w:val="both"/>
      </w:pPr>
      <w:r>
        <w:rPr>
          <w:rFonts w:ascii="Times New Roman"/>
          <w:b w:val="false"/>
          <w:i w:val="false"/>
          <w:color w:val="000000"/>
          <w:sz w:val="28"/>
        </w:rPr>
        <w:t>
      отделение жидкой фазы под действием центробежных сил, превышающих гравитационное поле.</w:t>
      </w:r>
    </w:p>
    <w:p>
      <w:pPr>
        <w:spacing w:after="0"/>
        <w:ind w:left="0"/>
        <w:jc w:val="both"/>
      </w:pPr>
      <w:r>
        <w:rPr>
          <w:rFonts w:ascii="Times New Roman"/>
          <w:b w:val="false"/>
          <w:i w:val="false"/>
          <w:color w:val="000000"/>
          <w:sz w:val="28"/>
        </w:rPr>
        <w:t>
      Методы обезвоживания основанные на принципе фильтрации:</w:t>
      </w:r>
    </w:p>
    <w:p>
      <w:pPr>
        <w:spacing w:after="0"/>
        <w:ind w:left="0"/>
        <w:jc w:val="both"/>
      </w:pPr>
      <w:r>
        <w:rPr>
          <w:rFonts w:ascii="Times New Roman"/>
          <w:b w:val="false"/>
          <w:i w:val="false"/>
          <w:color w:val="000000"/>
          <w:sz w:val="28"/>
        </w:rPr>
        <w:t>
      ленточные фильтр-прессы, в которых давление на осадок формируется протягиванием с двоенной фильтровальной ленты, внутри которой находится осадок, через последовательность специальных валков;</w:t>
      </w:r>
    </w:p>
    <w:p>
      <w:pPr>
        <w:spacing w:after="0"/>
        <w:ind w:left="0"/>
        <w:jc w:val="both"/>
      </w:pPr>
      <w:r>
        <w:rPr>
          <w:rFonts w:ascii="Times New Roman"/>
          <w:b w:val="false"/>
          <w:i w:val="false"/>
          <w:color w:val="000000"/>
          <w:sz w:val="28"/>
        </w:rPr>
        <w:t>
      камерные фильтр-прессы, в которых давление формируется высоконапорным насосом, закачивающим жидкий осадок в совокупность камер, внутри которых имеются фильтрующие элементы;</w:t>
      </w:r>
    </w:p>
    <w:p>
      <w:pPr>
        <w:spacing w:after="0"/>
        <w:ind w:left="0"/>
        <w:jc w:val="both"/>
      </w:pPr>
      <w:r>
        <w:rPr>
          <w:rFonts w:ascii="Times New Roman"/>
          <w:b w:val="false"/>
          <w:i w:val="false"/>
          <w:color w:val="000000"/>
          <w:sz w:val="28"/>
        </w:rPr>
        <w:t>
      шнековые прессы (дегидраторы, обезвоживатели), в которых давление формируется шнеком, а в роли фильтрующего элемента выступает цилиндрическая сетка (стационарная либо подвижная наборная);</w:t>
      </w:r>
    </w:p>
    <w:p>
      <w:pPr>
        <w:spacing w:after="0"/>
        <w:ind w:left="0"/>
        <w:jc w:val="both"/>
      </w:pPr>
      <w:r>
        <w:rPr>
          <w:rFonts w:ascii="Times New Roman"/>
          <w:b w:val="false"/>
          <w:i w:val="false"/>
          <w:color w:val="000000"/>
          <w:sz w:val="28"/>
        </w:rPr>
        <w:t>
      одноразовые фильтрующие мешки фильтрующие трубы (геотубы), в которых осадок обезвоживается под собственным весом.</w:t>
      </w:r>
    </w:p>
    <w:p>
      <w:pPr>
        <w:spacing w:after="0"/>
        <w:ind w:left="0"/>
        <w:jc w:val="both"/>
      </w:pPr>
      <w:r>
        <w:rPr>
          <w:rFonts w:ascii="Times New Roman"/>
          <w:b w:val="false"/>
          <w:i w:val="false"/>
          <w:color w:val="000000"/>
          <w:sz w:val="28"/>
        </w:rPr>
        <w:t>
      Центробежное поле используется в одном типе аппаратов – центрифугах. Важным аспектом механического обезвоживания является кондиционирование осадка для придания ему оптимальных водоотдающих свойств. Для кондиционирования практически повсеместно используют органические полимерные флокулянты.</w:t>
      </w:r>
    </w:p>
    <w:p>
      <w:pPr>
        <w:spacing w:after="0"/>
        <w:ind w:left="0"/>
        <w:jc w:val="both"/>
      </w:pPr>
      <w:r>
        <w:rPr>
          <w:rFonts w:ascii="Times New Roman"/>
          <w:b/>
          <w:i w:val="false"/>
          <w:color w:val="000000"/>
          <w:sz w:val="28"/>
        </w:rPr>
        <w:t xml:space="preserve">Достигнутые экологические выгоды      </w:t>
      </w:r>
    </w:p>
    <w:p>
      <w:pPr>
        <w:spacing w:after="0"/>
        <w:ind w:left="0"/>
        <w:jc w:val="both"/>
      </w:pPr>
      <w:r>
        <w:rPr>
          <w:rFonts w:ascii="Times New Roman"/>
          <w:b w:val="false"/>
          <w:i w:val="false"/>
          <w:color w:val="000000"/>
          <w:sz w:val="28"/>
        </w:rPr>
        <w:t>
      Уменьшение объема образуемого осадка, размещаемого в окружающей среде.</w:t>
      </w:r>
    </w:p>
    <w:p>
      <w:pPr>
        <w:spacing w:after="0"/>
        <w:ind w:left="0"/>
        <w:jc w:val="both"/>
      </w:pPr>
      <w:r>
        <w:rPr>
          <w:rFonts w:ascii="Times New Roman"/>
          <w:b w:val="false"/>
          <w:i w:val="false"/>
          <w:color w:val="000000"/>
          <w:sz w:val="28"/>
        </w:rPr>
        <w:t>
      Возможность повторного использования растворенных соединений.</w:t>
      </w:r>
    </w:p>
    <w:p>
      <w:pPr>
        <w:spacing w:after="0"/>
        <w:ind w:left="0"/>
        <w:jc w:val="both"/>
      </w:pPr>
      <w:r>
        <w:rPr>
          <w:rFonts w:ascii="Times New Roman"/>
          <w:b/>
          <w:i w:val="false"/>
          <w:color w:val="000000"/>
          <w:sz w:val="28"/>
        </w:rPr>
        <w:t>Экологические показатели и эксплуатационные данные</w:t>
      </w:r>
    </w:p>
    <w:p>
      <w:pPr>
        <w:spacing w:after="0"/>
        <w:ind w:left="0"/>
        <w:jc w:val="both"/>
      </w:pPr>
      <w:r>
        <w:rPr>
          <w:rFonts w:ascii="Times New Roman"/>
          <w:b w:val="false"/>
          <w:i w:val="false"/>
          <w:color w:val="000000"/>
          <w:sz w:val="28"/>
        </w:rPr>
        <w:t>
      Контроль качества состава обрабатываемого осадка.</w:t>
      </w:r>
    </w:p>
    <w:p>
      <w:pPr>
        <w:spacing w:after="0"/>
        <w:ind w:left="0"/>
        <w:jc w:val="both"/>
      </w:pPr>
      <w:r>
        <w:rPr>
          <w:rFonts w:ascii="Times New Roman"/>
          <w:b/>
          <w:i w:val="false"/>
          <w:color w:val="000000"/>
          <w:sz w:val="28"/>
        </w:rPr>
        <w:t>Кросс-медиа эффекты</w:t>
      </w:r>
    </w:p>
    <w:p>
      <w:pPr>
        <w:spacing w:after="0"/>
        <w:ind w:left="0"/>
        <w:jc w:val="both"/>
      </w:pPr>
      <w:r>
        <w:rPr>
          <w:rFonts w:ascii="Times New Roman"/>
          <w:b w:val="false"/>
          <w:i w:val="false"/>
          <w:color w:val="000000"/>
          <w:sz w:val="28"/>
        </w:rPr>
        <w:t>
      Выделение запаха и дополнительный выброс загрязняющих веществ вследствие улетучивания их жидкого и обезвоженного осадка.</w:t>
      </w:r>
    </w:p>
    <w:p>
      <w:pPr>
        <w:spacing w:after="0"/>
        <w:ind w:left="0"/>
        <w:jc w:val="both"/>
      </w:pPr>
      <w:r>
        <w:rPr>
          <w:rFonts w:ascii="Times New Roman"/>
          <w:b/>
          <w:i w:val="false"/>
          <w:color w:val="000000"/>
          <w:sz w:val="28"/>
        </w:rPr>
        <w:t>Технические соображения, касающиеся применимости</w:t>
      </w:r>
    </w:p>
    <w:p>
      <w:pPr>
        <w:spacing w:after="0"/>
        <w:ind w:left="0"/>
        <w:jc w:val="both"/>
      </w:pPr>
      <w:r>
        <w:rPr>
          <w:rFonts w:ascii="Times New Roman"/>
          <w:b w:val="false"/>
          <w:i w:val="false"/>
          <w:color w:val="000000"/>
          <w:sz w:val="28"/>
        </w:rPr>
        <w:t>
      Применим.</w:t>
      </w:r>
    </w:p>
    <w:p>
      <w:pPr>
        <w:spacing w:after="0"/>
        <w:ind w:left="0"/>
        <w:jc w:val="both"/>
      </w:pPr>
      <w:r>
        <w:rPr>
          <w:rFonts w:ascii="Times New Roman"/>
          <w:b/>
          <w:i w:val="false"/>
          <w:color w:val="000000"/>
          <w:sz w:val="28"/>
        </w:rPr>
        <w:t>Экономика</w:t>
      </w:r>
    </w:p>
    <w:p>
      <w:pPr>
        <w:spacing w:after="0"/>
        <w:ind w:left="0"/>
        <w:jc w:val="both"/>
      </w:pPr>
      <w:r>
        <w:rPr>
          <w:rFonts w:ascii="Times New Roman"/>
          <w:b w:val="false"/>
          <w:i w:val="false"/>
          <w:color w:val="000000"/>
          <w:sz w:val="28"/>
        </w:rPr>
        <w:t>
      В зависимости от применяемого метода в каждом конкретном случае.</w:t>
      </w:r>
    </w:p>
    <w:p>
      <w:pPr>
        <w:spacing w:after="0"/>
        <w:ind w:left="0"/>
        <w:jc w:val="both"/>
      </w:pPr>
      <w:r>
        <w:rPr>
          <w:rFonts w:ascii="Times New Roman"/>
          <w:b/>
          <w:i w:val="false"/>
          <w:color w:val="000000"/>
          <w:sz w:val="28"/>
        </w:rPr>
        <w:t>Движущая сила внедрения</w:t>
      </w:r>
    </w:p>
    <w:p>
      <w:pPr>
        <w:spacing w:after="0"/>
        <w:ind w:left="0"/>
        <w:jc w:val="both"/>
      </w:pPr>
      <w:r>
        <w:rPr>
          <w:rFonts w:ascii="Times New Roman"/>
          <w:b w:val="false"/>
          <w:i w:val="false"/>
          <w:color w:val="000000"/>
          <w:sz w:val="28"/>
        </w:rPr>
        <w:t>
      Снижение воздействия на окружающую среду</w:t>
      </w:r>
    </w:p>
    <w:p>
      <w:pPr>
        <w:spacing w:after="0"/>
        <w:ind w:left="0"/>
        <w:jc w:val="both"/>
      </w:pPr>
      <w:r>
        <w:rPr>
          <w:rFonts w:ascii="Times New Roman"/>
          <w:b/>
          <w:i w:val="false"/>
          <w:color w:val="000000"/>
          <w:sz w:val="28"/>
        </w:rPr>
        <w:t>5.1.2.4.2. Обезвоживание осадков на иловых площадках</w:t>
      </w:r>
    </w:p>
    <w:p>
      <w:pPr>
        <w:spacing w:after="0"/>
        <w:ind w:left="0"/>
        <w:jc w:val="both"/>
      </w:pPr>
      <w:r>
        <w:rPr>
          <w:rFonts w:ascii="Times New Roman"/>
          <w:b/>
          <w:i w:val="false"/>
          <w:color w:val="000000"/>
          <w:sz w:val="28"/>
        </w:rPr>
        <w:t>Описание</w:t>
      </w:r>
    </w:p>
    <w:p>
      <w:pPr>
        <w:spacing w:after="0"/>
        <w:ind w:left="0"/>
        <w:jc w:val="both"/>
      </w:pPr>
      <w:r>
        <w:rPr>
          <w:rFonts w:ascii="Times New Roman"/>
          <w:b w:val="false"/>
          <w:i w:val="false"/>
          <w:color w:val="000000"/>
          <w:sz w:val="28"/>
        </w:rPr>
        <w:t>
      Слив жидкого осадка на специальные подготовленные площадки (карты) для последовательного отделения части иловой воды (с ее сливом), подсушка посредством испарения влаги с поверхности, промораживание и отстаивание для дополнительного отделения воды.</w:t>
      </w:r>
    </w:p>
    <w:p>
      <w:pPr>
        <w:spacing w:after="0"/>
        <w:ind w:left="0"/>
        <w:jc w:val="both"/>
      </w:pPr>
      <w:r>
        <w:rPr>
          <w:rFonts w:ascii="Times New Roman"/>
          <w:b/>
          <w:i w:val="false"/>
          <w:color w:val="000000"/>
          <w:sz w:val="28"/>
        </w:rPr>
        <w:t>Достигнутые экологические выгоды</w:t>
      </w:r>
    </w:p>
    <w:p>
      <w:pPr>
        <w:spacing w:after="0"/>
        <w:ind w:left="0"/>
        <w:jc w:val="both"/>
      </w:pPr>
      <w:r>
        <w:rPr>
          <w:rFonts w:ascii="Times New Roman"/>
          <w:b w:val="false"/>
          <w:i w:val="false"/>
          <w:color w:val="000000"/>
          <w:sz w:val="28"/>
        </w:rPr>
        <w:t>
      Уменьшение объема образуемого осадка, размещаемого в окружающей среде.</w:t>
      </w:r>
    </w:p>
    <w:p>
      <w:pPr>
        <w:spacing w:after="0"/>
        <w:ind w:left="0"/>
        <w:jc w:val="both"/>
      </w:pPr>
      <w:r>
        <w:rPr>
          <w:rFonts w:ascii="Times New Roman"/>
          <w:b w:val="false"/>
          <w:i w:val="false"/>
          <w:color w:val="000000"/>
          <w:sz w:val="28"/>
        </w:rPr>
        <w:t>
      Возможность повторного использования растворенных соединений.</w:t>
      </w:r>
    </w:p>
    <w:p>
      <w:pPr>
        <w:spacing w:after="0"/>
        <w:ind w:left="0"/>
        <w:jc w:val="both"/>
      </w:pPr>
      <w:r>
        <w:rPr>
          <w:rFonts w:ascii="Times New Roman"/>
          <w:b/>
          <w:i w:val="false"/>
          <w:color w:val="000000"/>
          <w:sz w:val="28"/>
        </w:rPr>
        <w:t>Экологические показатели и эксплуатационные данные</w:t>
      </w:r>
    </w:p>
    <w:p>
      <w:pPr>
        <w:spacing w:after="0"/>
        <w:ind w:left="0"/>
        <w:jc w:val="both"/>
      </w:pPr>
      <w:r>
        <w:rPr>
          <w:rFonts w:ascii="Times New Roman"/>
          <w:b w:val="false"/>
          <w:i w:val="false"/>
          <w:color w:val="000000"/>
          <w:sz w:val="28"/>
        </w:rPr>
        <w:t>
      Контроль качества состава размещаемого осадка.</w:t>
      </w:r>
    </w:p>
    <w:p>
      <w:pPr>
        <w:spacing w:after="0"/>
        <w:ind w:left="0"/>
        <w:jc w:val="both"/>
      </w:pPr>
      <w:r>
        <w:rPr>
          <w:rFonts w:ascii="Times New Roman"/>
          <w:b/>
          <w:i w:val="false"/>
          <w:color w:val="000000"/>
          <w:sz w:val="28"/>
        </w:rPr>
        <w:t>Кросс-медиа эффекты</w:t>
      </w:r>
    </w:p>
    <w:p>
      <w:pPr>
        <w:spacing w:after="0"/>
        <w:ind w:left="0"/>
        <w:jc w:val="both"/>
      </w:pPr>
      <w:r>
        <w:rPr>
          <w:rFonts w:ascii="Times New Roman"/>
          <w:b w:val="false"/>
          <w:i w:val="false"/>
          <w:color w:val="000000"/>
          <w:sz w:val="28"/>
        </w:rPr>
        <w:t>
      Нет.</w:t>
      </w:r>
    </w:p>
    <w:p>
      <w:pPr>
        <w:spacing w:after="0"/>
        <w:ind w:left="0"/>
        <w:jc w:val="both"/>
      </w:pPr>
      <w:r>
        <w:rPr>
          <w:rFonts w:ascii="Times New Roman"/>
          <w:b/>
          <w:i w:val="false"/>
          <w:color w:val="000000"/>
          <w:sz w:val="28"/>
        </w:rPr>
        <w:t>Технические соображения, касающиеся применимости</w:t>
      </w:r>
    </w:p>
    <w:p>
      <w:pPr>
        <w:spacing w:after="0"/>
        <w:ind w:left="0"/>
        <w:jc w:val="both"/>
      </w:pPr>
      <w:r>
        <w:rPr>
          <w:rFonts w:ascii="Times New Roman"/>
          <w:b w:val="false"/>
          <w:i w:val="false"/>
          <w:color w:val="000000"/>
          <w:sz w:val="28"/>
        </w:rPr>
        <w:t>
      Применима.</w:t>
      </w:r>
    </w:p>
    <w:p>
      <w:pPr>
        <w:spacing w:after="0"/>
        <w:ind w:left="0"/>
        <w:jc w:val="both"/>
      </w:pPr>
      <w:r>
        <w:rPr>
          <w:rFonts w:ascii="Times New Roman"/>
          <w:b/>
          <w:i w:val="false"/>
          <w:color w:val="000000"/>
          <w:sz w:val="28"/>
        </w:rPr>
        <w:t>Экономика</w:t>
      </w:r>
    </w:p>
    <w:p>
      <w:pPr>
        <w:spacing w:after="0"/>
        <w:ind w:left="0"/>
        <w:jc w:val="both"/>
      </w:pPr>
      <w:r>
        <w:rPr>
          <w:rFonts w:ascii="Times New Roman"/>
          <w:b w:val="false"/>
          <w:i w:val="false"/>
          <w:color w:val="000000"/>
          <w:sz w:val="28"/>
        </w:rPr>
        <w:t>
      В зависимости от применяемого метода в каждом конкретном случае.</w:t>
      </w:r>
    </w:p>
    <w:p>
      <w:pPr>
        <w:spacing w:after="0"/>
        <w:ind w:left="0"/>
        <w:jc w:val="both"/>
      </w:pPr>
      <w:r>
        <w:rPr>
          <w:rFonts w:ascii="Times New Roman"/>
          <w:b/>
          <w:i w:val="false"/>
          <w:color w:val="000000"/>
          <w:sz w:val="28"/>
        </w:rPr>
        <w:t>Движущая сила внедрения</w:t>
      </w:r>
    </w:p>
    <w:p>
      <w:pPr>
        <w:spacing w:after="0"/>
        <w:ind w:left="0"/>
        <w:jc w:val="both"/>
      </w:pPr>
      <w:r>
        <w:rPr>
          <w:rFonts w:ascii="Times New Roman"/>
          <w:b w:val="false"/>
          <w:i w:val="false"/>
          <w:color w:val="000000"/>
          <w:sz w:val="28"/>
        </w:rPr>
        <w:t>
      Снижения воздействия на окружающую среду.</w:t>
      </w:r>
    </w:p>
    <w:p>
      <w:pPr>
        <w:spacing w:after="0"/>
        <w:ind w:left="0"/>
        <w:jc w:val="both"/>
      </w:pPr>
      <w:r>
        <w:rPr>
          <w:rFonts w:ascii="Times New Roman"/>
          <w:b/>
          <w:i w:val="false"/>
          <w:color w:val="000000"/>
          <w:sz w:val="28"/>
        </w:rPr>
        <w:t>5.1.3. Техники контроля загрязнения земли/почвы и управления отходами</w:t>
      </w:r>
    </w:p>
    <w:p>
      <w:pPr>
        <w:spacing w:after="0"/>
        <w:ind w:left="0"/>
        <w:jc w:val="both"/>
      </w:pPr>
      <w:r>
        <w:rPr>
          <w:rFonts w:ascii="Times New Roman"/>
          <w:b w:val="false"/>
          <w:i w:val="false"/>
          <w:color w:val="000000"/>
          <w:sz w:val="28"/>
        </w:rPr>
        <w:t>
      Отходы ТОО "НДФЗ":</w:t>
      </w:r>
    </w:p>
    <w:p>
      <w:pPr>
        <w:spacing w:after="0"/>
        <w:ind w:left="0"/>
        <w:jc w:val="both"/>
      </w:pPr>
      <w:r>
        <w:rPr>
          <w:rFonts w:ascii="Times New Roman"/>
          <w:b w:val="false"/>
          <w:i w:val="false"/>
          <w:color w:val="000000"/>
          <w:sz w:val="28"/>
        </w:rPr>
        <w:t>
      осадок от канализационных сооружений, солевые отходы, твердые бытовые отходы, непрореагировавшие зерна извести размещаются на собственном отвале ТБО площадью 4 га;</w:t>
      </w:r>
    </w:p>
    <w:p>
      <w:pPr>
        <w:spacing w:after="0"/>
        <w:ind w:left="0"/>
        <w:jc w:val="both"/>
      </w:pPr>
      <w:r>
        <w:rPr>
          <w:rFonts w:ascii="Times New Roman"/>
          <w:b w:val="false"/>
          <w:i w:val="false"/>
          <w:color w:val="000000"/>
          <w:sz w:val="28"/>
        </w:rPr>
        <w:t>
      отработанные масла используются для собственных нужд;</w:t>
      </w:r>
    </w:p>
    <w:p>
      <w:pPr>
        <w:spacing w:after="0"/>
        <w:ind w:left="0"/>
        <w:jc w:val="both"/>
      </w:pPr>
      <w:r>
        <w:rPr>
          <w:rFonts w:ascii="Times New Roman"/>
          <w:b w:val="false"/>
          <w:i w:val="false"/>
          <w:color w:val="000000"/>
          <w:sz w:val="28"/>
        </w:rPr>
        <w:t>
      котрельная пыль внедрен проект по утилизации "котрельного молока", в качестве обогащения фосфоритного сырья, а также производится переработка котрельной пыли из шламонакопителей на фосфорно-калийное удобрение;</w:t>
      </w:r>
    </w:p>
    <w:p>
      <w:pPr>
        <w:spacing w:after="0"/>
        <w:ind w:left="0"/>
        <w:jc w:val="both"/>
      </w:pPr>
      <w:r>
        <w:rPr>
          <w:rFonts w:ascii="Times New Roman"/>
          <w:b w:val="false"/>
          <w:i w:val="false"/>
          <w:color w:val="000000"/>
          <w:sz w:val="28"/>
        </w:rPr>
        <w:t>
      водонерастворимые комплексы сульфидов мышьяка и свинца утилизируются, согласно проекту, в руднотермических печах;</w:t>
      </w:r>
    </w:p>
    <w:p>
      <w:pPr>
        <w:spacing w:after="0"/>
        <w:ind w:left="0"/>
        <w:jc w:val="both"/>
      </w:pPr>
      <w:r>
        <w:rPr>
          <w:rFonts w:ascii="Times New Roman"/>
          <w:b w:val="false"/>
          <w:i w:val="false"/>
          <w:color w:val="000000"/>
          <w:sz w:val="28"/>
        </w:rPr>
        <w:t>
      шлам известковой очистки фосфорсодержащих вод - производится утилизация на установке.</w:t>
      </w:r>
    </w:p>
    <w:p>
      <w:pPr>
        <w:spacing w:after="0"/>
        <w:ind w:left="0"/>
        <w:jc w:val="both"/>
      </w:pPr>
      <w:r>
        <w:rPr>
          <w:rFonts w:ascii="Times New Roman"/>
          <w:b/>
          <w:i w:val="false"/>
          <w:color w:val="000000"/>
          <w:sz w:val="28"/>
        </w:rPr>
        <w:t>5.1.3.1. Утилизация "котрельного молока"</w:t>
      </w:r>
    </w:p>
    <w:p>
      <w:pPr>
        <w:spacing w:after="0"/>
        <w:ind w:left="0"/>
        <w:jc w:val="both"/>
      </w:pPr>
      <w:r>
        <w:rPr>
          <w:rFonts w:ascii="Times New Roman"/>
          <w:b/>
          <w:i w:val="false"/>
          <w:color w:val="000000"/>
          <w:sz w:val="28"/>
        </w:rPr>
        <w:t xml:space="preserve">Описание </w:t>
      </w:r>
    </w:p>
    <w:p>
      <w:pPr>
        <w:spacing w:after="0"/>
        <w:ind w:left="0"/>
        <w:jc w:val="both"/>
      </w:pPr>
      <w:r>
        <w:rPr>
          <w:rFonts w:ascii="Times New Roman"/>
          <w:b w:val="false"/>
          <w:i w:val="false"/>
          <w:color w:val="000000"/>
          <w:sz w:val="28"/>
        </w:rPr>
        <w:t>
      Обработка "котрельного молока" смесью серной и фосфорной кислот с последующим использованием в качестве сырья для производства фосфорно-калийных удобрений. Метод также применим в отношении "котрельной пыли", которая образуется в результате осаждения в электрофильтрах из печного газа.</w:t>
      </w:r>
    </w:p>
    <w:p>
      <w:pPr>
        <w:spacing w:after="0"/>
        <w:ind w:left="0"/>
        <w:jc w:val="both"/>
      </w:pPr>
      <w:r>
        <w:rPr>
          <w:rFonts w:ascii="Times New Roman"/>
          <w:b/>
          <w:i w:val="false"/>
          <w:color w:val="000000"/>
          <w:sz w:val="28"/>
        </w:rPr>
        <w:t xml:space="preserve">Технологическое описание </w:t>
      </w:r>
    </w:p>
    <w:p>
      <w:pPr>
        <w:spacing w:after="0"/>
        <w:ind w:left="0"/>
        <w:jc w:val="both"/>
      </w:pPr>
      <w:r>
        <w:rPr>
          <w:rFonts w:ascii="Times New Roman"/>
          <w:b w:val="false"/>
          <w:i w:val="false"/>
          <w:color w:val="000000"/>
          <w:sz w:val="28"/>
        </w:rPr>
        <w:t>
      Метод утилизации "котрельного молока" основан на использовании его в производстве минеральных удобрений, включающий обработку "котрельного молока" смесью серной и фосфорной кислоты с последующей сушкой пульпы при температуре 150 - 250 °С в псевдоподвижном слое, характерной особенностью которого является то, что с целью снижения потерь серной кислоты при снижении расходов фосфорной кислоты смесь кислот предварительно смешивается с фосфоритной мукой и в полученную пульпу вводят "котрельное молоко".</w:t>
      </w:r>
    </w:p>
    <w:p>
      <w:pPr>
        <w:spacing w:after="0"/>
        <w:ind w:left="0"/>
        <w:jc w:val="both"/>
      </w:pPr>
      <w:r>
        <w:rPr>
          <w:rFonts w:ascii="Times New Roman"/>
          <w:b/>
          <w:i w:val="false"/>
          <w:color w:val="000000"/>
          <w:sz w:val="28"/>
        </w:rPr>
        <w:t>Достигнутые экологические выгоды</w:t>
      </w:r>
    </w:p>
    <w:p>
      <w:pPr>
        <w:spacing w:after="0"/>
        <w:ind w:left="0"/>
        <w:jc w:val="both"/>
      </w:pPr>
      <w:r>
        <w:rPr>
          <w:rFonts w:ascii="Times New Roman"/>
          <w:b w:val="false"/>
          <w:i w:val="false"/>
          <w:color w:val="000000"/>
          <w:sz w:val="28"/>
        </w:rPr>
        <w:t>
      Снижение воздействия на окружающую среду.</w:t>
      </w:r>
    </w:p>
    <w:p>
      <w:pPr>
        <w:spacing w:after="0"/>
        <w:ind w:left="0"/>
        <w:jc w:val="both"/>
      </w:pPr>
      <w:r>
        <w:rPr>
          <w:rFonts w:ascii="Times New Roman"/>
          <w:b/>
          <w:i w:val="false"/>
          <w:color w:val="000000"/>
          <w:sz w:val="28"/>
        </w:rPr>
        <w:t>Экологические показатели и эксплуатационные данные</w:t>
      </w:r>
    </w:p>
    <w:p>
      <w:pPr>
        <w:spacing w:after="0"/>
        <w:ind w:left="0"/>
        <w:jc w:val="both"/>
      </w:pPr>
      <w:r>
        <w:rPr>
          <w:rFonts w:ascii="Times New Roman"/>
          <w:b w:val="false"/>
          <w:i w:val="false"/>
          <w:color w:val="000000"/>
          <w:sz w:val="28"/>
        </w:rPr>
        <w:t>
      Необходимо контролировать соотношение используемых материалов, температуры.</w:t>
      </w:r>
    </w:p>
    <w:p>
      <w:pPr>
        <w:spacing w:after="0"/>
        <w:ind w:left="0"/>
        <w:jc w:val="both"/>
      </w:pPr>
      <w:r>
        <w:rPr>
          <w:rFonts w:ascii="Times New Roman"/>
          <w:b/>
          <w:i w:val="false"/>
          <w:color w:val="000000"/>
          <w:sz w:val="28"/>
        </w:rPr>
        <w:t>Кросс-медиа эффекты</w:t>
      </w:r>
    </w:p>
    <w:p>
      <w:pPr>
        <w:spacing w:after="0"/>
        <w:ind w:left="0"/>
        <w:jc w:val="both"/>
      </w:pPr>
      <w:r>
        <w:rPr>
          <w:rFonts w:ascii="Times New Roman"/>
          <w:b w:val="false"/>
          <w:i w:val="false"/>
          <w:color w:val="000000"/>
          <w:sz w:val="28"/>
        </w:rPr>
        <w:t>
      Отсутствует.</w:t>
      </w:r>
    </w:p>
    <w:p>
      <w:pPr>
        <w:spacing w:after="0"/>
        <w:ind w:left="0"/>
        <w:jc w:val="both"/>
      </w:pPr>
      <w:r>
        <w:rPr>
          <w:rFonts w:ascii="Times New Roman"/>
          <w:b/>
          <w:i w:val="false"/>
          <w:color w:val="000000"/>
          <w:sz w:val="28"/>
        </w:rPr>
        <w:t xml:space="preserve">Технические соображения, касающиеся применимости      </w:t>
      </w:r>
    </w:p>
    <w:p>
      <w:pPr>
        <w:spacing w:after="0"/>
        <w:ind w:left="0"/>
        <w:jc w:val="both"/>
      </w:pPr>
      <w:r>
        <w:rPr>
          <w:rFonts w:ascii="Times New Roman"/>
          <w:b w:val="false"/>
          <w:i w:val="false"/>
          <w:color w:val="000000"/>
          <w:sz w:val="28"/>
        </w:rPr>
        <w:t>
      Применимо.</w:t>
      </w:r>
    </w:p>
    <w:p>
      <w:pPr>
        <w:spacing w:after="0"/>
        <w:ind w:left="0"/>
        <w:jc w:val="both"/>
      </w:pPr>
      <w:r>
        <w:rPr>
          <w:rFonts w:ascii="Times New Roman"/>
          <w:b/>
          <w:i w:val="false"/>
          <w:color w:val="000000"/>
          <w:sz w:val="28"/>
        </w:rPr>
        <w:t>Экономика</w:t>
      </w:r>
    </w:p>
    <w:p>
      <w:pPr>
        <w:spacing w:after="0"/>
        <w:ind w:left="0"/>
        <w:jc w:val="both"/>
      </w:pPr>
      <w:r>
        <w:rPr>
          <w:rFonts w:ascii="Times New Roman"/>
          <w:b w:val="false"/>
          <w:i w:val="false"/>
          <w:color w:val="000000"/>
          <w:sz w:val="28"/>
        </w:rPr>
        <w:t>
      В зависимости от применяемого метода в каждом конкретном случае.</w:t>
      </w:r>
    </w:p>
    <w:p>
      <w:pPr>
        <w:spacing w:after="0"/>
        <w:ind w:left="0"/>
        <w:jc w:val="both"/>
      </w:pPr>
      <w:r>
        <w:rPr>
          <w:rFonts w:ascii="Times New Roman"/>
          <w:b/>
          <w:i w:val="false"/>
          <w:color w:val="000000"/>
          <w:sz w:val="28"/>
        </w:rPr>
        <w:t>Движущая сила внедрения</w:t>
      </w:r>
    </w:p>
    <w:p>
      <w:pPr>
        <w:spacing w:after="0"/>
        <w:ind w:left="0"/>
        <w:jc w:val="both"/>
      </w:pPr>
      <w:r>
        <w:rPr>
          <w:rFonts w:ascii="Times New Roman"/>
          <w:b w:val="false"/>
          <w:i w:val="false"/>
          <w:color w:val="000000"/>
          <w:sz w:val="28"/>
        </w:rPr>
        <w:t>
      Законодательные требования в области охраны окружающей среды.</w:t>
      </w:r>
    </w:p>
    <w:p>
      <w:pPr>
        <w:spacing w:after="0"/>
        <w:ind w:left="0"/>
        <w:jc w:val="both"/>
      </w:pPr>
      <w:r>
        <w:rPr>
          <w:rFonts w:ascii="Times New Roman"/>
          <w:b/>
          <w:i w:val="false"/>
          <w:color w:val="000000"/>
          <w:sz w:val="28"/>
        </w:rPr>
        <w:t>5.1.4. Снижение потребления энергии (энергетическая эффективность)</w:t>
      </w:r>
    </w:p>
    <w:p>
      <w:pPr>
        <w:spacing w:after="0"/>
        <w:ind w:left="0"/>
        <w:jc w:val="both"/>
      </w:pPr>
      <w:r>
        <w:rPr>
          <w:rFonts w:ascii="Times New Roman"/>
          <w:b w:val="false"/>
          <w:i w:val="false"/>
          <w:color w:val="000000"/>
          <w:sz w:val="28"/>
        </w:rPr>
        <w:t>
      Производство фосфорных соединений в Казахстане уникально и по показателям энергоэффективности может быть отнесено к НДТ.</w:t>
      </w:r>
    </w:p>
    <w:p>
      <w:pPr>
        <w:spacing w:after="0"/>
        <w:ind w:left="0"/>
        <w:jc w:val="both"/>
      </w:pPr>
      <w:r>
        <w:rPr>
          <w:rFonts w:ascii="Times New Roman"/>
          <w:b w:val="false"/>
          <w:i w:val="false"/>
          <w:color w:val="000000"/>
          <w:sz w:val="28"/>
        </w:rPr>
        <w:t>
      Анализ фактического потребления энергоресурсов показал, что в процессе производства фосфорных соединений потребляется значительное количество электроэнергии и природного газа. Необходимо продолжить работу по утилизации печного газа и сокращению использования природного газа. Значительно и потребление тепла, которое влияет на потребление природного газа, так как тепло производится в собственной котельной в виде технологического пара и горячей воды. Установленное котельное оборудование, как показал анализ, имеет значительный резерв по производительности, что позволяет говорить о возможности использования существующих паровых мощностей для производства собственной электроэнергии. Существует возможность для дальнейшей модернизации установок с целью увеличения производительности, снижения общего энергопотребления и негативного воздействия на окружающую среду, поэтому в составе представленных технологий по ряду подпроцессов технологической схемы в качестве частных НДТ рекомендуется проводить мероприятия, представленные в таблице 5.1.</w:t>
      </w:r>
    </w:p>
    <w:p>
      <w:pPr>
        <w:spacing w:after="0"/>
        <w:ind w:left="0"/>
        <w:jc w:val="both"/>
      </w:pPr>
      <w:r>
        <w:rPr>
          <w:rFonts w:ascii="Times New Roman"/>
          <w:b w:val="false"/>
          <w:i w:val="false"/>
          <w:color w:val="000000"/>
          <w:sz w:val="28"/>
        </w:rPr>
        <w:t>
      Таблица .. Техники, направленные на повышение энергоэффективности, оптимизацию и сокращение ресурсопотребления при производстве фосфорных соединений</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НДТ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Установка частотных регуляторов приводов электродвигателей насосов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Снижение расхода электроэнергии на собственные нужды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Внедрение частотных регуляторов для приводов технологических механизмов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Снижение расхода электроэнергии на собственные нужды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Точный температурный контроль стадий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Повышение эффективности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современных топочно-горелочных устройств с современной системой КИПиА, обеспечивающих постоянный температурный контроль полноты сжигания топлива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Повышение эффективности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Установка турбины мятого пара с противодавлением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электроэнергии, утилизация тепла избыточного количества пара с давлением 13 кгс/см</w:t>
            </w:r>
            <w:r>
              <w:rPr>
                <w:rFonts w:ascii="Times New Roman"/>
                <w:b w:val="false"/>
                <w:i w:val="false"/>
                <w:color w:val="000000"/>
                <w:vertAlign w:val="superscript"/>
              </w:rPr>
              <w:t>2</w:t>
            </w:r>
            <w:r>
              <w:rPr>
                <w:rFonts w:ascii="Times New Roman"/>
                <w:b w:val="false"/>
                <w:i w:val="false"/>
                <w:color w:val="000000"/>
                <w:sz w:val="20"/>
              </w:rPr>
              <w:t>, снижение затрат на покупку электроэнергии</w:t>
            </w:r>
          </w:p>
        </w:tc>
      </w:tr>
    </w:tbl>
    <w:p>
      <w:pPr>
        <w:spacing w:after="0"/>
        <w:ind w:left="0"/>
        <w:jc w:val="both"/>
      </w:pPr>
      <w:r>
        <w:rPr>
          <w:rFonts w:ascii="Times New Roman"/>
          <w:b/>
          <w:i w:val="false"/>
          <w:color w:val="000000"/>
          <w:sz w:val="28"/>
        </w:rPr>
        <w:t>Описание</w:t>
      </w:r>
    </w:p>
    <w:p>
      <w:pPr>
        <w:spacing w:after="0"/>
        <w:ind w:left="0"/>
        <w:jc w:val="both"/>
      </w:pPr>
      <w:r>
        <w:rPr>
          <w:rFonts w:ascii="Times New Roman"/>
          <w:b w:val="false"/>
          <w:i w:val="false"/>
          <w:color w:val="000000"/>
          <w:sz w:val="28"/>
        </w:rPr>
        <w:t>
      Системы, оборудование, позволяющие снизить расход электроэнергии, тепла на собственные нужды, осуществлять собственное производство электроэнергии на базе когенерационной установки, повысить энергоэффективность производства, снизить выбросы вредных веществ в атмосферу.</w:t>
      </w:r>
    </w:p>
    <w:p>
      <w:pPr>
        <w:spacing w:after="0"/>
        <w:ind w:left="0"/>
        <w:jc w:val="both"/>
      </w:pPr>
      <w:r>
        <w:rPr>
          <w:rFonts w:ascii="Times New Roman"/>
          <w:b/>
          <w:i w:val="false"/>
          <w:color w:val="000000"/>
          <w:sz w:val="28"/>
        </w:rPr>
        <w:t>Техническое описание</w:t>
      </w:r>
    </w:p>
    <w:p>
      <w:pPr>
        <w:spacing w:after="0"/>
        <w:ind w:left="0"/>
        <w:jc w:val="both"/>
      </w:pPr>
      <w:r>
        <w:rPr>
          <w:rFonts w:ascii="Times New Roman"/>
          <w:b w:val="false"/>
          <w:i w:val="false"/>
          <w:color w:val="000000"/>
          <w:sz w:val="28"/>
        </w:rPr>
        <w:t>
      Возможность решения экологических проблем за счет повышения энергоэффективности производства.</w:t>
      </w:r>
    </w:p>
    <w:p>
      <w:pPr>
        <w:spacing w:after="0"/>
        <w:ind w:left="0"/>
        <w:jc w:val="both"/>
      </w:pPr>
      <w:r>
        <w:rPr>
          <w:rFonts w:ascii="Times New Roman"/>
          <w:b w:val="false"/>
          <w:i w:val="false"/>
          <w:color w:val="000000"/>
          <w:sz w:val="28"/>
        </w:rPr>
        <w:t>
      1. Установка частотных регуляторов приводов электродвигателей насосов. При регулировании производительности насоса изменением частоты вращения обеспечивается перемещение рабочей точки насоса по кривой характеристики трубопровода, а не насоса, как в случае с дросселированием. При этом избыточные напоры отсутствуют и обеспечивается минимальное энергопотребление. Регулирование частоты вращения насосов в насосной установке дает возможность оптимально распределить нагрузки между насосами, выровнять их КПД и удерживать в зоне оптимальных КПД их рабочие точки, снизив затраты энергии к минимальным значениям.</w:t>
      </w:r>
    </w:p>
    <w:p>
      <w:pPr>
        <w:spacing w:after="0"/>
        <w:ind w:left="0"/>
        <w:jc w:val="both"/>
      </w:pPr>
      <w:r>
        <w:rPr>
          <w:rFonts w:ascii="Times New Roman"/>
          <w:b w:val="false"/>
          <w:i w:val="false"/>
          <w:color w:val="000000"/>
          <w:sz w:val="28"/>
        </w:rPr>
        <w:t>
      2. Внедрение частотных регуляторов для приводов технологических механизмов. Технологические режимы многих производственных механизмов на разных этапах работы требуют движения рабочего органа с различной скоростью, что обеспечивается либо механическим путем, либо путем электрического регулирования скорости электропривода. При этом требования к диапазону и точности регулирования скорости могут изменяться в широчайших пределах в зависимости от области применения электропривода. Применение регулируемого частотного электропривода позволяет сберегать электроэнергию путем устранения неоправданных ее затрат, которые имеют место при альтернативных методах регулирования в технологических процессах.</w:t>
      </w:r>
    </w:p>
    <w:p>
      <w:pPr>
        <w:spacing w:after="0"/>
        <w:ind w:left="0"/>
        <w:jc w:val="both"/>
      </w:pPr>
      <w:r>
        <w:rPr>
          <w:rFonts w:ascii="Times New Roman"/>
          <w:b w:val="false"/>
          <w:i w:val="false"/>
          <w:color w:val="000000"/>
          <w:sz w:val="28"/>
        </w:rPr>
        <w:t>
      3. Точный температурный контроль стадий процесса. Технологические процессы, происходящие при высоких температурах, связаны с потерями энергии, эти потери определяются температурным уровнем и температурными напорами, влияющими на эффективность теплообмена. Контроль и оптимизация температур стадий технологического процесса позволят повысить эффективность технологического процесса и снизить тепловые потери.</w:t>
      </w:r>
    </w:p>
    <w:p>
      <w:pPr>
        <w:spacing w:after="0"/>
        <w:ind w:left="0"/>
        <w:jc w:val="both"/>
      </w:pPr>
      <w:r>
        <w:rPr>
          <w:rFonts w:ascii="Times New Roman"/>
          <w:b w:val="false"/>
          <w:i w:val="false"/>
          <w:color w:val="000000"/>
          <w:sz w:val="28"/>
        </w:rPr>
        <w:t>
      4. Использование современных топочно-горелочных устройств с современной системой КИПиА, обеспечивающих постоянный температурный контроль полноты сжигания топлива. Эффективное сжигание топлива с низким уровнем токсичных выбросов требует применения современных горелочных устройств, обеспечивающих контроль и регулирование избытков воздуха, а также контроль температурных уровней и полноты сгорания.</w:t>
      </w:r>
    </w:p>
    <w:p>
      <w:pPr>
        <w:spacing w:after="0"/>
        <w:ind w:left="0"/>
        <w:jc w:val="both"/>
      </w:pPr>
      <w:r>
        <w:rPr>
          <w:rFonts w:ascii="Times New Roman"/>
          <w:b w:val="false"/>
          <w:i w:val="false"/>
          <w:color w:val="000000"/>
          <w:sz w:val="28"/>
        </w:rPr>
        <w:t>
      5. Установка турбины мятого пара с противодавлением. Одним из направлений повышения энергоэффективности производства является внедрение комбинированного производства тепла и электроэнергии. В производствах, имеющих избыток тепловых мощностей, целесообразно рассмотреть производство электроэнергии установкой паровой турбины с противодавлением, что позволит утилизировать тепло избыточного количества пара, снизить затраты на покупку электроэнергии.</w:t>
      </w:r>
    </w:p>
    <w:p>
      <w:pPr>
        <w:spacing w:after="0"/>
        <w:ind w:left="0"/>
        <w:jc w:val="both"/>
      </w:pPr>
      <w:r>
        <w:rPr>
          <w:rFonts w:ascii="Times New Roman"/>
          <w:b/>
          <w:i w:val="false"/>
          <w:color w:val="000000"/>
          <w:sz w:val="28"/>
        </w:rPr>
        <w:t>Достигнутые экологические выгоды</w:t>
      </w:r>
    </w:p>
    <w:p>
      <w:pPr>
        <w:spacing w:after="0"/>
        <w:ind w:left="0"/>
        <w:jc w:val="both"/>
      </w:pPr>
      <w:r>
        <w:rPr>
          <w:rFonts w:ascii="Times New Roman"/>
          <w:b w:val="false"/>
          <w:i w:val="false"/>
          <w:color w:val="000000"/>
          <w:sz w:val="28"/>
        </w:rPr>
        <w:t>
      Улучшение экологических показателей за счет повышения энергоэффективности технологических процессов и снижения расходов электроэнергии и тепла в процессе производства.</w:t>
      </w:r>
    </w:p>
    <w:p>
      <w:pPr>
        <w:spacing w:after="0"/>
        <w:ind w:left="0"/>
        <w:jc w:val="both"/>
      </w:pPr>
      <w:r>
        <w:rPr>
          <w:rFonts w:ascii="Times New Roman"/>
          <w:b/>
          <w:i w:val="false"/>
          <w:color w:val="000000"/>
          <w:sz w:val="28"/>
        </w:rPr>
        <w:t>Экологические показатели и эксплуатационные данные</w:t>
      </w:r>
    </w:p>
    <w:p>
      <w:pPr>
        <w:spacing w:after="0"/>
        <w:ind w:left="0"/>
        <w:jc w:val="both"/>
      </w:pPr>
      <w:r>
        <w:rPr>
          <w:rFonts w:ascii="Times New Roman"/>
          <w:b w:val="false"/>
          <w:i w:val="false"/>
          <w:color w:val="000000"/>
          <w:sz w:val="28"/>
        </w:rPr>
        <w:t>
      Информация по конкретным производствам отсутствует. По экспертным оценкам в зависимости от режимов работы оборудования применение ЧРП позволяет снизить расход электроэнергии на насосных агрегатах, мешалках конвейерах, мельницах от 20 до 50 %, повысить надежность и срок службы электродвигателей. Точный температурный контроль стадий процесса позволит экономить до 15 - 20 % тепла. Внедрение современных топочно-горелочных устройств с современной системой КИПиА позволяет экономить до 1 - 2 % топлива.</w:t>
      </w:r>
    </w:p>
    <w:p>
      <w:pPr>
        <w:spacing w:after="0"/>
        <w:ind w:left="0"/>
        <w:jc w:val="both"/>
      </w:pPr>
      <w:r>
        <w:rPr>
          <w:rFonts w:ascii="Times New Roman"/>
          <w:b/>
          <w:i w:val="false"/>
          <w:color w:val="000000"/>
          <w:sz w:val="28"/>
        </w:rPr>
        <w:t>Кросс-медиа эффекты</w:t>
      </w:r>
    </w:p>
    <w:p>
      <w:pPr>
        <w:spacing w:after="0"/>
        <w:ind w:left="0"/>
        <w:jc w:val="both"/>
      </w:pPr>
      <w:r>
        <w:rPr>
          <w:rFonts w:ascii="Times New Roman"/>
          <w:b w:val="false"/>
          <w:i w:val="false"/>
          <w:color w:val="000000"/>
          <w:sz w:val="28"/>
        </w:rPr>
        <w:t>
      Снижение энергоемкости производства. Повышение уровня культуры производства.</w:t>
      </w:r>
    </w:p>
    <w:p>
      <w:pPr>
        <w:spacing w:after="0"/>
        <w:ind w:left="0"/>
        <w:jc w:val="both"/>
      </w:pPr>
      <w:r>
        <w:rPr>
          <w:rFonts w:ascii="Times New Roman"/>
          <w:b/>
          <w:i w:val="false"/>
          <w:color w:val="000000"/>
          <w:sz w:val="28"/>
        </w:rPr>
        <w:t>Технические соображения, касающиеся применимости</w:t>
      </w:r>
    </w:p>
    <w:p>
      <w:pPr>
        <w:spacing w:after="0"/>
        <w:ind w:left="0"/>
        <w:jc w:val="both"/>
      </w:pPr>
      <w:r>
        <w:rPr>
          <w:rFonts w:ascii="Times New Roman"/>
          <w:b w:val="false"/>
          <w:i w:val="false"/>
          <w:color w:val="000000"/>
          <w:sz w:val="28"/>
        </w:rPr>
        <w:t>
      Описанные выше компоненты, как правило, могут быть применены ко всем объектам, входящим в область действия настоящего документа. Объем (например, уровень детализации) и характер внедрения будут связаны с характером, масштабом и сложностью установки, а также с ее эффективностью и диапазоном воздействия на окружающую среду, которое она может оказывать.</w:t>
      </w:r>
    </w:p>
    <w:p>
      <w:pPr>
        <w:spacing w:after="0"/>
        <w:ind w:left="0"/>
        <w:jc w:val="both"/>
      </w:pPr>
      <w:r>
        <w:rPr>
          <w:rFonts w:ascii="Times New Roman"/>
          <w:b/>
          <w:i w:val="false"/>
          <w:color w:val="000000"/>
          <w:sz w:val="28"/>
        </w:rPr>
        <w:t>Экономика</w:t>
      </w:r>
    </w:p>
    <w:p>
      <w:pPr>
        <w:spacing w:after="0"/>
        <w:ind w:left="0"/>
        <w:jc w:val="both"/>
      </w:pPr>
      <w:r>
        <w:rPr>
          <w:rFonts w:ascii="Times New Roman"/>
          <w:b w:val="false"/>
          <w:i w:val="false"/>
          <w:color w:val="000000"/>
          <w:sz w:val="28"/>
        </w:rPr>
        <w:t>
      В зависимости от применяемого метода в каждом конкретном случае.</w:t>
      </w:r>
    </w:p>
    <w:p>
      <w:pPr>
        <w:spacing w:after="0"/>
        <w:ind w:left="0"/>
        <w:jc w:val="both"/>
      </w:pPr>
      <w:r>
        <w:rPr>
          <w:rFonts w:ascii="Times New Roman"/>
          <w:b/>
          <w:i w:val="false"/>
          <w:color w:val="000000"/>
          <w:sz w:val="28"/>
        </w:rPr>
        <w:t>Движущая сила внедрения</w:t>
      </w:r>
    </w:p>
    <w:p>
      <w:pPr>
        <w:spacing w:after="0"/>
        <w:ind w:left="0"/>
        <w:jc w:val="both"/>
      </w:pPr>
      <w:r>
        <w:rPr>
          <w:rFonts w:ascii="Times New Roman"/>
          <w:b w:val="false"/>
          <w:i w:val="false"/>
          <w:color w:val="000000"/>
          <w:sz w:val="28"/>
        </w:rPr>
        <w:t>
      Движущими силами для внедрения мероприятий по энергоэффективности являются:</w:t>
      </w:r>
    </w:p>
    <w:p>
      <w:pPr>
        <w:spacing w:after="0"/>
        <w:ind w:left="0"/>
        <w:jc w:val="both"/>
      </w:pPr>
      <w:r>
        <w:rPr>
          <w:rFonts w:ascii="Times New Roman"/>
          <w:b w:val="false"/>
          <w:i w:val="false"/>
          <w:color w:val="000000"/>
          <w:sz w:val="28"/>
        </w:rPr>
        <w:t>
      улучшение экологических показателей;</w:t>
      </w:r>
    </w:p>
    <w:p>
      <w:pPr>
        <w:spacing w:after="0"/>
        <w:ind w:left="0"/>
        <w:jc w:val="both"/>
      </w:pPr>
      <w:r>
        <w:rPr>
          <w:rFonts w:ascii="Times New Roman"/>
          <w:b w:val="false"/>
          <w:i w:val="false"/>
          <w:color w:val="000000"/>
          <w:sz w:val="28"/>
        </w:rPr>
        <w:t>
      повышение энергоэффективности;</w:t>
      </w:r>
    </w:p>
    <w:p>
      <w:pPr>
        <w:spacing w:after="0"/>
        <w:ind w:left="0"/>
        <w:jc w:val="both"/>
      </w:pPr>
      <w:r>
        <w:rPr>
          <w:rFonts w:ascii="Times New Roman"/>
          <w:b w:val="false"/>
          <w:i w:val="false"/>
          <w:color w:val="000000"/>
          <w:sz w:val="28"/>
        </w:rPr>
        <w:t>
      повышение уровня мотивации и вовлечения персонала;</w:t>
      </w:r>
    </w:p>
    <w:p>
      <w:pPr>
        <w:spacing w:after="0"/>
        <w:ind w:left="0"/>
        <w:jc w:val="both"/>
      </w:pPr>
      <w:r>
        <w:rPr>
          <w:rFonts w:ascii="Times New Roman"/>
          <w:b w:val="false"/>
          <w:i w:val="false"/>
          <w:color w:val="000000"/>
          <w:sz w:val="28"/>
        </w:rPr>
        <w:t>
      дополнительные возможности для снижения эксплуатационных затрат и улучшения качества продукции.</w:t>
      </w:r>
    </w:p>
    <w:p>
      <w:pPr>
        <w:spacing w:after="0"/>
        <w:ind w:left="0"/>
        <w:jc w:val="both"/>
      </w:pPr>
      <w:r>
        <w:rPr>
          <w:rFonts w:ascii="Times New Roman"/>
          <w:b/>
          <w:i w:val="false"/>
          <w:color w:val="000000"/>
          <w:sz w:val="28"/>
        </w:rPr>
        <w:t>5.1.5. Мониторинг выбросов в атмосферный воздух</w:t>
      </w:r>
    </w:p>
    <w:p>
      <w:pPr>
        <w:spacing w:after="0"/>
        <w:ind w:left="0"/>
        <w:jc w:val="both"/>
      </w:pPr>
      <w:r>
        <w:rPr>
          <w:rFonts w:ascii="Times New Roman"/>
          <w:b w:val="false"/>
          <w:i w:val="false"/>
          <w:color w:val="000000"/>
          <w:sz w:val="28"/>
        </w:rPr>
        <w:t>
      Перечни контролируемых параметров и веществ на предприятиях по производству желтого фосфора и фосфорсодержащей продукции в РК представлены в таблице 5.2.</w:t>
      </w:r>
    </w:p>
    <w:p>
      <w:pPr>
        <w:spacing w:after="0"/>
        <w:ind w:left="0"/>
        <w:jc w:val="both"/>
      </w:pPr>
      <w:r>
        <w:rPr>
          <w:rFonts w:ascii="Times New Roman"/>
          <w:b w:val="false"/>
          <w:i w:val="false"/>
          <w:color w:val="000000"/>
          <w:sz w:val="28"/>
        </w:rPr>
        <w:t>
      Таблица .. Рекомендации по проведению мониторинга выбросов в атмосферный воздух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 наименование ЗВ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Периодичность контроля*</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желтого фосфора и фосфорсодержащей продукции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w:t>
            </w:r>
            <w:r>
              <w:rPr>
                <w:rFonts w:ascii="Times New Roman"/>
                <w:b w:val="false"/>
                <w:i w:val="false"/>
                <w:color w:val="000000"/>
                <w:vertAlign w:val="subscript"/>
              </w:rPr>
              <w:t>2</w:t>
            </w:r>
            <w:r>
              <w:rPr>
                <w:rFonts w:ascii="Times New Roman"/>
                <w:b w:val="false"/>
                <w:i w:val="false"/>
                <w:color w:val="000000"/>
                <w:sz w:val="20"/>
              </w:rPr>
              <w:t>O</w:t>
            </w:r>
            <w:r>
              <w:rPr>
                <w:rFonts w:ascii="Times New Roman"/>
                <w:b w:val="false"/>
                <w:i w:val="false"/>
                <w:color w:val="000000"/>
                <w:vertAlign w:val="subscript"/>
              </w:rPr>
              <w:t>5</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Непрерывно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PH</w:t>
            </w:r>
            <w:r>
              <w:rPr>
                <w:rFonts w:ascii="Times New Roman"/>
                <w:b w:val="false"/>
                <w:i w:val="false"/>
                <w:color w:val="000000"/>
                <w:vertAlign w:val="subscript"/>
              </w:rPr>
              <w:t>3</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Пыль общая</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w:t>
            </w:r>
            <w:r>
              <w:rPr>
                <w:rFonts w:ascii="Times New Roman"/>
                <w:b w:val="false"/>
                <w:i w:val="false"/>
                <w:color w:val="000000"/>
                <w:vertAlign w:val="subscript"/>
              </w:rPr>
              <w:t>2</w:t>
            </w:r>
            <w:r>
              <w:rPr>
                <w:rFonts w:ascii="Times New Roman"/>
                <w:b w:val="false"/>
                <w:i w:val="false"/>
                <w:color w:val="000000"/>
                <w:sz w:val="20"/>
              </w:rPr>
              <w:t>S</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Диоксид серы (SO</w:t>
            </w:r>
            <w:r>
              <w:rPr>
                <w:rFonts w:ascii="Times New Roman"/>
                <w:b w:val="false"/>
                <w:i w:val="false"/>
                <w:color w:val="000000"/>
                <w:vertAlign w:val="subscript"/>
              </w:rPr>
              <w:t>2</w:t>
            </w:r>
            <w:r>
              <w:rPr>
                <w:rFonts w:ascii="Times New Roman"/>
                <w:b w:val="false"/>
                <w:i w:val="false"/>
                <w:color w:val="000000"/>
                <w:sz w:val="20"/>
              </w:rPr>
              <w:t>)</w:t>
            </w:r>
          </w:p>
        </w:tc>
        <w:tc>
          <w:tcPr>
            <w:tcW w:w="0" w:type="auto"/>
            <w:vMerge/>
            <w:tcBorders>
              <w:top w:val="nil"/>
              <w:left w:val="single" w:color="cfcfcf" w:sz="5"/>
              <w:bottom w:val="single" w:color="cfcfcf" w:sz="5"/>
              <w:right w:val="single" w:color="cfcfcf" w:sz="5"/>
            </w:tcBorders>
          </w:tcPr>
          <w:p/>
        </w:tc>
      </w:tr>
    </w:tbl>
    <w:p>
      <w:pPr>
        <w:spacing w:after="0"/>
        <w:ind w:left="0"/>
        <w:jc w:val="both"/>
      </w:pPr>
      <w:r>
        <w:rPr>
          <w:rFonts w:ascii="Times New Roman"/>
          <w:b w:val="false"/>
          <w:i w:val="false"/>
          <w:color w:val="000000"/>
          <w:sz w:val="28"/>
        </w:rPr>
        <w:t>
      * непрерывный мониторинг предполагает постоянное измерение и проводится посредством автоматизированной системы мониторинга на организованных источниках согласно требованиям действующего законодательства. В случаях, предусмотренных законодательством, допускается проведение периодического мониторинга - в соответствии с программой ПЭК, но не реже 1 раза в месяц.</w:t>
      </w:r>
    </w:p>
    <w:p>
      <w:pPr>
        <w:spacing w:after="0"/>
        <w:ind w:left="0"/>
        <w:jc w:val="both"/>
      </w:pPr>
      <w:r>
        <w:rPr>
          <w:rFonts w:ascii="Times New Roman"/>
          <w:b/>
          <w:i w:val="false"/>
          <w:color w:val="000000"/>
          <w:sz w:val="28"/>
        </w:rPr>
        <w:t>5.1.6. Мониторинг сбросов в водные объекты</w:t>
      </w:r>
    </w:p>
    <w:p>
      <w:pPr>
        <w:spacing w:after="0"/>
        <w:ind w:left="0"/>
        <w:jc w:val="both"/>
      </w:pPr>
      <w:r>
        <w:rPr>
          <w:rFonts w:ascii="Times New Roman"/>
          <w:b w:val="false"/>
          <w:i w:val="false"/>
          <w:color w:val="000000"/>
          <w:sz w:val="28"/>
        </w:rPr>
        <w:t xml:space="preserve">
      Производственный мониторинг водных ресурсов представляет единую систему наблюдений и контроля деятельности предприятия для своевременного выявления и оценки происходящих изменений, прогнозирования мероприятий, направленных на рациональное использование водных ресурсов и смягчение воздействия на окружающую среду. </w:t>
      </w:r>
    </w:p>
    <w:p>
      <w:pPr>
        <w:spacing w:after="0"/>
        <w:ind w:left="0"/>
        <w:jc w:val="both"/>
      </w:pPr>
      <w:r>
        <w:rPr>
          <w:rFonts w:ascii="Times New Roman"/>
          <w:b w:val="false"/>
          <w:i w:val="false"/>
          <w:color w:val="000000"/>
          <w:sz w:val="28"/>
        </w:rPr>
        <w:t xml:space="preserve">
      В рамках производственного мониторинга состояния водных ресурсов предусматриваются контроль систем водопотребления и водоотведения и осуществление наблюдений за источниками воздействия на водные ресурсы рассматриваемого района, а также их рационального использования. </w:t>
      </w:r>
    </w:p>
    <w:p>
      <w:pPr>
        <w:spacing w:after="0"/>
        <w:ind w:left="0"/>
        <w:jc w:val="both"/>
      </w:pPr>
      <w:r>
        <w:rPr>
          <w:rFonts w:ascii="Times New Roman"/>
          <w:b w:val="false"/>
          <w:i w:val="false"/>
          <w:color w:val="000000"/>
          <w:sz w:val="28"/>
        </w:rPr>
        <w:t>
      Результаты мониторинга позволяют своевременно выявить и провести оценку происходящих изменений окружающей среды при осуществлении производственной деятельности предприятия.</w:t>
      </w:r>
    </w:p>
    <w:p>
      <w:pPr>
        <w:spacing w:after="0"/>
        <w:ind w:left="0"/>
        <w:jc w:val="both"/>
      </w:pPr>
      <w:r>
        <w:rPr>
          <w:rFonts w:ascii="Times New Roman"/>
          <w:b w:val="false"/>
          <w:i w:val="false"/>
          <w:color w:val="000000"/>
          <w:sz w:val="28"/>
        </w:rPr>
        <w:t>
      Мониторинг состояния водных ресурсов включает:</w:t>
      </w:r>
    </w:p>
    <w:p>
      <w:pPr>
        <w:spacing w:after="0"/>
        <w:ind w:left="0"/>
        <w:jc w:val="both"/>
      </w:pPr>
      <w:r>
        <w:rPr>
          <w:rFonts w:ascii="Times New Roman"/>
          <w:b w:val="false"/>
          <w:i w:val="false"/>
          <w:color w:val="000000"/>
          <w:sz w:val="28"/>
        </w:rPr>
        <w:t>
      мониторинг эмиссий - наблюдения за объемами сбрасываемых сточных вод и их соответствие установленным лимитам; наблюдения за качеством сточных вод и их соответствие установленным нормам ПДС при отведении в приемник сточных вод;</w:t>
      </w:r>
    </w:p>
    <w:p>
      <w:pPr>
        <w:spacing w:after="0"/>
        <w:ind w:left="0"/>
        <w:jc w:val="both"/>
      </w:pPr>
      <w:r>
        <w:rPr>
          <w:rFonts w:ascii="Times New Roman"/>
          <w:b w:val="false"/>
          <w:i w:val="false"/>
          <w:color w:val="000000"/>
          <w:sz w:val="28"/>
        </w:rPr>
        <w:t>
      мониторинг воздействия – наблюдения за качеством подземных и поверхностных вод; наблюдения за качеством вод приемника сточных вод – открытые водоемы (фоновые концентрации загрязняющих веществ), в случае возможного воздействия деятельности предприятия на водные ресурсы.</w:t>
      </w:r>
    </w:p>
    <w:p>
      <w:pPr>
        <w:spacing w:after="0"/>
        <w:ind w:left="0"/>
        <w:jc w:val="both"/>
      </w:pPr>
      <w:r>
        <w:rPr>
          <w:rFonts w:ascii="Times New Roman"/>
          <w:b w:val="false"/>
          <w:i w:val="false"/>
          <w:color w:val="000000"/>
          <w:sz w:val="28"/>
        </w:rPr>
        <w:t>
      Все виды мониторинговых наблюдений проводятся в соответствии с графиками аналитического контроля, утвержденными на предприятии и согласованными с контролирующими органами. Данные, полученные в результате проведения мониторинговых наблюдений, обобщаются в отчетах по производственному мониторингу.</w:t>
      </w:r>
    </w:p>
    <w:p>
      <w:pPr>
        <w:spacing w:after="0"/>
        <w:ind w:left="0"/>
        <w:jc w:val="both"/>
      </w:pPr>
      <w:r>
        <w:rPr>
          <w:rFonts w:ascii="Times New Roman"/>
          <w:b w:val="false"/>
          <w:i w:val="false"/>
          <w:color w:val="000000"/>
          <w:sz w:val="28"/>
        </w:rPr>
        <w:t>
      Наблюдения за качеством отводимых сточных вод осуществляются с целью охраны и рационального использования водных ресурсов, а также предотвращения воздействия на подземные воды в районе приемника сточных вод. При утилизации сточных вод в приемник сточных вод – природные водоемы или подземные горизонты должно соблюдаться требование об обязательном учете водоотведения, что является условием регулирования водохозяйственного баланса. На всех основных узлах сбора и распределения сточных вод установлены приборы учета отводимой воды.</w:t>
      </w:r>
    </w:p>
    <w:p>
      <w:pPr>
        <w:spacing w:after="0"/>
        <w:ind w:left="0"/>
        <w:jc w:val="both"/>
      </w:pPr>
      <w:r>
        <w:rPr>
          <w:rFonts w:ascii="Times New Roman"/>
          <w:b w:val="false"/>
          <w:i w:val="false"/>
          <w:color w:val="000000"/>
          <w:sz w:val="28"/>
        </w:rPr>
        <w:t>
      Перечень контролируемых параметров качества сточных вод определяется в зависимости от их категории и должен полностью отражать состав сточных вод.</w:t>
      </w:r>
    </w:p>
    <w:p>
      <w:pPr>
        <w:spacing w:after="0"/>
        <w:ind w:left="0"/>
        <w:jc w:val="both"/>
      </w:pPr>
      <w:r>
        <w:rPr>
          <w:rFonts w:ascii="Times New Roman"/>
          <w:b w:val="false"/>
          <w:i w:val="false"/>
          <w:color w:val="000000"/>
          <w:sz w:val="28"/>
        </w:rPr>
        <w:t>
      Перечень нормируемых веществ формируется на основе исходной информации об использовании веществ на конкретном предприятии и анализе данных о качестве исходной и сточных вод.</w:t>
      </w:r>
    </w:p>
    <w:p>
      <w:pPr>
        <w:spacing w:after="0"/>
        <w:ind w:left="0"/>
        <w:jc w:val="both"/>
      </w:pPr>
      <w:r>
        <w:rPr>
          <w:rFonts w:ascii="Times New Roman"/>
          <w:b w:val="false"/>
          <w:i w:val="false"/>
          <w:color w:val="000000"/>
          <w:sz w:val="28"/>
        </w:rPr>
        <w:t>
      Таблица .. Рекомендуемая частота мониторинга сбросов сточных вод в водные объекты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Потоки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Параметры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Частота измерений</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4</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Входные потоки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Поток сточных вод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Непрерывно</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pH</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Непрерывно</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Температура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Непрерывно</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ХПК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Периодически</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БПК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Периодически</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Общее количество взвешенных твердых веществ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Периодически</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Аммоний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Периодически</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Нитраты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Периодически</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Нитриты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Периодически</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Фосфаты (PO</w:t>
            </w:r>
            <w:r>
              <w:rPr>
                <w:rFonts w:ascii="Times New Roman"/>
                <w:b w:val="false"/>
                <w:i w:val="false"/>
                <w:color w:val="000000"/>
                <w:vertAlign w:val="subscript"/>
              </w:rPr>
              <w:t>4</w:t>
            </w:r>
            <w:r>
              <w:rPr>
                <w:rFonts w:ascii="Times New Roman"/>
                <w:b/>
                <w:i w:val="false"/>
                <w:color w:val="000000"/>
                <w:sz w:val="20"/>
              </w:rPr>
              <w:t>)</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Периодически</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Тяжелые металлы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Периодически</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Фенолы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Периодически</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Хлориды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Периодически</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Сульфаты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Периодически</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Цианиды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Периодически</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Другое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Для конкретного производства</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Выходные потоки (после очистки)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Поток сточных вод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Непрерывно</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pH</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Непрерывно</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Температура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Непрерывно</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ХПК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Периодически</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БПК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Периодически</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Общее количество взвешенных твердых веществ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 Периодически</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Аммоний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Периодически</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Нитраты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Периодически</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Нитриты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Периодически</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Фосфаты (PO</w:t>
            </w:r>
            <w:r>
              <w:rPr>
                <w:rFonts w:ascii="Times New Roman"/>
                <w:b w:val="false"/>
                <w:i w:val="false"/>
                <w:color w:val="000000"/>
                <w:vertAlign w:val="subscript"/>
              </w:rPr>
              <w:t>4</w:t>
            </w:r>
            <w:r>
              <w:rPr>
                <w:rFonts w:ascii="Times New Roman"/>
                <w:b/>
                <w:i w:val="false"/>
                <w:color w:val="000000"/>
                <w:sz w:val="20"/>
              </w:rPr>
              <w:t>)</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Периодически</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Тяжелые металлы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Периодически</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Фенолы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Периодически</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Хлориды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Периодически</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Сульфаты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Периодически</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Цианиды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Периодически</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Другое (углеводороды, фторид и т. 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Для конкретного производства</w:t>
            </w:r>
          </w:p>
        </w:tc>
      </w:tr>
    </w:tbl>
    <w:p>
      <w:pPr>
        <w:spacing w:after="0"/>
        <w:ind w:left="0"/>
        <w:jc w:val="both"/>
      </w:pPr>
      <w:r>
        <w:rPr>
          <w:rFonts w:ascii="Times New Roman"/>
          <w:b w:val="false"/>
          <w:i w:val="false"/>
          <w:color w:val="000000"/>
          <w:sz w:val="28"/>
        </w:rPr>
        <w:t>
      Перечни контролируемых веществ при проведении мониторинга состояния систем водопотребления и водоотведения на предприятиях по производству желтого фосфора и фосфорсодержащей продукции в Республике Казахстан представлены в таблице 5.4.</w:t>
      </w:r>
    </w:p>
    <w:p>
      <w:pPr>
        <w:spacing w:after="0"/>
        <w:ind w:left="0"/>
        <w:jc w:val="both"/>
      </w:pPr>
      <w:r>
        <w:rPr>
          <w:rFonts w:ascii="Times New Roman"/>
          <w:b w:val="false"/>
          <w:i w:val="false"/>
          <w:color w:val="000000"/>
          <w:sz w:val="28"/>
        </w:rPr>
        <w:t>
      Таблица .. Перечень контролируемых веществ при проведении мониторинга состояния систем водопотребления и водоотведения на предприятиях по производству желтого фосфора и фосфорсодержащей продукции в Республике Казахстан</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 наименование ЗВ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Периодичность контроля</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желтого фосфора и фосфорсодержащей продукции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Взвешенные вещества</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Ежеквартально</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БПК5</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ХПК</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Сухой остаток</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Хлориды</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Сульфаты</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Фосфаты (по Р)</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Фтор</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Азот аммонийный </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Нитриты</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Нитраты</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Анионные и неионогенные поверхностно-активных вещества (СПАВ)</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Нефтепродукты</w:t>
            </w:r>
          </w:p>
        </w:tc>
        <w:tc>
          <w:tcPr>
            <w:tcW w:w="0" w:type="auto"/>
            <w:vMerge/>
            <w:tcBorders>
              <w:top w:val="nil"/>
              <w:left w:val="single" w:color="cfcfcf" w:sz="5"/>
              <w:bottom w:val="single" w:color="cfcfcf" w:sz="5"/>
              <w:right w:val="single" w:color="cfcfcf" w:sz="5"/>
            </w:tcBorders>
          </w:tcPr>
          <w:p/>
        </w:tc>
      </w:tr>
    </w:tbl>
    <w:p>
      <w:pPr>
        <w:spacing w:after="0"/>
        <w:ind w:left="0"/>
        <w:jc w:val="both"/>
      </w:pPr>
      <w:r>
        <w:rPr>
          <w:rFonts w:ascii="Times New Roman"/>
          <w:b w:val="false"/>
          <w:i w:val="false"/>
          <w:color w:val="000000"/>
          <w:sz w:val="28"/>
        </w:rPr>
        <w:t>
      * периодичность проведения измерений может изменяться (ежегодно, ежемесячно, ежедневно) в зависимости от характеристик принимающих объектов (естественные экосистемы, искусственные сооружения - пруды-накопители, пруды дополнительного отстаивания сточных вод).</w:t>
      </w:r>
    </w:p>
    <w:p>
      <w:pPr>
        <w:spacing w:after="0"/>
        <w:ind w:left="0"/>
        <w:jc w:val="both"/>
      </w:pPr>
      <w:r>
        <w:rPr>
          <w:rFonts w:ascii="Times New Roman"/>
          <w:b w:val="false"/>
          <w:i w:val="false"/>
          <w:color w:val="000000"/>
          <w:sz w:val="28"/>
        </w:rPr>
        <w:t>
      Проводят определение этих же параметров в воде принимающих водных объектов, в водотоках исследования осуществляют в воде в точке смешения, а также выше и ниже по течению.</w:t>
      </w:r>
    </w:p>
    <w:p>
      <w:pPr>
        <w:spacing w:after="0"/>
        <w:ind w:left="0"/>
        <w:jc w:val="both"/>
      </w:pPr>
      <w:r>
        <w:rPr>
          <w:rFonts w:ascii="Times New Roman"/>
          <w:b w:val="false"/>
          <w:i w:val="false"/>
          <w:color w:val="000000"/>
          <w:sz w:val="28"/>
        </w:rPr>
        <w:t xml:space="preserve">
      Контроль за соблюдением нормативов ПДС осуществляется непосредственно в местах выпуска сточных вод, согласованных с уполномоченным органом в области охраны окружающей среды, согласно "Инструкции по отбору поверхностных и сточных вод на химический анализ". </w:t>
      </w:r>
    </w:p>
    <w:p>
      <w:pPr>
        <w:spacing w:after="0"/>
        <w:ind w:left="0"/>
        <w:jc w:val="both"/>
      </w:pPr>
      <w:r>
        <w:rPr>
          <w:rFonts w:ascii="Times New Roman"/>
          <w:b w:val="false"/>
          <w:i w:val="false"/>
          <w:color w:val="000000"/>
          <w:sz w:val="28"/>
        </w:rPr>
        <w:t>
      Контроль проводится согласно плана-графика контроля сточных вод. Для исключения получения недостоверных данных о загрязнении сточных вод в результате производственной деятельности подразделений предприятия отбор проб сточных вод осуществляется в сухой период не ранее чем через 12 часов после выпадения осадков. При превышении норматива сброса загрязняющих веществ в выпусках сточных вод проводится внеплановый контроль на содержание тех загрязняющих веществ, по которым зафиксированы превышения.</w:t>
      </w:r>
    </w:p>
    <w:p>
      <w:pPr>
        <w:spacing w:after="0"/>
        <w:ind w:left="0"/>
        <w:jc w:val="both"/>
      </w:pPr>
      <w:r>
        <w:rPr>
          <w:rFonts w:ascii="Times New Roman"/>
          <w:b w:val="false"/>
          <w:i w:val="false"/>
          <w:color w:val="000000"/>
          <w:sz w:val="28"/>
        </w:rPr>
        <w:t>
      Для контроля за эффективной эксплуатацией очистных сооружений отбор проб должен выполняться на входе и выходе из очистных сооружений.</w:t>
      </w:r>
    </w:p>
    <w:p>
      <w:pPr>
        <w:spacing w:after="0"/>
        <w:ind w:left="0"/>
        <w:jc w:val="both"/>
      </w:pPr>
      <w:r>
        <w:rPr>
          <w:rFonts w:ascii="Times New Roman"/>
          <w:b w:val="false"/>
          <w:i w:val="false"/>
          <w:color w:val="000000"/>
          <w:sz w:val="28"/>
        </w:rPr>
        <w:t>
      Мониторинг воздействия осуществляется с целью определения фонового состояния подземных и поверхностных вод, в случае возможного влияния на них производственной деятельности предприятия:</w:t>
      </w:r>
    </w:p>
    <w:p>
      <w:pPr>
        <w:spacing w:after="0"/>
        <w:ind w:left="0"/>
        <w:jc w:val="both"/>
      </w:pPr>
      <w:r>
        <w:rPr>
          <w:rFonts w:ascii="Times New Roman"/>
          <w:b w:val="false"/>
          <w:i w:val="false"/>
          <w:color w:val="000000"/>
          <w:sz w:val="28"/>
        </w:rPr>
        <w:t>
      пруд-накопитель – в районе расположения приемника сточных вод;</w:t>
      </w:r>
    </w:p>
    <w:p>
      <w:pPr>
        <w:spacing w:after="0"/>
        <w:ind w:left="0"/>
        <w:jc w:val="both"/>
      </w:pPr>
      <w:r>
        <w:rPr>
          <w:rFonts w:ascii="Times New Roman"/>
          <w:b w:val="false"/>
          <w:i w:val="false"/>
          <w:color w:val="000000"/>
          <w:sz w:val="28"/>
        </w:rPr>
        <w:t>
      по периметру площадок захоронения отходов и размещения опасных материалов (полигоны ТБО, шламонакопители, отвалы), а также по периметру промплощадки.</w:t>
      </w:r>
    </w:p>
    <w:p>
      <w:pPr>
        <w:spacing w:after="0"/>
        <w:ind w:left="0"/>
        <w:jc w:val="both"/>
      </w:pPr>
      <w:r>
        <w:rPr>
          <w:rFonts w:ascii="Times New Roman"/>
          <w:b w:val="false"/>
          <w:i w:val="false"/>
          <w:color w:val="000000"/>
          <w:sz w:val="28"/>
        </w:rPr>
        <w:t>
      Методом отбора проб из контрольно-наблюдательных скважин, преимущественно в паводковый период (весна-осень).</w:t>
      </w:r>
    </w:p>
    <w:p>
      <w:pPr>
        <w:spacing w:after="0"/>
        <w:ind w:left="0"/>
        <w:jc w:val="both"/>
      </w:pPr>
      <w:r>
        <w:rPr>
          <w:rFonts w:ascii="Times New Roman"/>
          <w:b w:val="false"/>
          <w:i w:val="false"/>
          <w:color w:val="000000"/>
          <w:sz w:val="28"/>
        </w:rPr>
        <w:t>
      В скважинах, на которых производится отбор проб подземных вод, контролируются: уровни, температура, общие показатели химического состава и состояния воды.</w:t>
      </w:r>
    </w:p>
    <w:p>
      <w:pPr>
        <w:spacing w:after="0"/>
        <w:ind w:left="0"/>
        <w:jc w:val="both"/>
      </w:pPr>
      <w:r>
        <w:rPr>
          <w:rFonts w:ascii="Times New Roman"/>
          <w:b/>
          <w:i w:val="false"/>
          <w:color w:val="000000"/>
          <w:sz w:val="28"/>
        </w:rPr>
        <w:t xml:space="preserve">5.1.7. Мониторинг состояния почвенного покрова </w:t>
      </w:r>
    </w:p>
    <w:p>
      <w:pPr>
        <w:spacing w:after="0"/>
        <w:ind w:left="0"/>
        <w:jc w:val="both"/>
      </w:pPr>
      <w:r>
        <w:rPr>
          <w:rFonts w:ascii="Times New Roman"/>
          <w:b w:val="false"/>
          <w:i w:val="false"/>
          <w:color w:val="000000"/>
          <w:sz w:val="28"/>
        </w:rPr>
        <w:t>
      Перечни контролируемых веществ при проведении мониторинга состояния почвенного покрова на предприятиях по производству желтого фосфора и фосфорсодержащей продукции в Республике Казахстан представлены в таблице 5.5.</w:t>
      </w:r>
    </w:p>
    <w:p>
      <w:pPr>
        <w:spacing w:after="0"/>
        <w:ind w:left="0"/>
        <w:jc w:val="both"/>
      </w:pPr>
      <w:r>
        <w:rPr>
          <w:rFonts w:ascii="Times New Roman"/>
          <w:b w:val="false"/>
          <w:i w:val="false"/>
          <w:color w:val="000000"/>
          <w:sz w:val="28"/>
        </w:rPr>
        <w:t>
      Таблица .. Перечень контролируемых веществ при проведении мониторинга состояния почвенного покрова на предприятиях по производству желтого фосфора и фосфорсодержащей продукции в Республике Казахстан</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 наименование ЗВ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желтого фосфора и фосфорсодержащей продукции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Фосфаты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Фтор</w:t>
            </w:r>
          </w:p>
        </w:tc>
      </w:tr>
    </w:tbl>
    <w:p>
      <w:pPr>
        <w:spacing w:after="0"/>
        <w:ind w:left="0"/>
        <w:jc w:val="both"/>
      </w:pPr>
      <w:r>
        <w:rPr>
          <w:rFonts w:ascii="Times New Roman"/>
          <w:b w:val="false"/>
          <w:i w:val="false"/>
          <w:color w:val="000000"/>
          <w:sz w:val="28"/>
        </w:rPr>
        <w:t>
      Мониторинг воздействия заключается в контроле качества почв на границе санитарно-защитной зоны, в районе расположения производственных площадок предприятия, а также участков возможного воздействия, оказываемого в результате производственной деятельности:</w:t>
      </w:r>
    </w:p>
    <w:p>
      <w:pPr>
        <w:spacing w:after="0"/>
        <w:ind w:left="0"/>
        <w:jc w:val="both"/>
      </w:pPr>
      <w:r>
        <w:rPr>
          <w:rFonts w:ascii="Times New Roman"/>
          <w:b w:val="false"/>
          <w:i w:val="false"/>
          <w:color w:val="000000"/>
          <w:sz w:val="28"/>
        </w:rPr>
        <w:t>
      земледельческих полей орошения (производство фосфорсодержащих соединений);</w:t>
      </w:r>
    </w:p>
    <w:p>
      <w:pPr>
        <w:spacing w:after="0"/>
        <w:ind w:left="0"/>
        <w:jc w:val="both"/>
      </w:pPr>
      <w:r>
        <w:rPr>
          <w:rFonts w:ascii="Times New Roman"/>
          <w:b w:val="false"/>
          <w:i w:val="false"/>
          <w:color w:val="000000"/>
          <w:sz w:val="28"/>
        </w:rPr>
        <w:t>
      отвала ТБО (производство фосфорсодержащих соединений);</w:t>
      </w:r>
    </w:p>
    <w:p>
      <w:pPr>
        <w:spacing w:after="0"/>
        <w:ind w:left="0"/>
        <w:jc w:val="both"/>
      </w:pPr>
      <w:r>
        <w:rPr>
          <w:rFonts w:ascii="Times New Roman"/>
          <w:b w:val="false"/>
          <w:i w:val="false"/>
          <w:color w:val="000000"/>
          <w:sz w:val="28"/>
        </w:rPr>
        <w:t>
      участок хвостового хозяйства (производство плавиковой кислоты, определение содержания в почвах - фториды, сульфаты, ОАА, бериллий);</w:t>
      </w:r>
    </w:p>
    <w:p>
      <w:pPr>
        <w:spacing w:after="0"/>
        <w:ind w:left="0"/>
        <w:jc w:val="both"/>
      </w:pPr>
      <w:r>
        <w:rPr>
          <w:rFonts w:ascii="Times New Roman"/>
          <w:b w:val="false"/>
          <w:i w:val="false"/>
          <w:color w:val="000000"/>
          <w:sz w:val="28"/>
        </w:rPr>
        <w:t>
      полигон ТПО (производство каустической соды, определение содержания в почвах - Cu, Pb, Zn, Hg и нефтепродукты).</w:t>
      </w:r>
    </w:p>
    <w:p>
      <w:pPr>
        <w:spacing w:after="0"/>
        <w:ind w:left="0"/>
        <w:jc w:val="both"/>
      </w:pPr>
      <w:r>
        <w:rPr>
          <w:rFonts w:ascii="Times New Roman"/>
          <w:b w:val="false"/>
          <w:i w:val="false"/>
          <w:color w:val="000000"/>
          <w:sz w:val="28"/>
        </w:rPr>
        <w:t>
      Отбор проб проводится в конце лета - начале осени, то есть в период наибольшего накопления водорастворимых солей и загрязняющих веществ. Контролируемые параметры и вещества: оценка мощности абиотических наносов на поверхности почв, определение валового содержания, водорастворимых форм ЗВ.</w:t>
      </w:r>
    </w:p>
    <w:p>
      <w:pPr>
        <w:spacing w:after="0"/>
        <w:ind w:left="0"/>
        <w:jc w:val="both"/>
      </w:pPr>
      <w:r>
        <w:rPr>
          <w:rFonts w:ascii="Times New Roman"/>
          <w:b/>
          <w:i w:val="false"/>
          <w:color w:val="000000"/>
          <w:sz w:val="28"/>
        </w:rPr>
        <w:t>5.1.8. НДТ, направленная на утилизацию (повторное использование) печного газа фосфорного производства в качестве теплотворного горючего компонента</w:t>
      </w:r>
    </w:p>
    <w:p>
      <w:pPr>
        <w:spacing w:after="0"/>
        <w:ind w:left="0"/>
        <w:jc w:val="both"/>
      </w:pPr>
      <w:r>
        <w:rPr>
          <w:rFonts w:ascii="Times New Roman"/>
          <w:b/>
          <w:i w:val="false"/>
          <w:color w:val="000000"/>
          <w:sz w:val="28"/>
        </w:rPr>
        <w:t>Описание</w:t>
      </w:r>
    </w:p>
    <w:p>
      <w:pPr>
        <w:spacing w:after="0"/>
        <w:ind w:left="0"/>
        <w:jc w:val="both"/>
      </w:pPr>
      <w:r>
        <w:rPr>
          <w:rFonts w:ascii="Times New Roman"/>
          <w:b w:val="false"/>
          <w:i w:val="false"/>
          <w:color w:val="000000"/>
          <w:sz w:val="28"/>
        </w:rPr>
        <w:t>
      Технологический процесс утилизации печного газа предусматривает использование печного газа в качестве топлива в смеси с природным газом и отдельно на зажигательных горнах агломашины и, кроме того, способствует снижению вредных выбросов (РН</w:t>
      </w:r>
      <w:r>
        <w:rPr>
          <w:rFonts w:ascii="Times New Roman"/>
          <w:b w:val="false"/>
          <w:i w:val="false"/>
          <w:color w:val="000000"/>
          <w:vertAlign w:val="subscript"/>
        </w:rPr>
        <w:t>3</w:t>
      </w:r>
      <w:r>
        <w:rPr>
          <w:rFonts w:ascii="Times New Roman"/>
          <w:b w:val="false"/>
          <w:i w:val="false"/>
          <w:color w:val="000000"/>
          <w:sz w:val="28"/>
        </w:rPr>
        <w:t>, Р</w:t>
      </w:r>
      <w:r>
        <w:rPr>
          <w:rFonts w:ascii="Times New Roman"/>
          <w:b w:val="false"/>
          <w:i w:val="false"/>
          <w:color w:val="000000"/>
          <w:vertAlign w:val="subscript"/>
        </w:rPr>
        <w:t>2</w:t>
      </w:r>
      <w:r>
        <w:rPr>
          <w:rFonts w:ascii="Times New Roman"/>
          <w:b w:val="false"/>
          <w:i w:val="false"/>
          <w:color w:val="000000"/>
          <w:sz w:val="28"/>
        </w:rPr>
        <w:t>О</w:t>
      </w:r>
      <w:r>
        <w:rPr>
          <w:rFonts w:ascii="Times New Roman"/>
          <w:b w:val="false"/>
          <w:i w:val="false"/>
          <w:color w:val="000000"/>
          <w:vertAlign w:val="subscript"/>
        </w:rPr>
        <w:t>5</w:t>
      </w:r>
      <w:r>
        <w:rPr>
          <w:rFonts w:ascii="Times New Roman"/>
          <w:b w:val="false"/>
          <w:i w:val="false"/>
          <w:color w:val="000000"/>
          <w:sz w:val="28"/>
        </w:rPr>
        <w:t>, SO</w:t>
      </w:r>
      <w:r>
        <w:rPr>
          <w:rFonts w:ascii="Times New Roman"/>
          <w:b w:val="false"/>
          <w:i w:val="false"/>
          <w:color w:val="000000"/>
          <w:vertAlign w:val="subscript"/>
        </w:rPr>
        <w:t>2</w:t>
      </w:r>
      <w:r>
        <w:rPr>
          <w:rFonts w:ascii="Times New Roman"/>
          <w:b w:val="false"/>
          <w:i w:val="false"/>
          <w:color w:val="000000"/>
          <w:sz w:val="28"/>
        </w:rPr>
        <w:t>, и др.) в атмосферу. Печной газ, образующийся в производстве желтого фосфора при восстановлении фосфоритов углеродом в руднотермических печах, после обеспыливания и конденсации фосфора содержит до 80 % окиси углерода (СО).</w:t>
      </w:r>
    </w:p>
    <w:p>
      <w:pPr>
        <w:spacing w:after="0"/>
        <w:ind w:left="0"/>
        <w:jc w:val="both"/>
      </w:pPr>
      <w:r>
        <w:rPr>
          <w:rFonts w:ascii="Times New Roman"/>
          <w:b/>
          <w:i w:val="false"/>
          <w:color w:val="000000"/>
          <w:sz w:val="28"/>
        </w:rPr>
        <w:t>Техническое описание</w:t>
      </w:r>
    </w:p>
    <w:p>
      <w:pPr>
        <w:spacing w:after="0"/>
        <w:ind w:left="0"/>
        <w:jc w:val="both"/>
      </w:pPr>
      <w:r>
        <w:rPr>
          <w:rFonts w:ascii="Times New Roman"/>
          <w:b w:val="false"/>
          <w:i w:val="false"/>
          <w:color w:val="000000"/>
          <w:sz w:val="28"/>
        </w:rPr>
        <w:t>
      Система утилизации печного газа (СУПГ) на зажигательных горнах агломашины состоит из:</w:t>
      </w:r>
    </w:p>
    <w:p>
      <w:pPr>
        <w:spacing w:after="0"/>
        <w:ind w:left="0"/>
        <w:jc w:val="both"/>
      </w:pPr>
      <w:r>
        <w:rPr>
          <w:rFonts w:ascii="Times New Roman"/>
          <w:b w:val="false"/>
          <w:i w:val="false"/>
          <w:color w:val="000000"/>
          <w:sz w:val="28"/>
        </w:rPr>
        <w:t>
      межцехового газопровода печного газа от U образных гидрозатворов до агломашины;</w:t>
      </w:r>
    </w:p>
    <w:p>
      <w:pPr>
        <w:spacing w:after="0"/>
        <w:ind w:left="0"/>
        <w:jc w:val="both"/>
      </w:pPr>
      <w:r>
        <w:rPr>
          <w:rFonts w:ascii="Times New Roman"/>
          <w:b w:val="false"/>
          <w:i w:val="false"/>
          <w:color w:val="000000"/>
          <w:sz w:val="28"/>
        </w:rPr>
        <w:t xml:space="preserve">
      установки и оборудования сжигания печного газа в цехе агломерации; </w:t>
      </w:r>
    </w:p>
    <w:p>
      <w:pPr>
        <w:spacing w:after="0"/>
        <w:ind w:left="0"/>
        <w:jc w:val="both"/>
      </w:pPr>
      <w:r>
        <w:rPr>
          <w:rFonts w:ascii="Times New Roman"/>
          <w:b w:val="false"/>
          <w:i w:val="false"/>
          <w:color w:val="000000"/>
          <w:sz w:val="28"/>
        </w:rPr>
        <w:t>
      узла приготовления оборотной горячей воды;</w:t>
      </w:r>
    </w:p>
    <w:p>
      <w:pPr>
        <w:spacing w:after="0"/>
        <w:ind w:left="0"/>
        <w:jc w:val="both"/>
      </w:pPr>
      <w:r>
        <w:rPr>
          <w:rFonts w:ascii="Times New Roman"/>
          <w:b w:val="false"/>
          <w:i w:val="false"/>
          <w:color w:val="000000"/>
          <w:sz w:val="28"/>
        </w:rPr>
        <w:t>
      станций сбора перекачки фосфоросодержащих стоков.</w:t>
      </w:r>
    </w:p>
    <w:p>
      <w:pPr>
        <w:spacing w:after="0"/>
        <w:ind w:left="0"/>
        <w:jc w:val="both"/>
      </w:pPr>
      <w:r>
        <w:rPr>
          <w:rFonts w:ascii="Times New Roman"/>
          <w:b w:val="false"/>
          <w:i w:val="false"/>
          <w:color w:val="000000"/>
          <w:sz w:val="28"/>
        </w:rPr>
        <w:t>
      Газопровод от U образных гидрозатворов до агломашины выполнен из труб диаметром 800х11мм с уклоном не менее 0,02 мм на каждый 1 м. По трассе газопровода на низшей точке установлена насосная станция перекачки. Установленные по трассе газопровода у насосных станций U образные гидрозатворы являются отключающими устройствами и рассчитаны на 1,5 давления печного газа. Для отключения подачи печного газа необходимо заполнить гидрозатворы водой от узла насосной станции перекачки и еще предусмотрены для отключения подачи печного газа гидрозатворы горячей водой с температурой 80 °С от узла приготовления оборотной горячей воды с аварийного бака. Гидрозатворы считаются заполненными если в смотровом фонаре на переливной линии фиксируется наличие воды. Горячая вода для промывки газопровода и пар для пропарки подаются через верхние точки (ВТ). Также через верхние точки газопровода предусмотрены дополнительные штуцеры (Ш) для подвода пара, азота, горячей воды, имеющие запорную арматуру, для исключения возможности попадания воздуха в газопровод. Кроме того, имеются продувочные свечи с обеих сторон на каждом гидрозатворе, на которых установлены пробоотборники для контроля состава газа в газопроводе. Стоки от промывки газопровода поступают в сборник (бак) ФС, установленный на насосной станции № 1 и затем перекачиваются в отделение нейтрализации цеха. Трубопроводы ФС промываются горячей водой после каждой откачки ФС. Станция сбора и перекачки конденсата (ФС) предназначена для сбора и удаления стоков и фосфора, конденсирующихся в газоходах печного газа.</w:t>
      </w:r>
    </w:p>
    <w:p>
      <w:pPr>
        <w:spacing w:after="0"/>
        <w:ind w:left="0"/>
        <w:jc w:val="both"/>
      </w:pPr>
      <w:r>
        <w:rPr>
          <w:rFonts w:ascii="Times New Roman"/>
          <w:b w:val="false"/>
          <w:i w:val="false"/>
          <w:color w:val="000000"/>
          <w:sz w:val="28"/>
        </w:rPr>
        <w:t>
      Также печной газ, содержащий угарный газ, направляется на совмещенный процесс сушки в производстве ТПФН. Стадии прокаливания и сушки проходят в одном совмещенном аппарате – распылительной сушилке. Перспективным считают проведение процесса в печи кипящего слоя, куда направляется теплотворный газ СО из печного отделения.</w:t>
      </w:r>
    </w:p>
    <w:p>
      <w:pPr>
        <w:spacing w:after="0"/>
        <w:ind w:left="0"/>
        <w:jc w:val="both"/>
      </w:pPr>
      <w:r>
        <w:rPr>
          <w:rFonts w:ascii="Times New Roman"/>
          <w:b/>
          <w:i w:val="false"/>
          <w:color w:val="000000"/>
          <w:sz w:val="28"/>
        </w:rPr>
        <w:t>Достигнутые экологические выгоды</w:t>
      </w:r>
    </w:p>
    <w:p>
      <w:pPr>
        <w:spacing w:after="0"/>
        <w:ind w:left="0"/>
        <w:jc w:val="both"/>
      </w:pPr>
      <w:r>
        <w:rPr>
          <w:rFonts w:ascii="Times New Roman"/>
          <w:b w:val="false"/>
          <w:i w:val="false"/>
          <w:color w:val="000000"/>
          <w:sz w:val="28"/>
        </w:rPr>
        <w:t>
      Предотвращение выбросов токсичного газа в атмосферу.</w:t>
      </w:r>
    </w:p>
    <w:p>
      <w:pPr>
        <w:spacing w:after="0"/>
        <w:ind w:left="0"/>
        <w:jc w:val="both"/>
      </w:pPr>
      <w:r>
        <w:rPr>
          <w:rFonts w:ascii="Times New Roman"/>
          <w:b/>
          <w:i w:val="false"/>
          <w:color w:val="000000"/>
          <w:sz w:val="28"/>
        </w:rPr>
        <w:t>Экологические показатели и эксплуатационные данные</w:t>
      </w:r>
    </w:p>
    <w:p>
      <w:pPr>
        <w:spacing w:after="0"/>
        <w:ind w:left="0"/>
        <w:jc w:val="both"/>
      </w:pPr>
      <w:r>
        <w:rPr>
          <w:rFonts w:ascii="Times New Roman"/>
          <w:b w:val="false"/>
          <w:i w:val="false"/>
          <w:color w:val="000000"/>
          <w:sz w:val="28"/>
        </w:rPr>
        <w:t>
      Полная утилизация угарного газа в качестве теплотворного горючего компонента вместо природного газа.</w:t>
      </w:r>
    </w:p>
    <w:p>
      <w:pPr>
        <w:spacing w:after="0"/>
        <w:ind w:left="0"/>
        <w:jc w:val="both"/>
      </w:pPr>
      <w:r>
        <w:rPr>
          <w:rFonts w:ascii="Times New Roman"/>
          <w:b/>
          <w:i w:val="false"/>
          <w:color w:val="000000"/>
          <w:sz w:val="28"/>
        </w:rPr>
        <w:t>Кросс-медиа эффекты</w:t>
      </w:r>
    </w:p>
    <w:p>
      <w:pPr>
        <w:spacing w:after="0"/>
        <w:ind w:left="0"/>
        <w:jc w:val="both"/>
      </w:pPr>
      <w:r>
        <w:rPr>
          <w:rFonts w:ascii="Times New Roman"/>
          <w:b w:val="false"/>
          <w:i w:val="false"/>
          <w:color w:val="000000"/>
          <w:sz w:val="28"/>
        </w:rPr>
        <w:t>
      Отсутствуют.</w:t>
      </w:r>
    </w:p>
    <w:p>
      <w:pPr>
        <w:spacing w:after="0"/>
        <w:ind w:left="0"/>
        <w:jc w:val="both"/>
      </w:pPr>
      <w:r>
        <w:rPr>
          <w:rFonts w:ascii="Times New Roman"/>
          <w:b/>
          <w:i w:val="false"/>
          <w:color w:val="000000"/>
          <w:sz w:val="28"/>
        </w:rPr>
        <w:t>Технические соображения, касающиеся применимости</w:t>
      </w:r>
    </w:p>
    <w:p>
      <w:pPr>
        <w:spacing w:after="0"/>
        <w:ind w:left="0"/>
        <w:jc w:val="both"/>
      </w:pPr>
      <w:r>
        <w:rPr>
          <w:rFonts w:ascii="Times New Roman"/>
          <w:b w:val="false"/>
          <w:i w:val="false"/>
          <w:color w:val="000000"/>
          <w:sz w:val="28"/>
        </w:rPr>
        <w:t>
      Применимо в фосфорной промышленности.</w:t>
      </w:r>
    </w:p>
    <w:p>
      <w:pPr>
        <w:spacing w:after="0"/>
        <w:ind w:left="0"/>
        <w:jc w:val="both"/>
      </w:pPr>
      <w:r>
        <w:rPr>
          <w:rFonts w:ascii="Times New Roman"/>
          <w:b/>
          <w:i w:val="false"/>
          <w:color w:val="000000"/>
          <w:sz w:val="28"/>
        </w:rPr>
        <w:t>Экономика</w:t>
      </w:r>
    </w:p>
    <w:p>
      <w:pPr>
        <w:spacing w:after="0"/>
        <w:ind w:left="0"/>
        <w:jc w:val="both"/>
      </w:pPr>
      <w:r>
        <w:rPr>
          <w:rFonts w:ascii="Times New Roman"/>
          <w:b w:val="false"/>
          <w:i w:val="false"/>
          <w:color w:val="000000"/>
          <w:sz w:val="28"/>
        </w:rPr>
        <w:t>
      Снижение затрат на природный газ при агломерации фосфоритной мелочи и сушке ТПФН.</w:t>
      </w:r>
    </w:p>
    <w:p>
      <w:pPr>
        <w:spacing w:after="0"/>
        <w:ind w:left="0"/>
        <w:jc w:val="both"/>
      </w:pPr>
      <w:r>
        <w:rPr>
          <w:rFonts w:ascii="Times New Roman"/>
          <w:b/>
          <w:i w:val="false"/>
          <w:color w:val="000000"/>
          <w:sz w:val="28"/>
        </w:rPr>
        <w:t>Движущая сила внедрения</w:t>
      </w:r>
    </w:p>
    <w:p>
      <w:pPr>
        <w:spacing w:after="0"/>
        <w:ind w:left="0"/>
        <w:jc w:val="both"/>
      </w:pPr>
      <w:r>
        <w:rPr>
          <w:rFonts w:ascii="Times New Roman"/>
          <w:b w:val="false"/>
          <w:i w:val="false"/>
          <w:color w:val="000000"/>
          <w:sz w:val="28"/>
        </w:rPr>
        <w:t>
      Экономические и экологические выгоды.</w:t>
      </w:r>
    </w:p>
    <w:p>
      <w:pPr>
        <w:spacing w:after="0"/>
        <w:ind w:left="0"/>
        <w:jc w:val="both"/>
      </w:pPr>
      <w:r>
        <w:rPr>
          <w:rFonts w:ascii="Times New Roman"/>
          <w:b/>
          <w:i w:val="false"/>
          <w:color w:val="000000"/>
          <w:sz w:val="28"/>
        </w:rPr>
        <w:t xml:space="preserve">5.1.9. НДТ, направленная на повышение безопасности продукции </w:t>
      </w:r>
    </w:p>
    <w:p>
      <w:pPr>
        <w:spacing w:after="0"/>
        <w:ind w:left="0"/>
        <w:jc w:val="both"/>
      </w:pPr>
      <w:r>
        <w:rPr>
          <w:rFonts w:ascii="Times New Roman"/>
          <w:b/>
          <w:i w:val="false"/>
          <w:color w:val="000000"/>
          <w:sz w:val="28"/>
        </w:rPr>
        <w:t>Описание</w:t>
      </w:r>
    </w:p>
    <w:p>
      <w:pPr>
        <w:spacing w:after="0"/>
        <w:ind w:left="0"/>
        <w:jc w:val="both"/>
      </w:pPr>
      <w:r>
        <w:rPr>
          <w:rFonts w:ascii="Times New Roman"/>
          <w:b w:val="false"/>
          <w:i w:val="false"/>
          <w:color w:val="000000"/>
          <w:sz w:val="28"/>
        </w:rPr>
        <w:t xml:space="preserve">
      Внедрение новых инновационных технологий по подготовительным процессам, а также расширение ассортимента выпускаемой продукции, востребованным рынком, являются перспективными направлениями и в этой связи наряду с выпуском высокоактивного желтого фосфора большую перспективу имеет разработка технологии получения красного фосфора. </w:t>
      </w:r>
    </w:p>
    <w:p>
      <w:pPr>
        <w:spacing w:after="0"/>
        <w:ind w:left="0"/>
        <w:jc w:val="both"/>
      </w:pPr>
      <w:r>
        <w:rPr>
          <w:rFonts w:ascii="Times New Roman"/>
          <w:b w:val="false"/>
          <w:i w:val="false"/>
          <w:color w:val="000000"/>
          <w:sz w:val="28"/>
        </w:rPr>
        <w:t>
      Красный фосфор – это более стабильная модификация элементарного фосфора. Красный фосфор имеет формулу Р</w:t>
      </w:r>
      <w:r>
        <w:rPr>
          <w:rFonts w:ascii="Times New Roman"/>
          <w:b w:val="false"/>
          <w:i w:val="false"/>
          <w:color w:val="000000"/>
          <w:vertAlign w:val="subscript"/>
        </w:rPr>
        <w:t>n</w:t>
      </w:r>
      <w:r>
        <w:rPr>
          <w:rFonts w:ascii="Times New Roman"/>
          <w:b w:val="false"/>
          <w:i w:val="false"/>
          <w:color w:val="000000"/>
          <w:sz w:val="28"/>
        </w:rPr>
        <w:t> и представляет собой полимер со сложной структурой. Красный фосфор на воздухе не самовоспламеняется вплоть до температуры 240–250 °С. Ядовитость его в тысячи раз меньше, чем у желтого, поэтому красный фосфор является основной модификацией, потребляемой промышленностью. Он применяется в производстве спичек, зажигательных составов, различных типов топлива, а также противозадирных смазочных материалов, в качестве газопоглотителя в производстве ламп накаливания.</w:t>
      </w:r>
    </w:p>
    <w:p>
      <w:pPr>
        <w:spacing w:after="0"/>
        <w:ind w:left="0"/>
        <w:jc w:val="both"/>
      </w:pPr>
      <w:r>
        <w:rPr>
          <w:rFonts w:ascii="Times New Roman"/>
          <w:b/>
          <w:i w:val="false"/>
          <w:color w:val="000000"/>
          <w:sz w:val="28"/>
        </w:rPr>
        <w:t>Техническое описание</w:t>
      </w:r>
    </w:p>
    <w:p>
      <w:pPr>
        <w:spacing w:after="0"/>
        <w:ind w:left="0"/>
        <w:jc w:val="both"/>
      </w:pPr>
      <w:r>
        <w:rPr>
          <w:rFonts w:ascii="Times New Roman"/>
          <w:b w:val="false"/>
          <w:i w:val="false"/>
          <w:color w:val="000000"/>
          <w:sz w:val="28"/>
        </w:rPr>
        <w:t>
      Способ (рисунок 5.1) основан на закалке (резком охлаждении) перегретых до температуры выше 1200 °С паров фосфора. При этом образуется красный фосфор. В данной пилотной установке испарение и перегрев паров фосфора осуществляются спиральными нагревательными через стенку трубы последовательно из нержавеющей стали и кварца. Высокая скорость охлаждения паров (закалка) достигается за счет тонкого распыливания воды и скоростного потока перегретых паров в скруббере Вентура. Далее продвигается отделение суспензии красного фосфора в воде от потока паров, воды и азота.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426200" cy="393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
                    <a:stretch>
                      <a:fillRect/>
                    </a:stretch>
                  </pic:blipFill>
                  <pic:spPr>
                    <a:xfrm>
                      <a:off x="0" y="0"/>
                      <a:ext cx="6426200" cy="3937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А – желтый фосфор, Б – вода горячая, В – азот 0,2 МПа, Г – азот 3 КПа, Д – конденсат, Ж – загрязненная вода канализации, З- красный фосфор.</w:t>
      </w:r>
    </w:p>
    <w:p>
      <w:pPr>
        <w:spacing w:after="0"/>
        <w:ind w:left="0"/>
        <w:jc w:val="both"/>
      </w:pPr>
      <w:r>
        <w:rPr>
          <w:rFonts w:ascii="Times New Roman"/>
          <w:b w:val="false"/>
          <w:i w:val="false"/>
          <w:color w:val="000000"/>
          <w:sz w:val="28"/>
        </w:rPr>
        <w:t>
      1 – бак напорный фосфора, 2 - капилляр дозомер, 3 – нагреватель, 4 – закалочное устройство, 5 – сепаратор, 6 – бак напорный конденсата, 7 – бак, 8 – осадитель, 9 – насос циркуляционный водяной, 10 – емкость сбора суспензии</w:t>
      </w:r>
    </w:p>
    <w:p>
      <w:pPr>
        <w:spacing w:after="0"/>
        <w:ind w:left="0"/>
        <w:jc w:val="both"/>
      </w:pPr>
      <w:r>
        <w:rPr>
          <w:rFonts w:ascii="Times New Roman"/>
          <w:b w:val="false"/>
          <w:i w:val="false"/>
          <w:color w:val="000000"/>
          <w:sz w:val="28"/>
        </w:rPr>
        <w:t>
      Рисунок .. Схема пилотной установки передела желтого фосфора в красный</w:t>
      </w:r>
    </w:p>
    <w:p>
      <w:pPr>
        <w:spacing w:after="0"/>
        <w:ind w:left="0"/>
        <w:jc w:val="both"/>
      </w:pPr>
      <w:r>
        <w:rPr>
          <w:rFonts w:ascii="Times New Roman"/>
          <w:b/>
          <w:i w:val="false"/>
          <w:color w:val="000000"/>
          <w:sz w:val="28"/>
        </w:rPr>
        <w:t>Достигнутые экологические выгоды</w:t>
      </w:r>
    </w:p>
    <w:p>
      <w:pPr>
        <w:spacing w:after="0"/>
        <w:ind w:left="0"/>
        <w:jc w:val="both"/>
      </w:pPr>
      <w:r>
        <w:rPr>
          <w:rFonts w:ascii="Times New Roman"/>
          <w:b w:val="false"/>
          <w:i w:val="false"/>
          <w:color w:val="000000"/>
          <w:sz w:val="28"/>
        </w:rPr>
        <w:t>
      Новая продукция имеет безопасные и экологически безвредные характеристики.</w:t>
      </w:r>
    </w:p>
    <w:p>
      <w:pPr>
        <w:spacing w:after="0"/>
        <w:ind w:left="0"/>
        <w:jc w:val="both"/>
      </w:pPr>
      <w:r>
        <w:rPr>
          <w:rFonts w:ascii="Times New Roman"/>
          <w:b/>
          <w:i w:val="false"/>
          <w:color w:val="000000"/>
          <w:sz w:val="28"/>
        </w:rPr>
        <w:t>Экологические показатели и эксплуатационные данные</w:t>
      </w:r>
    </w:p>
    <w:p>
      <w:pPr>
        <w:spacing w:after="0"/>
        <w:ind w:left="0"/>
        <w:jc w:val="both"/>
      </w:pPr>
      <w:r>
        <w:rPr>
          <w:rFonts w:ascii="Times New Roman"/>
          <w:b w:val="false"/>
          <w:i w:val="false"/>
          <w:color w:val="000000"/>
          <w:sz w:val="28"/>
        </w:rPr>
        <w:t>
      Новая продукция имеет безопасные и экологически безвредные характеристики. Транспортировка, хранение, обращение и использование при эксплуатации красного фосфора не требуют дополнительных мер защиты и техники безопасности в отличие от желтого фосфора. Возможности снижения пожаро- и взрывоопасности при хранении и эксплуатации.</w:t>
      </w:r>
    </w:p>
    <w:p>
      <w:pPr>
        <w:spacing w:after="0"/>
        <w:ind w:left="0"/>
        <w:jc w:val="both"/>
      </w:pPr>
      <w:r>
        <w:rPr>
          <w:rFonts w:ascii="Times New Roman"/>
          <w:b/>
          <w:i w:val="false"/>
          <w:color w:val="000000"/>
          <w:sz w:val="28"/>
        </w:rPr>
        <w:t>Кросс-медиа эффекты</w:t>
      </w:r>
    </w:p>
    <w:p>
      <w:pPr>
        <w:spacing w:after="0"/>
        <w:ind w:left="0"/>
        <w:jc w:val="both"/>
      </w:pPr>
      <w:r>
        <w:rPr>
          <w:rFonts w:ascii="Times New Roman"/>
          <w:b w:val="false"/>
          <w:i w:val="false"/>
          <w:color w:val="000000"/>
          <w:sz w:val="28"/>
        </w:rPr>
        <w:t>
      Процесс получения красного фосфора требует специального оборудования и материалов, таких как нержавеющая стали и кварц для обеспечения снижения рисков коррозионных процессов.</w:t>
      </w:r>
    </w:p>
    <w:p>
      <w:pPr>
        <w:spacing w:after="0"/>
        <w:ind w:left="0"/>
        <w:jc w:val="both"/>
      </w:pPr>
      <w:r>
        <w:rPr>
          <w:rFonts w:ascii="Times New Roman"/>
          <w:b/>
          <w:i w:val="false"/>
          <w:color w:val="000000"/>
          <w:sz w:val="28"/>
        </w:rPr>
        <w:t>Технические соображения, касающиеся применимости</w:t>
      </w:r>
    </w:p>
    <w:p>
      <w:pPr>
        <w:spacing w:after="0"/>
        <w:ind w:left="0"/>
        <w:jc w:val="both"/>
      </w:pPr>
      <w:r>
        <w:rPr>
          <w:rFonts w:ascii="Times New Roman"/>
          <w:b w:val="false"/>
          <w:i w:val="false"/>
          <w:color w:val="000000"/>
          <w:sz w:val="28"/>
        </w:rPr>
        <w:t>
      Применимо на предприятиях производства желтого фосфора.</w:t>
      </w:r>
    </w:p>
    <w:p>
      <w:pPr>
        <w:spacing w:after="0"/>
        <w:ind w:left="0"/>
        <w:jc w:val="both"/>
      </w:pPr>
      <w:r>
        <w:rPr>
          <w:rFonts w:ascii="Times New Roman"/>
          <w:b/>
          <w:i w:val="false"/>
          <w:color w:val="000000"/>
          <w:sz w:val="28"/>
        </w:rPr>
        <w:t>Экономика</w:t>
      </w:r>
    </w:p>
    <w:p>
      <w:pPr>
        <w:spacing w:after="0"/>
        <w:ind w:left="0"/>
        <w:jc w:val="both"/>
      </w:pPr>
      <w:r>
        <w:rPr>
          <w:rFonts w:ascii="Times New Roman"/>
          <w:b w:val="false"/>
          <w:i w:val="false"/>
          <w:color w:val="000000"/>
          <w:sz w:val="28"/>
        </w:rPr>
        <w:t>
      Дополнительная прибыль за счет расширения ассортимента.</w:t>
      </w:r>
    </w:p>
    <w:p>
      <w:pPr>
        <w:spacing w:after="0"/>
        <w:ind w:left="0"/>
        <w:jc w:val="both"/>
      </w:pPr>
      <w:r>
        <w:rPr>
          <w:rFonts w:ascii="Times New Roman"/>
          <w:b/>
          <w:i w:val="false"/>
          <w:color w:val="000000"/>
          <w:sz w:val="28"/>
        </w:rPr>
        <w:t>Движущая сила внедрения</w:t>
      </w:r>
    </w:p>
    <w:p>
      <w:pPr>
        <w:spacing w:after="0"/>
        <w:ind w:left="0"/>
        <w:jc w:val="both"/>
      </w:pPr>
      <w:r>
        <w:rPr>
          <w:rFonts w:ascii="Times New Roman"/>
          <w:b w:val="false"/>
          <w:i w:val="false"/>
          <w:color w:val="000000"/>
          <w:sz w:val="28"/>
        </w:rPr>
        <w:t>
      Экономические и экологические выгоды.</w:t>
      </w:r>
    </w:p>
    <w:p>
      <w:pPr>
        <w:spacing w:after="0"/>
        <w:ind w:left="0"/>
        <w:jc w:val="both"/>
      </w:pPr>
      <w:r>
        <w:rPr>
          <w:rFonts w:ascii="Times New Roman"/>
          <w:b/>
          <w:i w:val="false"/>
          <w:color w:val="000000"/>
          <w:sz w:val="28"/>
        </w:rPr>
        <w:t>5.1.10. НДТ, направленная на предотвращение выбросов путем использования котрельного молока в технологических процессах</w:t>
      </w:r>
    </w:p>
    <w:p>
      <w:pPr>
        <w:spacing w:after="0"/>
        <w:ind w:left="0"/>
        <w:jc w:val="both"/>
      </w:pPr>
      <w:r>
        <w:rPr>
          <w:rFonts w:ascii="Times New Roman"/>
          <w:b/>
          <w:i w:val="false"/>
          <w:color w:val="000000"/>
          <w:sz w:val="28"/>
        </w:rPr>
        <w:t>Описание</w:t>
      </w:r>
    </w:p>
    <w:p>
      <w:pPr>
        <w:spacing w:after="0"/>
        <w:ind w:left="0"/>
        <w:jc w:val="both"/>
      </w:pPr>
      <w:r>
        <w:rPr>
          <w:rFonts w:ascii="Times New Roman"/>
          <w:b w:val="false"/>
          <w:i w:val="false"/>
          <w:color w:val="000000"/>
          <w:sz w:val="28"/>
        </w:rPr>
        <w:t xml:space="preserve">
      Котрельное молоко является водной суспензией пыли после восстановительной плавки шихты в производстве желтого фосфора. Учитывая значительное содержание фосфорных соединений в котрельной пыли, котрельное молоко может быть использовано для получения фосфорсодержащих продуктов. Так, котрельное молоко может использоваться для агломаерации фосфоритной мелочи и получения фосфор-калийных удобрений. </w:t>
      </w:r>
    </w:p>
    <w:p>
      <w:pPr>
        <w:spacing w:after="0"/>
        <w:ind w:left="0"/>
        <w:jc w:val="both"/>
      </w:pPr>
      <w:r>
        <w:rPr>
          <w:rFonts w:ascii="Times New Roman"/>
          <w:b/>
          <w:i w:val="false"/>
          <w:color w:val="000000"/>
          <w:sz w:val="28"/>
        </w:rPr>
        <w:t>Техническое описание</w:t>
      </w:r>
    </w:p>
    <w:p>
      <w:pPr>
        <w:spacing w:after="0"/>
        <w:ind w:left="0"/>
        <w:jc w:val="both"/>
      </w:pPr>
      <w:r>
        <w:rPr>
          <w:rFonts w:ascii="Times New Roman"/>
          <w:b w:val="false"/>
          <w:i w:val="false"/>
          <w:color w:val="000000"/>
          <w:sz w:val="28"/>
        </w:rPr>
        <w:t>
      В агломерационном процессе котрельное молоко из приемных емкостей подается в состав аглошихты центробежными насосами с помощью дозирующих устройств. При термообработке фосфатного сырья протекают сложные процессы термической диссоциации фосфатного вещества, включающие дегидратацию и декарбонизацию. В общем виде можно представить следующим уравнением:</w:t>
      </w:r>
    </w:p>
    <w:p>
      <w:pPr>
        <w:spacing w:after="0"/>
        <w:ind w:left="0"/>
        <w:jc w:val="both"/>
      </w:pPr>
      <w:r>
        <w:rPr>
          <w:rFonts w:ascii="Times New Roman"/>
          <w:b w:val="false"/>
          <w:i w:val="false"/>
          <w:color w:val="000000"/>
          <w:sz w:val="28"/>
        </w:rPr>
        <w:t>
      3Ca</w:t>
      </w:r>
      <w:r>
        <w:rPr>
          <w:rFonts w:ascii="Times New Roman"/>
          <w:b w:val="false"/>
          <w:i w:val="false"/>
          <w:color w:val="000000"/>
          <w:vertAlign w:val="subscript"/>
        </w:rPr>
        <w:t>3</w:t>
      </w:r>
      <w:r>
        <w:rPr>
          <w:rFonts w:ascii="Times New Roman"/>
          <w:b w:val="false"/>
          <w:i w:val="false"/>
          <w:color w:val="000000"/>
          <w:sz w:val="28"/>
        </w:rPr>
        <w:t>[(РО</w:t>
      </w:r>
      <w:r>
        <w:rPr>
          <w:rFonts w:ascii="Times New Roman"/>
          <w:b w:val="false"/>
          <w:i w:val="false"/>
          <w:color w:val="000000"/>
          <w:vertAlign w:val="subscript"/>
        </w:rPr>
        <w:t>4</w:t>
      </w:r>
      <w:r>
        <w:rPr>
          <w:rFonts w:ascii="Times New Roman"/>
          <w:b w:val="false"/>
          <w:i w:val="false"/>
          <w:color w:val="000000"/>
          <w:sz w:val="28"/>
        </w:rPr>
        <w:t>)</w:t>
      </w:r>
      <w:r>
        <w:rPr>
          <w:rFonts w:ascii="Times New Roman"/>
          <w:b w:val="false"/>
          <w:i w:val="false"/>
          <w:color w:val="000000"/>
          <w:vertAlign w:val="subscript"/>
        </w:rPr>
        <w:t>1 -n</w:t>
      </w:r>
      <w:r>
        <w:rPr>
          <w:rFonts w:ascii="Times New Roman"/>
          <w:b w:val="false"/>
          <w:i w:val="false"/>
          <w:color w:val="000000"/>
          <w:sz w:val="28"/>
        </w:rPr>
        <w:t>(СО</w:t>
      </w:r>
      <w:r>
        <w:rPr>
          <w:rFonts w:ascii="Times New Roman"/>
          <w:b w:val="false"/>
          <w:i w:val="false"/>
          <w:color w:val="000000"/>
          <w:vertAlign w:val="subscript"/>
        </w:rPr>
        <w:t>3</w:t>
      </w:r>
      <w:r>
        <w:rPr>
          <w:rFonts w:ascii="Times New Roman"/>
          <w:b w:val="false"/>
          <w:i w:val="false"/>
          <w:color w:val="000000"/>
          <w:sz w:val="28"/>
        </w:rPr>
        <w:t>OH)</w:t>
      </w:r>
      <w:r>
        <w:rPr>
          <w:rFonts w:ascii="Times New Roman"/>
          <w:b w:val="false"/>
          <w:i w:val="false"/>
          <w:color w:val="000000"/>
          <w:vertAlign w:val="subscript"/>
        </w:rPr>
        <w:t>n</w:t>
      </w:r>
      <w:r>
        <w:rPr>
          <w:rFonts w:ascii="Times New Roman"/>
          <w:b w:val="false"/>
          <w:i w:val="false"/>
          <w:color w:val="000000"/>
          <w:sz w:val="28"/>
        </w:rPr>
        <w:t>]</w:t>
      </w:r>
      <w:r>
        <w:rPr>
          <w:rFonts w:ascii="Times New Roman"/>
          <w:b w:val="false"/>
          <w:i w:val="false"/>
          <w:color w:val="000000"/>
          <w:vertAlign w:val="subscript"/>
        </w:rPr>
        <w:t>2</w:t>
      </w:r>
      <w:r>
        <w:rPr>
          <w:rFonts w:ascii="Times New Roman"/>
          <w:b w:val="false"/>
          <w:i w:val="false"/>
          <w:color w:val="000000"/>
          <w:sz w:val="28"/>
        </w:rPr>
        <w:t>·Са[(F)</w:t>
      </w:r>
      <w:r>
        <w:rPr>
          <w:rFonts w:ascii="Times New Roman"/>
          <w:b w:val="false"/>
          <w:i w:val="false"/>
          <w:color w:val="000000"/>
          <w:vertAlign w:val="subscript"/>
        </w:rPr>
        <w:t>1 -m</w:t>
      </w:r>
      <w:r>
        <w:rPr>
          <w:rFonts w:ascii="Times New Roman"/>
          <w:b w:val="false"/>
          <w:i w:val="false"/>
          <w:color w:val="000000"/>
          <w:sz w:val="28"/>
        </w:rPr>
        <w:t>(OH)</w:t>
      </w:r>
      <w:r>
        <w:rPr>
          <w:rFonts w:ascii="Times New Roman"/>
          <w:b w:val="false"/>
          <w:i w:val="false"/>
          <w:color w:val="000000"/>
          <w:vertAlign w:val="subscript"/>
        </w:rPr>
        <w:t>m</w:t>
      </w:r>
      <w:r>
        <w:rPr>
          <w:rFonts w:ascii="Times New Roman"/>
          <w:b w:val="false"/>
          <w:i w:val="false"/>
          <w:color w:val="000000"/>
          <w:sz w:val="28"/>
        </w:rPr>
        <w:t>]</w:t>
      </w:r>
      <w:r>
        <w:rPr>
          <w:rFonts w:ascii="Times New Roman"/>
          <w:b w:val="false"/>
          <w:i w:val="false"/>
          <w:color w:val="000000"/>
          <w:vertAlign w:val="subscript"/>
        </w:rPr>
        <w:t>2</w:t>
      </w:r>
      <w:r>
        <w:rPr>
          <w:rFonts w:ascii="Times New Roman"/>
          <w:b w:val="false"/>
          <w:i w:val="false"/>
          <w:color w:val="000000"/>
          <w:sz w:val="28"/>
        </w:rPr>
        <w:t>→(1 -n)³Ca</w:t>
      </w:r>
      <w:r>
        <w:rPr>
          <w:rFonts w:ascii="Times New Roman"/>
          <w:b w:val="false"/>
          <w:i w:val="false"/>
          <w:color w:val="000000"/>
          <w:vertAlign w:val="subscript"/>
        </w:rPr>
        <w:t>3</w:t>
      </w:r>
      <w:r>
        <w:rPr>
          <w:rFonts w:ascii="Times New Roman"/>
          <w:b w:val="false"/>
          <w:i w:val="false"/>
          <w:color w:val="000000"/>
          <w:sz w:val="28"/>
        </w:rPr>
        <w:t>(РО</w:t>
      </w:r>
      <w:r>
        <w:rPr>
          <w:rFonts w:ascii="Times New Roman"/>
          <w:b w:val="false"/>
          <w:i w:val="false"/>
          <w:color w:val="000000"/>
          <w:vertAlign w:val="subscript"/>
        </w:rPr>
        <w:t>4</w:t>
      </w:r>
      <w:r>
        <w:rPr>
          <w:rFonts w:ascii="Times New Roman"/>
          <w:b w:val="false"/>
          <w:i w:val="false"/>
          <w:color w:val="000000"/>
          <w:sz w:val="28"/>
        </w:rPr>
        <w:t>)</w:t>
      </w:r>
      <w:r>
        <w:rPr>
          <w:rFonts w:ascii="Times New Roman"/>
          <w:b w:val="false"/>
          <w:i w:val="false"/>
          <w:color w:val="000000"/>
          <w:vertAlign w:val="subscript"/>
        </w:rPr>
        <w:t>2</w:t>
      </w:r>
      <w:r>
        <w:rPr>
          <w:rFonts w:ascii="Times New Roman"/>
          <w:b w:val="false"/>
          <w:i w:val="false"/>
          <w:color w:val="000000"/>
          <w:sz w:val="28"/>
        </w:rPr>
        <w:t>·CaF</w:t>
      </w:r>
      <w:r>
        <w:rPr>
          <w:rFonts w:ascii="Times New Roman"/>
          <w:b w:val="false"/>
          <w:i w:val="false"/>
          <w:color w:val="000000"/>
          <w:vertAlign w:val="subscript"/>
        </w:rPr>
        <w:t>2</w:t>
      </w:r>
    </w:p>
    <w:p>
      <w:pPr>
        <w:spacing w:after="0"/>
        <w:ind w:left="0"/>
        <w:jc w:val="both"/>
      </w:pPr>
      <w:r>
        <w:rPr>
          <w:rFonts w:ascii="Times New Roman"/>
          <w:b w:val="false"/>
          <w:i w:val="false"/>
          <w:color w:val="000000"/>
          <w:sz w:val="28"/>
        </w:rPr>
        <w:t>
      +(9n+m)CaO+6nCO</w:t>
      </w:r>
      <w:r>
        <w:rPr>
          <w:rFonts w:ascii="Times New Roman"/>
          <w:b w:val="false"/>
          <w:i w:val="false"/>
          <w:color w:val="000000"/>
          <w:vertAlign w:val="subscript"/>
        </w:rPr>
        <w:t>2</w:t>
      </w:r>
      <w:r>
        <w:rPr>
          <w:rFonts w:ascii="Times New Roman"/>
          <w:b w:val="false"/>
          <w:i w:val="false"/>
          <w:color w:val="000000"/>
          <w:sz w:val="28"/>
        </w:rPr>
        <w:t>+3(n+m)H</w:t>
      </w:r>
      <w:r>
        <w:rPr>
          <w:rFonts w:ascii="Times New Roman"/>
          <w:b w:val="false"/>
          <w:i w:val="false"/>
          <w:color w:val="000000"/>
          <w:vertAlign w:val="subscript"/>
        </w:rPr>
        <w:t>2</w:t>
      </w:r>
      <w:r>
        <w:rPr>
          <w:rFonts w:ascii="Times New Roman"/>
          <w:b w:val="false"/>
          <w:i w:val="false"/>
          <w:color w:val="000000"/>
          <w:sz w:val="28"/>
        </w:rPr>
        <w:t>O+(n-m) CaF</w:t>
      </w:r>
      <w:r>
        <w:rPr>
          <w:rFonts w:ascii="Times New Roman"/>
          <w:b w:val="false"/>
          <w:i w:val="false"/>
          <w:color w:val="000000"/>
          <w:vertAlign w:val="subscript"/>
        </w:rPr>
        <w:t>2</w:t>
      </w:r>
      <w:r>
        <w:rPr>
          <w:rFonts w:ascii="Times New Roman"/>
          <w:b w:val="false"/>
          <w:i w:val="false"/>
          <w:color w:val="000000"/>
          <w:vertAlign w:val="subscript"/>
        </w:rPr>
        <w:t xml:space="preserve">      </w:t>
      </w:r>
      <w:r>
        <w:rPr>
          <w:rFonts w:ascii="Times New Roman"/>
          <w:b w:val="false"/>
          <w:i w:val="false"/>
          <w:color w:val="000000"/>
          <w:vertAlign w:val="subscript"/>
        </w:rPr>
        <w:t xml:space="preserve">      </w:t>
      </w:r>
      <w:r>
        <w:rPr>
          <w:rFonts w:ascii="Times New Roman"/>
          <w:b w:val="false"/>
          <w:i w:val="false"/>
          <w:color w:val="000000"/>
          <w:vertAlign w:val="subscript"/>
        </w:rPr>
        <w:t xml:space="preserve">      </w:t>
      </w:r>
      <w:r>
        <w:rPr>
          <w:rFonts w:ascii="Times New Roman"/>
          <w:b w:val="false"/>
          <w:i w:val="false"/>
          <w:color w:val="000000"/>
          <w:sz w:val="28"/>
        </w:rPr>
        <w:t>(5.1)</w:t>
      </w:r>
    </w:p>
    <w:p>
      <w:pPr>
        <w:spacing w:after="0"/>
        <w:ind w:left="0"/>
        <w:jc w:val="both"/>
      </w:pPr>
      <w:r>
        <w:rPr>
          <w:rFonts w:ascii="Times New Roman"/>
          <w:b w:val="false"/>
          <w:i w:val="false"/>
          <w:color w:val="000000"/>
          <w:sz w:val="28"/>
        </w:rPr>
        <w:t>
      где n – доля замещенного углеродом фосфора, m- доля атомов фтора, замещенного гидроксилом.</w:t>
      </w:r>
    </w:p>
    <w:p>
      <w:pPr>
        <w:spacing w:after="0"/>
        <w:ind w:left="0"/>
        <w:jc w:val="both"/>
      </w:pPr>
      <w:r>
        <w:rPr>
          <w:rFonts w:ascii="Times New Roman"/>
          <w:b w:val="false"/>
          <w:i w:val="false"/>
          <w:color w:val="000000"/>
          <w:sz w:val="28"/>
        </w:rPr>
        <w:t>
      Подача суспензии котрельного молока происходит перед горном, и при прохождении через горн агломашины вследствие высокой температуры, создаваемой горелками агломашины, происходит испарение влаги, содержащейся в котрельном молоке, с одновременным полным окислением фосфора и его низших оксидов, составляющих в суспензии Р</w:t>
      </w:r>
      <w:r>
        <w:rPr>
          <w:rFonts w:ascii="Times New Roman"/>
          <w:b w:val="false"/>
          <w:i w:val="false"/>
          <w:color w:val="000000"/>
          <w:vertAlign w:val="subscript"/>
        </w:rPr>
        <w:t>4 </w:t>
      </w:r>
      <w:r>
        <w:rPr>
          <w:rFonts w:ascii="Times New Roman"/>
          <w:b w:val="false"/>
          <w:i w:val="false"/>
          <w:color w:val="000000"/>
          <w:sz w:val="28"/>
        </w:rPr>
        <w:t>до 2.7 %, Р</w:t>
      </w:r>
      <w:r>
        <w:rPr>
          <w:rFonts w:ascii="Times New Roman"/>
          <w:b w:val="false"/>
          <w:i w:val="false"/>
          <w:color w:val="000000"/>
          <w:vertAlign w:val="subscript"/>
        </w:rPr>
        <w:t>2</w:t>
      </w:r>
      <w:r>
        <w:rPr>
          <w:rFonts w:ascii="Times New Roman"/>
          <w:b w:val="false"/>
          <w:i w:val="false"/>
          <w:color w:val="000000"/>
          <w:sz w:val="28"/>
        </w:rPr>
        <w:t>О</w:t>
      </w:r>
      <w:r>
        <w:rPr>
          <w:rFonts w:ascii="Times New Roman"/>
          <w:b w:val="false"/>
          <w:i w:val="false"/>
          <w:color w:val="000000"/>
          <w:vertAlign w:val="subscript"/>
        </w:rPr>
        <w:t>5 </w:t>
      </w:r>
      <w:r>
        <w:rPr>
          <w:rFonts w:ascii="Times New Roman"/>
          <w:b w:val="false"/>
          <w:i w:val="false"/>
          <w:color w:val="000000"/>
          <w:sz w:val="28"/>
        </w:rPr>
        <w:t>до 1.3 %.</w:t>
      </w:r>
    </w:p>
    <w:p>
      <w:pPr>
        <w:spacing w:after="0"/>
        <w:ind w:left="0"/>
        <w:jc w:val="both"/>
      </w:pPr>
      <w:r>
        <w:rPr>
          <w:rFonts w:ascii="Times New Roman"/>
          <w:b w:val="false"/>
          <w:i w:val="false"/>
          <w:color w:val="000000"/>
          <w:sz w:val="28"/>
        </w:rPr>
        <w:t>
      Процесс может быть представлен по схеме:</w:t>
      </w:r>
    </w:p>
    <w:p>
      <w:pPr>
        <w:spacing w:after="0"/>
        <w:ind w:left="0"/>
        <w:jc w:val="both"/>
      </w:pPr>
      <w:r>
        <w:rPr>
          <w:rFonts w:ascii="Times New Roman"/>
          <w:b w:val="false"/>
          <w:i w:val="false"/>
          <w:color w:val="000000"/>
          <w:sz w:val="28"/>
        </w:rPr>
        <w:t>
      2Р</w:t>
      </w:r>
      <w:r>
        <w:rPr>
          <w:rFonts w:ascii="Times New Roman"/>
          <w:b w:val="false"/>
          <w:i w:val="false"/>
          <w:color w:val="000000"/>
          <w:vertAlign w:val="subscript"/>
        </w:rPr>
        <w:t>4</w:t>
      </w:r>
      <w:r>
        <w:rPr>
          <w:rFonts w:ascii="Times New Roman"/>
          <w:b w:val="false"/>
          <w:i w:val="false"/>
          <w:color w:val="000000"/>
          <w:sz w:val="28"/>
        </w:rPr>
        <w:t>+3Н</w:t>
      </w:r>
      <w:r>
        <w:rPr>
          <w:rFonts w:ascii="Times New Roman"/>
          <w:b w:val="false"/>
          <w:i w:val="false"/>
          <w:color w:val="000000"/>
          <w:vertAlign w:val="subscript"/>
        </w:rPr>
        <w:t>2</w:t>
      </w:r>
      <w:r>
        <w:rPr>
          <w:rFonts w:ascii="Times New Roman"/>
          <w:b w:val="false"/>
          <w:i w:val="false"/>
          <w:color w:val="000000"/>
          <w:sz w:val="28"/>
        </w:rPr>
        <w:t>О+6О</w:t>
      </w:r>
      <w:r>
        <w:rPr>
          <w:rFonts w:ascii="Times New Roman"/>
          <w:b w:val="false"/>
          <w:i w:val="false"/>
          <w:color w:val="000000"/>
          <w:vertAlign w:val="subscript"/>
        </w:rPr>
        <w:t>2</w:t>
      </w:r>
      <w:r>
        <w:rPr>
          <w:rFonts w:ascii="Times New Roman"/>
          <w:b w:val="false"/>
          <w:i w:val="false"/>
          <w:color w:val="000000"/>
          <w:sz w:val="28"/>
        </w:rPr>
        <w:t>→3Р</w:t>
      </w:r>
      <w:r>
        <w:rPr>
          <w:rFonts w:ascii="Times New Roman"/>
          <w:b w:val="false"/>
          <w:i w:val="false"/>
          <w:color w:val="000000"/>
          <w:vertAlign w:val="subscript"/>
        </w:rPr>
        <w:t>2</w:t>
      </w:r>
      <w:r>
        <w:rPr>
          <w:rFonts w:ascii="Times New Roman"/>
          <w:b w:val="false"/>
          <w:i w:val="false"/>
          <w:color w:val="000000"/>
          <w:sz w:val="28"/>
        </w:rPr>
        <w:t>О</w:t>
      </w:r>
      <w:r>
        <w:rPr>
          <w:rFonts w:ascii="Times New Roman"/>
          <w:b w:val="false"/>
          <w:i w:val="false"/>
          <w:color w:val="000000"/>
          <w:vertAlign w:val="subscript"/>
        </w:rPr>
        <w:t>5</w:t>
      </w:r>
      <w:r>
        <w:rPr>
          <w:rFonts w:ascii="Times New Roman"/>
          <w:b w:val="false"/>
          <w:i w:val="false"/>
          <w:color w:val="000000"/>
          <w:sz w:val="28"/>
        </w:rPr>
        <w:t>+2РН</w:t>
      </w:r>
      <w:r>
        <w:rPr>
          <w:rFonts w:ascii="Times New Roman"/>
          <w:b w:val="false"/>
          <w:i w:val="false"/>
          <w:color w:val="000000"/>
          <w:vertAlign w:val="subscript"/>
        </w:rPr>
        <w:t>3</w:t>
      </w:r>
      <w:r>
        <w:rPr>
          <w:rFonts w:ascii="Times New Roman"/>
          <w:b w:val="false"/>
          <w:i w:val="false"/>
          <w:color w:val="000000"/>
          <w:sz w:val="28"/>
        </w:rPr>
        <w:t>↑            (5.2)</w:t>
      </w:r>
    </w:p>
    <w:p>
      <w:pPr>
        <w:spacing w:after="0"/>
        <w:ind w:left="0"/>
        <w:jc w:val="both"/>
      </w:pPr>
      <w:r>
        <w:rPr>
          <w:rFonts w:ascii="Times New Roman"/>
          <w:b w:val="false"/>
          <w:i w:val="false"/>
          <w:color w:val="000000"/>
          <w:sz w:val="28"/>
        </w:rPr>
        <w:t>
      4Р</w:t>
      </w:r>
      <w:r>
        <w:rPr>
          <w:rFonts w:ascii="Times New Roman"/>
          <w:b w:val="false"/>
          <w:i w:val="false"/>
          <w:color w:val="000000"/>
          <w:vertAlign w:val="subscript"/>
        </w:rPr>
        <w:t>2</w:t>
      </w:r>
      <w:r>
        <w:rPr>
          <w:rFonts w:ascii="Times New Roman"/>
          <w:b w:val="false"/>
          <w:i w:val="false"/>
          <w:color w:val="000000"/>
          <w:sz w:val="28"/>
        </w:rPr>
        <w:t>О</w:t>
      </w:r>
      <w:r>
        <w:rPr>
          <w:rFonts w:ascii="Times New Roman"/>
          <w:b w:val="false"/>
          <w:i w:val="false"/>
          <w:color w:val="000000"/>
          <w:vertAlign w:val="subscript"/>
        </w:rPr>
        <w:t>3</w:t>
      </w:r>
      <w:r>
        <w:rPr>
          <w:rFonts w:ascii="Times New Roman"/>
          <w:b w:val="false"/>
          <w:i w:val="false"/>
          <w:color w:val="000000"/>
          <w:sz w:val="28"/>
        </w:rPr>
        <w:t>+3Н</w:t>
      </w:r>
      <w:r>
        <w:rPr>
          <w:rFonts w:ascii="Times New Roman"/>
          <w:b w:val="false"/>
          <w:i w:val="false"/>
          <w:color w:val="000000"/>
          <w:vertAlign w:val="subscript"/>
        </w:rPr>
        <w:t>2</w:t>
      </w:r>
      <w:r>
        <w:rPr>
          <w:rFonts w:ascii="Times New Roman"/>
          <w:b w:val="false"/>
          <w:i w:val="false"/>
          <w:color w:val="000000"/>
          <w:sz w:val="28"/>
        </w:rPr>
        <w:t>О→3Р</w:t>
      </w:r>
      <w:r>
        <w:rPr>
          <w:rFonts w:ascii="Times New Roman"/>
          <w:b w:val="false"/>
          <w:i w:val="false"/>
          <w:color w:val="000000"/>
          <w:vertAlign w:val="subscript"/>
        </w:rPr>
        <w:t>2</w:t>
      </w:r>
      <w:r>
        <w:rPr>
          <w:rFonts w:ascii="Times New Roman"/>
          <w:b w:val="false"/>
          <w:i w:val="false"/>
          <w:color w:val="000000"/>
          <w:sz w:val="28"/>
        </w:rPr>
        <w:t>О</w:t>
      </w:r>
      <w:r>
        <w:rPr>
          <w:rFonts w:ascii="Times New Roman"/>
          <w:b w:val="false"/>
          <w:i w:val="false"/>
          <w:color w:val="000000"/>
          <w:vertAlign w:val="subscript"/>
        </w:rPr>
        <w:t>5</w:t>
      </w:r>
      <w:r>
        <w:rPr>
          <w:rFonts w:ascii="Times New Roman"/>
          <w:b w:val="false"/>
          <w:i w:val="false"/>
          <w:color w:val="000000"/>
          <w:sz w:val="28"/>
        </w:rPr>
        <w:t>+2РН</w:t>
      </w:r>
      <w:r>
        <w:rPr>
          <w:rFonts w:ascii="Times New Roman"/>
          <w:b w:val="false"/>
          <w:i w:val="false"/>
          <w:color w:val="000000"/>
          <w:vertAlign w:val="subscript"/>
        </w:rPr>
        <w:t>3</w:t>
      </w:r>
      <w:r>
        <w:rPr>
          <w:rFonts w:ascii="Times New Roman"/>
          <w:b w:val="false"/>
          <w:i w:val="false"/>
          <w:color w:val="000000"/>
          <w:sz w:val="28"/>
        </w:rPr>
        <w:t>↑                   (5.3)</w:t>
      </w:r>
    </w:p>
    <w:p>
      <w:pPr>
        <w:spacing w:after="0"/>
        <w:ind w:left="0"/>
        <w:jc w:val="both"/>
      </w:pPr>
      <w:r>
        <w:rPr>
          <w:rFonts w:ascii="Times New Roman"/>
          <w:b w:val="false"/>
          <w:i w:val="false"/>
          <w:color w:val="000000"/>
          <w:sz w:val="28"/>
        </w:rPr>
        <w:t>
      Фосфорный ангидрид (Р</w:t>
      </w:r>
      <w:r>
        <w:rPr>
          <w:rFonts w:ascii="Times New Roman"/>
          <w:b w:val="false"/>
          <w:i w:val="false"/>
          <w:color w:val="000000"/>
          <w:vertAlign w:val="subscript"/>
        </w:rPr>
        <w:t>2</w:t>
      </w:r>
      <w:r>
        <w:rPr>
          <w:rFonts w:ascii="Times New Roman"/>
          <w:b w:val="false"/>
          <w:i w:val="false"/>
          <w:color w:val="000000"/>
          <w:sz w:val="28"/>
        </w:rPr>
        <w:t>О</w:t>
      </w:r>
      <w:r>
        <w:rPr>
          <w:rFonts w:ascii="Times New Roman"/>
          <w:b w:val="false"/>
          <w:i w:val="false"/>
          <w:color w:val="000000"/>
          <w:vertAlign w:val="subscript"/>
        </w:rPr>
        <w:t>5</w:t>
      </w:r>
      <w:r>
        <w:rPr>
          <w:rFonts w:ascii="Times New Roman"/>
          <w:b w:val="false"/>
          <w:i w:val="false"/>
          <w:color w:val="000000"/>
          <w:sz w:val="28"/>
        </w:rPr>
        <w:t>), проходя через горячий слой агломерата, взаимодействует с твердыми растворами силикатов кальция. В системе СаО-</w:t>
      </w:r>
      <w:r>
        <w:rPr>
          <w:rFonts w:ascii="Times New Roman"/>
          <w:b w:val="false"/>
          <w:i w:val="false"/>
          <w:color w:val="000000"/>
          <w:vertAlign w:val="subscript"/>
        </w:rPr>
        <w:t> </w:t>
      </w:r>
      <w:r>
        <w:rPr>
          <w:rFonts w:ascii="Times New Roman"/>
          <w:b w:val="false"/>
          <w:i w:val="false"/>
          <w:color w:val="000000"/>
          <w:sz w:val="28"/>
        </w:rPr>
        <w:t>SiО</w:t>
      </w:r>
      <w:r>
        <w:rPr>
          <w:rFonts w:ascii="Times New Roman"/>
          <w:b w:val="false"/>
          <w:i w:val="false"/>
          <w:color w:val="000000"/>
          <w:vertAlign w:val="subscript"/>
        </w:rPr>
        <w:t>2</w:t>
      </w:r>
      <w:r>
        <w:rPr>
          <w:rFonts w:ascii="Times New Roman"/>
          <w:b w:val="false"/>
          <w:i w:val="false"/>
          <w:color w:val="000000"/>
          <w:vertAlign w:val="subscript"/>
        </w:rPr>
        <w:t> </w:t>
      </w:r>
      <w:r>
        <w:rPr>
          <w:rFonts w:ascii="Times New Roman"/>
          <w:b w:val="false"/>
          <w:i w:val="false"/>
          <w:color w:val="000000"/>
          <w:sz w:val="28"/>
        </w:rPr>
        <w:t>-Р</w:t>
      </w:r>
      <w:r>
        <w:rPr>
          <w:rFonts w:ascii="Times New Roman"/>
          <w:b w:val="false"/>
          <w:i w:val="false"/>
          <w:color w:val="000000"/>
          <w:vertAlign w:val="subscript"/>
        </w:rPr>
        <w:t>2</w:t>
      </w:r>
      <w:r>
        <w:rPr>
          <w:rFonts w:ascii="Times New Roman"/>
          <w:b w:val="false"/>
          <w:i w:val="false"/>
          <w:color w:val="000000"/>
          <w:sz w:val="28"/>
        </w:rPr>
        <w:t>О</w:t>
      </w:r>
      <w:r>
        <w:rPr>
          <w:rFonts w:ascii="Times New Roman"/>
          <w:b w:val="false"/>
          <w:i w:val="false"/>
          <w:color w:val="000000"/>
          <w:vertAlign w:val="subscript"/>
        </w:rPr>
        <w:t>5 </w:t>
      </w:r>
      <w:r>
        <w:rPr>
          <w:rFonts w:ascii="Times New Roman"/>
          <w:b w:val="false"/>
          <w:i w:val="false"/>
          <w:color w:val="000000"/>
          <w:sz w:val="28"/>
        </w:rPr>
        <w:t>образуются непрерывный ряд твердых растворов между CАО хSiО</w:t>
      </w:r>
      <w:r>
        <w:rPr>
          <w:rFonts w:ascii="Times New Roman"/>
          <w:b w:val="false"/>
          <w:i w:val="false"/>
          <w:color w:val="000000"/>
          <w:vertAlign w:val="subscript"/>
        </w:rPr>
        <w:t>2 </w:t>
      </w:r>
      <w:r>
        <w:rPr>
          <w:rFonts w:ascii="Times New Roman"/>
          <w:b w:val="false"/>
          <w:i w:val="false"/>
          <w:color w:val="000000"/>
          <w:sz w:val="28"/>
        </w:rPr>
        <w:t>и вновь образованным метафосфатом кальция 3CаОхР</w:t>
      </w:r>
      <w:r>
        <w:rPr>
          <w:rFonts w:ascii="Times New Roman"/>
          <w:b w:val="false"/>
          <w:i w:val="false"/>
          <w:color w:val="000000"/>
          <w:vertAlign w:val="subscript"/>
        </w:rPr>
        <w:t>2</w:t>
      </w:r>
      <w:r>
        <w:rPr>
          <w:rFonts w:ascii="Times New Roman"/>
          <w:b w:val="false"/>
          <w:i w:val="false"/>
          <w:color w:val="000000"/>
          <w:sz w:val="28"/>
        </w:rPr>
        <w:t>О</w:t>
      </w:r>
      <w:r>
        <w:rPr>
          <w:rFonts w:ascii="Times New Roman"/>
          <w:b w:val="false"/>
          <w:i w:val="false"/>
          <w:color w:val="000000"/>
          <w:vertAlign w:val="subscript"/>
        </w:rPr>
        <w:t>5</w:t>
      </w:r>
      <w:r>
        <w:rPr>
          <w:rFonts w:ascii="Times New Roman"/>
          <w:b w:val="false"/>
          <w:i w:val="false"/>
          <w:color w:val="000000"/>
          <w:sz w:val="28"/>
        </w:rPr>
        <w:t>, а также соединения 5САО х Р</w:t>
      </w:r>
      <w:r>
        <w:rPr>
          <w:rFonts w:ascii="Times New Roman"/>
          <w:b w:val="false"/>
          <w:i w:val="false"/>
          <w:color w:val="000000"/>
          <w:vertAlign w:val="subscript"/>
        </w:rPr>
        <w:t>2</w:t>
      </w:r>
      <w:r>
        <w:rPr>
          <w:rFonts w:ascii="Times New Roman"/>
          <w:b w:val="false"/>
          <w:i w:val="false"/>
          <w:color w:val="000000"/>
          <w:sz w:val="28"/>
        </w:rPr>
        <w:t>О</w:t>
      </w:r>
      <w:r>
        <w:rPr>
          <w:rFonts w:ascii="Times New Roman"/>
          <w:b w:val="false"/>
          <w:i w:val="false"/>
          <w:color w:val="000000"/>
          <w:vertAlign w:val="subscript"/>
        </w:rPr>
        <w:t>5 </w:t>
      </w:r>
      <w:r>
        <w:rPr>
          <w:rFonts w:ascii="Times New Roman"/>
          <w:b w:val="false"/>
          <w:i w:val="false"/>
          <w:color w:val="000000"/>
          <w:sz w:val="28"/>
        </w:rPr>
        <w:t>х SiО</w:t>
      </w:r>
      <w:r>
        <w:rPr>
          <w:rFonts w:ascii="Times New Roman"/>
          <w:b w:val="false"/>
          <w:i w:val="false"/>
          <w:color w:val="000000"/>
          <w:vertAlign w:val="subscript"/>
        </w:rPr>
        <w:t>2 </w:t>
      </w:r>
      <w:r>
        <w:rPr>
          <w:rFonts w:ascii="Times New Roman"/>
          <w:b w:val="false"/>
          <w:i w:val="false"/>
          <w:color w:val="000000"/>
          <w:sz w:val="28"/>
        </w:rPr>
        <w:t>и 7САО х Р</w:t>
      </w:r>
      <w:r>
        <w:rPr>
          <w:rFonts w:ascii="Times New Roman"/>
          <w:b w:val="false"/>
          <w:i w:val="false"/>
          <w:color w:val="000000"/>
          <w:vertAlign w:val="subscript"/>
        </w:rPr>
        <w:t>2</w:t>
      </w:r>
      <w:r>
        <w:rPr>
          <w:rFonts w:ascii="Times New Roman"/>
          <w:b w:val="false"/>
          <w:i w:val="false"/>
          <w:color w:val="000000"/>
          <w:sz w:val="28"/>
        </w:rPr>
        <w:t>О</w:t>
      </w:r>
      <w:r>
        <w:rPr>
          <w:rFonts w:ascii="Times New Roman"/>
          <w:b w:val="false"/>
          <w:i w:val="false"/>
          <w:color w:val="000000"/>
          <w:vertAlign w:val="subscript"/>
        </w:rPr>
        <w:t>5</w:t>
      </w:r>
      <w:r>
        <w:rPr>
          <w:rFonts w:ascii="Times New Roman"/>
          <w:b w:val="false"/>
          <w:i w:val="false"/>
          <w:color w:val="000000"/>
          <w:sz w:val="28"/>
        </w:rPr>
        <w:t>х2SiО</w:t>
      </w:r>
      <w:r>
        <w:rPr>
          <w:rFonts w:ascii="Times New Roman"/>
          <w:b w:val="false"/>
          <w:i w:val="false"/>
          <w:color w:val="000000"/>
          <w:vertAlign w:val="subscript"/>
        </w:rPr>
        <w:t>2</w:t>
      </w:r>
      <w:r>
        <w:rPr>
          <w:rFonts w:ascii="Times New Roman"/>
          <w:b w:val="false"/>
          <w:i w:val="false"/>
          <w:color w:val="000000"/>
          <w:sz w:val="28"/>
        </w:rPr>
        <w:t>.</w:t>
      </w:r>
    </w:p>
    <w:p>
      <w:pPr>
        <w:spacing w:after="0"/>
        <w:ind w:left="0"/>
        <w:jc w:val="both"/>
      </w:pPr>
      <w:r>
        <w:rPr>
          <w:rFonts w:ascii="Times New Roman"/>
          <w:b w:val="false"/>
          <w:i w:val="false"/>
          <w:color w:val="000000"/>
          <w:sz w:val="28"/>
        </w:rPr>
        <w:t>
      Присутствие метафосфата кальция способствует упрочнению агломерата за счет его оплавления и блокировки микротрещин.</w:t>
      </w:r>
    </w:p>
    <w:p>
      <w:pPr>
        <w:spacing w:after="0"/>
        <w:ind w:left="0"/>
        <w:jc w:val="both"/>
      </w:pPr>
      <w:r>
        <w:rPr>
          <w:rFonts w:ascii="Times New Roman"/>
          <w:b w:val="false"/>
          <w:i w:val="false"/>
          <w:color w:val="000000"/>
          <w:sz w:val="28"/>
        </w:rPr>
        <w:t>
      Переработка твердых остатков котрельного молока на фосфорно-калийные удобрения предусматривает использование процесса экстрагирования смесей котрельного молока и низкосортной фосфоритной муки, разбавленной азотной кислотой для окисления свободного фосфора, и дальнейшее сушке полученной массы в барабанном сушильном грануляторе (БГС) для удаления влаги и грануляции полученной продукции в гранулы диаметром 2 - 4 мм. Из БГС подается в кюбель и вывозится на затаривание.</w:t>
      </w:r>
    </w:p>
    <w:p>
      <w:pPr>
        <w:spacing w:after="0"/>
        <w:ind w:left="0"/>
        <w:jc w:val="both"/>
      </w:pPr>
      <w:r>
        <w:rPr>
          <w:rFonts w:ascii="Times New Roman"/>
          <w:b/>
          <w:i w:val="false"/>
          <w:color w:val="000000"/>
          <w:sz w:val="28"/>
        </w:rPr>
        <w:t>Достигнутые экологические выгоды</w:t>
      </w:r>
    </w:p>
    <w:p>
      <w:pPr>
        <w:spacing w:after="0"/>
        <w:ind w:left="0"/>
        <w:jc w:val="both"/>
      </w:pPr>
      <w:r>
        <w:rPr>
          <w:rFonts w:ascii="Times New Roman"/>
          <w:b w:val="false"/>
          <w:i w:val="false"/>
          <w:color w:val="000000"/>
          <w:sz w:val="28"/>
        </w:rPr>
        <w:t>
      Полная утилизация фосфорсодержащих твердых отходов</w:t>
      </w:r>
    </w:p>
    <w:p>
      <w:pPr>
        <w:spacing w:after="0"/>
        <w:ind w:left="0"/>
        <w:jc w:val="both"/>
      </w:pPr>
      <w:r>
        <w:rPr>
          <w:rFonts w:ascii="Times New Roman"/>
          <w:b/>
          <w:i w:val="false"/>
          <w:color w:val="000000"/>
          <w:sz w:val="28"/>
        </w:rPr>
        <w:t>Экологические показатели и эксплуатационные данные</w:t>
      </w:r>
    </w:p>
    <w:p>
      <w:pPr>
        <w:spacing w:after="0"/>
        <w:ind w:left="0"/>
        <w:jc w:val="both"/>
      </w:pPr>
      <w:r>
        <w:rPr>
          <w:rFonts w:ascii="Times New Roman"/>
          <w:b w:val="false"/>
          <w:i w:val="false"/>
          <w:color w:val="000000"/>
          <w:sz w:val="28"/>
        </w:rPr>
        <w:t>
      При использовании котрельного молока в агломерационном процессе достигается повышение эффективности производства обогащенного и офлюсованного фосфоритного агломерата за счет использования котрельного молока, содержащего до 16 - 18 % Р</w:t>
      </w:r>
      <w:r>
        <w:rPr>
          <w:rFonts w:ascii="Times New Roman"/>
          <w:b w:val="false"/>
          <w:i w:val="false"/>
          <w:color w:val="000000"/>
          <w:vertAlign w:val="subscript"/>
        </w:rPr>
        <w:t>2</w:t>
      </w:r>
      <w:r>
        <w:rPr>
          <w:rFonts w:ascii="Times New Roman"/>
          <w:b w:val="false"/>
          <w:i w:val="false"/>
          <w:color w:val="000000"/>
          <w:sz w:val="28"/>
        </w:rPr>
        <w:t>О</w:t>
      </w:r>
      <w:r>
        <w:rPr>
          <w:rFonts w:ascii="Times New Roman"/>
          <w:b w:val="false"/>
          <w:i w:val="false"/>
          <w:color w:val="000000"/>
          <w:vertAlign w:val="subscript"/>
        </w:rPr>
        <w:t>5</w:t>
      </w:r>
      <w:r>
        <w:rPr>
          <w:rFonts w:ascii="Times New Roman"/>
          <w:b w:val="false"/>
          <w:i w:val="false"/>
          <w:color w:val="000000"/>
          <w:sz w:val="28"/>
        </w:rPr>
        <w:t>. Повышение содержания полезного компонента в фосфоритном агломерате за счет введения котрельного молока в качестве добавки. Полная утилизация фосфорсодержащего пылевидного отхода обеспечивается посредством производства новой товарной продукции в виде РК-удобрения.</w:t>
      </w:r>
    </w:p>
    <w:p>
      <w:pPr>
        <w:spacing w:after="0"/>
        <w:ind w:left="0"/>
        <w:jc w:val="both"/>
      </w:pPr>
      <w:r>
        <w:rPr>
          <w:rFonts w:ascii="Times New Roman"/>
          <w:b/>
          <w:i w:val="false"/>
          <w:color w:val="000000"/>
          <w:sz w:val="28"/>
        </w:rPr>
        <w:t>Кросс-медиа эффекты</w:t>
      </w:r>
    </w:p>
    <w:p>
      <w:pPr>
        <w:spacing w:after="0"/>
        <w:ind w:left="0"/>
        <w:jc w:val="both"/>
      </w:pPr>
      <w:r>
        <w:rPr>
          <w:rFonts w:ascii="Times New Roman"/>
          <w:b w:val="false"/>
          <w:i w:val="false"/>
          <w:color w:val="000000"/>
          <w:sz w:val="28"/>
        </w:rPr>
        <w:t>
      Отсутствуют.</w:t>
      </w:r>
    </w:p>
    <w:p>
      <w:pPr>
        <w:spacing w:after="0"/>
        <w:ind w:left="0"/>
        <w:jc w:val="both"/>
      </w:pPr>
      <w:r>
        <w:rPr>
          <w:rFonts w:ascii="Times New Roman"/>
          <w:b/>
          <w:i w:val="false"/>
          <w:color w:val="000000"/>
          <w:sz w:val="28"/>
        </w:rPr>
        <w:t>Технические соображения, касающиеся применимости</w:t>
      </w:r>
    </w:p>
    <w:p>
      <w:pPr>
        <w:spacing w:after="0"/>
        <w:ind w:left="0"/>
        <w:jc w:val="both"/>
      </w:pPr>
      <w:r>
        <w:rPr>
          <w:rFonts w:ascii="Times New Roman"/>
          <w:b w:val="false"/>
          <w:i w:val="false"/>
          <w:color w:val="000000"/>
          <w:sz w:val="28"/>
        </w:rPr>
        <w:t>
      Применимо в фосфорной промышленности.</w:t>
      </w:r>
    </w:p>
    <w:p>
      <w:pPr>
        <w:spacing w:after="0"/>
        <w:ind w:left="0"/>
        <w:jc w:val="both"/>
      </w:pPr>
      <w:r>
        <w:rPr>
          <w:rFonts w:ascii="Times New Roman"/>
          <w:b/>
          <w:i w:val="false"/>
          <w:color w:val="000000"/>
          <w:sz w:val="28"/>
        </w:rPr>
        <w:t>Экономика</w:t>
      </w:r>
    </w:p>
    <w:p>
      <w:pPr>
        <w:spacing w:after="0"/>
        <w:ind w:left="0"/>
        <w:jc w:val="both"/>
      </w:pPr>
      <w:r>
        <w:rPr>
          <w:rFonts w:ascii="Times New Roman"/>
          <w:b w:val="false"/>
          <w:i w:val="false"/>
          <w:color w:val="000000"/>
          <w:sz w:val="28"/>
        </w:rPr>
        <w:t>
      Снижение затрат на минеральные ресурсы. В приложении данного справочника показан пример расчета экономики по данному НДТ (см. приложение А), где объемы потребления кварцита снижаются на 20 % за счет использования котрельного молока.</w:t>
      </w:r>
    </w:p>
    <w:p>
      <w:pPr>
        <w:spacing w:after="0"/>
        <w:ind w:left="0"/>
        <w:jc w:val="both"/>
      </w:pPr>
      <w:r>
        <w:rPr>
          <w:rFonts w:ascii="Times New Roman"/>
          <w:b/>
          <w:i w:val="false"/>
          <w:color w:val="000000"/>
          <w:sz w:val="28"/>
        </w:rPr>
        <w:t>Движущая сила внедрения</w:t>
      </w:r>
    </w:p>
    <w:p>
      <w:pPr>
        <w:spacing w:after="0"/>
        <w:ind w:left="0"/>
        <w:jc w:val="both"/>
      </w:pPr>
      <w:r>
        <w:rPr>
          <w:rFonts w:ascii="Times New Roman"/>
          <w:b w:val="false"/>
          <w:i w:val="false"/>
          <w:color w:val="000000"/>
          <w:sz w:val="28"/>
        </w:rPr>
        <w:t>
      Экономические и экологические выгоды.</w:t>
      </w:r>
    </w:p>
    <w:p>
      <w:pPr>
        <w:spacing w:after="0"/>
        <w:ind w:left="0"/>
        <w:jc w:val="both"/>
      </w:pPr>
      <w:r>
        <w:rPr>
          <w:rFonts w:ascii="Times New Roman"/>
          <w:b/>
          <w:i w:val="false"/>
          <w:color w:val="000000"/>
          <w:sz w:val="28"/>
        </w:rPr>
        <w:t>5.2. Производство серной кислоты, ЭФК, минеральных удобрений (аммофос) и ТФК</w:t>
      </w:r>
    </w:p>
    <w:p>
      <w:pPr>
        <w:spacing w:after="0"/>
        <w:ind w:left="0"/>
        <w:jc w:val="both"/>
      </w:pPr>
      <w:r>
        <w:rPr>
          <w:rFonts w:ascii="Times New Roman"/>
          <w:b/>
          <w:i w:val="false"/>
          <w:color w:val="000000"/>
          <w:sz w:val="28"/>
        </w:rPr>
        <w:t>5.2.1. Техники сокращения эмиссий в атмосферный воздух</w:t>
      </w:r>
    </w:p>
    <w:p>
      <w:pPr>
        <w:spacing w:after="0"/>
        <w:ind w:left="0"/>
        <w:jc w:val="both"/>
      </w:pPr>
      <w:r>
        <w:rPr>
          <w:rFonts w:ascii="Times New Roman"/>
          <w:b w:val="false"/>
          <w:i w:val="false"/>
          <w:color w:val="000000"/>
          <w:sz w:val="28"/>
        </w:rPr>
        <w:t>
      Техники, приведенные в разделе 5.1.1.1. настоящего справочника, также применимы для производства серной кислоты, ЭФК, минеральных удобрений (аммофос) и ТФК.</w:t>
      </w:r>
    </w:p>
    <w:p>
      <w:pPr>
        <w:spacing w:after="0"/>
        <w:ind w:left="0"/>
        <w:jc w:val="both"/>
      </w:pPr>
      <w:r>
        <w:rPr>
          <w:rFonts w:ascii="Times New Roman"/>
          <w:b w:val="false"/>
          <w:i w:val="false"/>
          <w:color w:val="000000"/>
          <w:sz w:val="28"/>
        </w:rPr>
        <w:t>
      На предприятии существует практика внедрения системы управления газоочистными сооружениями с возможностью их совершенствования и модернизации, автоматизированного управления, повышения эффективности очистки, основанная на анализе результатов контроля качества выбросов вредных веществ в атмосферный воздух. Образующиеся отходящие газы обрабатывают с применением технологических подходов, обеспечивающих извлечение веществ, содержащихся в отходящих газах, с последующим их возвращением в исходный технологический процесс или использованием в другом процессе в качестве сырья или энергоносителя, или их удаление в качестве загрязняющих веществ. За счет использования более современного оборудования одновременно снижаются и негативные воздействия на окружающую среду. Выбор технологических подходов, методов, мер и мероприятий, направленных на очистку выбросов от вредных (загрязняющих) веществ в атмосферный воздух, определяется составом и особенностями конкретных областей применения НДТ, рассмотренных ниже.</w:t>
      </w:r>
    </w:p>
    <w:p>
      <w:pPr>
        <w:spacing w:after="0"/>
        <w:ind w:left="0"/>
        <w:jc w:val="both"/>
      </w:pPr>
      <w:r>
        <w:rPr>
          <w:rFonts w:ascii="Times New Roman"/>
          <w:b/>
          <w:i w:val="false"/>
          <w:color w:val="000000"/>
          <w:sz w:val="28"/>
        </w:rPr>
        <w:t>5.2.1.1. Инерционно-вихревые пылеуловители (ИВПУ)</w:t>
      </w:r>
    </w:p>
    <w:p>
      <w:pPr>
        <w:spacing w:after="0"/>
        <w:ind w:left="0"/>
        <w:jc w:val="both"/>
      </w:pPr>
      <w:r>
        <w:rPr>
          <w:rFonts w:ascii="Times New Roman"/>
          <w:b w:val="false"/>
          <w:i w:val="false"/>
          <w:color w:val="000000"/>
          <w:sz w:val="28"/>
        </w:rPr>
        <w:t>
      Сухая очистка от пыли отработанного транспортирующего воздуха и отработанных в котле-утилизаторе газов, отходящих газов из сушильных барабанов и шаровых мельниц производится в инерционно-вихревых пылеуловителях (ИВПУ). Уловленная пыль собирается в бункере, по мере накопления она отгружается в железнодорожные цистерны и передается в производство ЭФК.</w:t>
      </w:r>
    </w:p>
    <w:p>
      <w:pPr>
        <w:spacing w:after="0"/>
        <w:ind w:left="0"/>
        <w:jc w:val="both"/>
      </w:pPr>
      <w:r>
        <w:rPr>
          <w:rFonts w:ascii="Times New Roman"/>
          <w:b w:val="false"/>
          <w:i w:val="false"/>
          <w:color w:val="000000"/>
          <w:sz w:val="28"/>
        </w:rPr>
        <w:t>
      Газообразные фтористые соединения поглощаются из газов известковым молоком в абсорбционных аппаратах АПН - абсорберах с плавающей насадкой и в санитарной башне. Процесс абсорбции организован в противоточном режиме, за счет которого обеспечиваются максимальное контактирование газовой и жидкой фаз и более полное улавливание фтора из отходящих газов.</w:t>
      </w:r>
    </w:p>
    <w:p>
      <w:pPr>
        <w:spacing w:after="0"/>
        <w:ind w:left="0"/>
        <w:jc w:val="both"/>
      </w:pPr>
      <w:r>
        <w:rPr>
          <w:rFonts w:ascii="Times New Roman"/>
          <w:b/>
          <w:i w:val="false"/>
          <w:color w:val="000000"/>
          <w:sz w:val="28"/>
        </w:rPr>
        <w:t xml:space="preserve">Описание </w:t>
      </w:r>
    </w:p>
    <w:p>
      <w:pPr>
        <w:spacing w:after="0"/>
        <w:ind w:left="0"/>
        <w:jc w:val="both"/>
      </w:pPr>
      <w:r>
        <w:rPr>
          <w:rFonts w:ascii="Times New Roman"/>
          <w:b w:val="false"/>
          <w:i w:val="false"/>
          <w:color w:val="000000"/>
          <w:sz w:val="28"/>
        </w:rPr>
        <w:t>
      Оборудование для удаления пыли из технологического отходящего газа или потока отработанного газа, основанное на использовании центробежных сил.</w:t>
      </w:r>
    </w:p>
    <w:p>
      <w:pPr>
        <w:spacing w:after="0"/>
        <w:ind w:left="0"/>
        <w:jc w:val="both"/>
      </w:pPr>
      <w:r>
        <w:rPr>
          <w:rFonts w:ascii="Times New Roman"/>
          <w:b/>
          <w:i w:val="false"/>
          <w:color w:val="000000"/>
          <w:sz w:val="28"/>
        </w:rPr>
        <w:t>Достигнутые экологические выгоды</w:t>
      </w:r>
    </w:p>
    <w:p>
      <w:pPr>
        <w:spacing w:after="0"/>
        <w:ind w:left="0"/>
        <w:jc w:val="both"/>
      </w:pPr>
      <w:r>
        <w:rPr>
          <w:rFonts w:ascii="Times New Roman"/>
          <w:b w:val="false"/>
          <w:i w:val="false"/>
          <w:color w:val="000000"/>
          <w:sz w:val="28"/>
        </w:rPr>
        <w:t xml:space="preserve">
      Снижение выбросов в атмосферу. Снижение нагрузки загрязняющих веществ, направляемых на окончательную обработку отходящих газов. </w:t>
      </w:r>
      <w:r>
        <w:rPr>
          <w:rFonts w:ascii="Times New Roman"/>
          <w:b/>
          <w:i w:val="false"/>
          <w:color w:val="000000"/>
          <w:sz w:val="28"/>
        </w:rPr>
        <w:t>Экологические показатели и эксплуатационные данные</w:t>
      </w:r>
    </w:p>
    <w:p>
      <w:pPr>
        <w:spacing w:after="0"/>
        <w:ind w:left="0"/>
        <w:jc w:val="both"/>
      </w:pPr>
      <w:r>
        <w:rPr>
          <w:rFonts w:ascii="Times New Roman"/>
          <w:b w:val="false"/>
          <w:i w:val="false"/>
          <w:color w:val="000000"/>
          <w:sz w:val="28"/>
        </w:rPr>
        <w:t>
      Степень улавливания пыли в значительной степени зависит от размера частиц и увеличивается по мере возрастания нагрузки загрязняющим веществом: для стандартных отдельных циклонов данная величина ориентировочно равна 70 - 90 %, для общего количества взвешенных частиц – 30 - 90 %.</w:t>
      </w:r>
    </w:p>
    <w:p>
      <w:pPr>
        <w:spacing w:after="0"/>
        <w:ind w:left="0"/>
        <w:jc w:val="both"/>
      </w:pPr>
      <w:r>
        <w:rPr>
          <w:rFonts w:ascii="Times New Roman"/>
          <w:b/>
          <w:i w:val="false"/>
          <w:color w:val="000000"/>
          <w:sz w:val="28"/>
        </w:rPr>
        <w:t>Кросс-медиа эффекты</w:t>
      </w:r>
    </w:p>
    <w:p>
      <w:pPr>
        <w:spacing w:after="0"/>
        <w:ind w:left="0"/>
        <w:jc w:val="both"/>
      </w:pPr>
      <w:r>
        <w:rPr>
          <w:rFonts w:ascii="Times New Roman"/>
          <w:b w:val="false"/>
          <w:i w:val="false"/>
          <w:color w:val="000000"/>
          <w:sz w:val="28"/>
        </w:rPr>
        <w:t>
      Необходимость утилизации остатков пыли, если повторное использование/рециркуляция невозможно. Необходимость рассмотрения дальнейшей обработки или утилизации токсичных выбросов пыли, которые могут образоваться ввиду специфики производства и типа источника выделения. Дополнительный расход энергии для питания вентиляторов.</w:t>
      </w:r>
    </w:p>
    <w:p>
      <w:pPr>
        <w:spacing w:after="0"/>
        <w:ind w:left="0"/>
        <w:jc w:val="both"/>
      </w:pPr>
      <w:r>
        <w:rPr>
          <w:rFonts w:ascii="Times New Roman"/>
          <w:b/>
          <w:i w:val="false"/>
          <w:color w:val="000000"/>
          <w:sz w:val="28"/>
        </w:rPr>
        <w:t xml:space="preserve">Технические соображения, касающиеся применимости      </w:t>
      </w:r>
    </w:p>
    <w:p>
      <w:pPr>
        <w:spacing w:after="0"/>
        <w:ind w:left="0"/>
        <w:jc w:val="both"/>
      </w:pPr>
      <w:r>
        <w:rPr>
          <w:rFonts w:ascii="Times New Roman"/>
          <w:b w:val="false"/>
          <w:i w:val="false"/>
          <w:color w:val="000000"/>
          <w:sz w:val="28"/>
        </w:rPr>
        <w:t>
      Применимо.</w:t>
      </w:r>
    </w:p>
    <w:p>
      <w:pPr>
        <w:spacing w:after="0"/>
        <w:ind w:left="0"/>
        <w:jc w:val="both"/>
      </w:pPr>
      <w:r>
        <w:rPr>
          <w:rFonts w:ascii="Times New Roman"/>
          <w:b/>
          <w:i w:val="false"/>
          <w:color w:val="000000"/>
          <w:sz w:val="28"/>
        </w:rPr>
        <w:t>Экономика</w:t>
      </w:r>
    </w:p>
    <w:p>
      <w:pPr>
        <w:spacing w:after="0"/>
        <w:ind w:left="0"/>
        <w:jc w:val="both"/>
      </w:pPr>
      <w:r>
        <w:rPr>
          <w:rFonts w:ascii="Times New Roman"/>
          <w:b w:val="false"/>
          <w:i w:val="false"/>
          <w:color w:val="000000"/>
          <w:sz w:val="28"/>
        </w:rPr>
        <w:t>
      В зависимости от применяемого метода в каждом конкретном случае.</w:t>
      </w:r>
    </w:p>
    <w:p>
      <w:pPr>
        <w:spacing w:after="0"/>
        <w:ind w:left="0"/>
        <w:jc w:val="both"/>
      </w:pPr>
      <w:r>
        <w:rPr>
          <w:rFonts w:ascii="Times New Roman"/>
          <w:b/>
          <w:i w:val="false"/>
          <w:color w:val="000000"/>
          <w:sz w:val="28"/>
        </w:rPr>
        <w:t>Движущая сила внедрения</w:t>
      </w:r>
    </w:p>
    <w:p>
      <w:pPr>
        <w:spacing w:after="0"/>
        <w:ind w:left="0"/>
        <w:jc w:val="both"/>
      </w:pPr>
      <w:r>
        <w:rPr>
          <w:rFonts w:ascii="Times New Roman"/>
          <w:b w:val="false"/>
          <w:i w:val="false"/>
          <w:color w:val="000000"/>
          <w:sz w:val="28"/>
        </w:rPr>
        <w:t>
      Снижение выбросов в атмосферный воздух.</w:t>
      </w:r>
    </w:p>
    <w:p>
      <w:pPr>
        <w:spacing w:after="0"/>
        <w:ind w:left="0"/>
        <w:jc w:val="both"/>
      </w:pPr>
      <w:r>
        <w:rPr>
          <w:rFonts w:ascii="Times New Roman"/>
          <w:b w:val="false"/>
          <w:i w:val="false"/>
          <w:color w:val="000000"/>
          <w:sz w:val="28"/>
        </w:rPr>
        <w:t>
      Экологическое законодательство.</w:t>
      </w:r>
    </w:p>
    <w:p>
      <w:pPr>
        <w:spacing w:after="0"/>
        <w:ind w:left="0"/>
        <w:jc w:val="both"/>
      </w:pPr>
      <w:r>
        <w:rPr>
          <w:rFonts w:ascii="Times New Roman"/>
          <w:b/>
          <w:i w:val="false"/>
          <w:color w:val="000000"/>
          <w:sz w:val="28"/>
        </w:rPr>
        <w:t>5.2.2. Техники контроля загрязнения земли/почвы и управления отходами</w:t>
      </w:r>
    </w:p>
    <w:p>
      <w:pPr>
        <w:spacing w:after="0"/>
        <w:ind w:left="0"/>
        <w:jc w:val="both"/>
      </w:pPr>
      <w:r>
        <w:rPr>
          <w:rFonts w:ascii="Times New Roman"/>
          <w:b/>
          <w:i w:val="false"/>
          <w:color w:val="000000"/>
          <w:sz w:val="28"/>
        </w:rPr>
        <w:t>5.2.2.1. Предотвращение загрязнения почвенного покрова</w:t>
      </w:r>
    </w:p>
    <w:p>
      <w:pPr>
        <w:spacing w:after="0"/>
        <w:ind w:left="0"/>
        <w:jc w:val="both"/>
      </w:pPr>
      <w:r>
        <w:rPr>
          <w:rFonts w:ascii="Times New Roman"/>
          <w:b w:val="false"/>
          <w:i w:val="false"/>
          <w:color w:val="000000"/>
          <w:sz w:val="28"/>
        </w:rPr>
        <w:t>
      Производственные объекты, где вещества (обычно жидкости), представляющие опасность загрязнения почвы, поверхностных и подземных вод, эксплуатируются и обслуживаются таким образом, чтобы не происходило разливов. Используемое технологического оборудование (комплексы, установки) герметично, надежно и достаточно устойчивы к возможным механическим, термическим или химическим нагрузкам. Утечки выявляются быстро. Возможные утечки подлежат безопасному хранению для последующей обработки или утилизации. Низкий процент возникновения утечек и разливов, которые могут оказать влияния на почвенный покров, достигается путем использования надежного оборудования (оборудование с двойными стенками) и надежных систем обнаружения утечек, основными преимуществами которых являются непроницаемость и стабильность зоны удержания в зависимости от количества вещества, которое может разлиться прежде, чем оно окажет воздействие на окружающую среду.</w:t>
      </w:r>
    </w:p>
    <w:p>
      <w:pPr>
        <w:spacing w:after="0"/>
        <w:ind w:left="0"/>
        <w:jc w:val="both"/>
      </w:pPr>
      <w:r>
        <w:rPr>
          <w:rFonts w:ascii="Times New Roman"/>
          <w:b w:val="false"/>
          <w:i w:val="false"/>
          <w:color w:val="000000"/>
          <w:sz w:val="28"/>
        </w:rPr>
        <w:t>
      Очистка от зольных примесей (серного шлама) фильтрующих сеток рамного листового фильтра осуществляется периодически. Тщательная очистка серы производится до содержания не более 0,005 % зольных примесей с целью предотвращения их осаждения на первом слое катализатора, что приведет к снижению активности катализатора и увеличению гидравлического сопротивления в контактном аппарате. Шлам из фильтра выгружается через бункер и вывозится на площадку временного складирования. Образующийся серный кек, содержащий в своем составе 50 - 60 % "смачивающей" серы, может быть использован в производстве сероасфальтов и серобетонов для дорожного строительства.</w:t>
      </w:r>
    </w:p>
    <w:p>
      <w:pPr>
        <w:spacing w:after="0"/>
        <w:ind w:left="0"/>
        <w:jc w:val="both"/>
      </w:pPr>
      <w:r>
        <w:rPr>
          <w:rFonts w:ascii="Times New Roman"/>
          <w:b/>
          <w:i w:val="false"/>
          <w:color w:val="000000"/>
          <w:sz w:val="28"/>
        </w:rPr>
        <w:t>5.2.3. Снижение потребления энергии (энергетическая эффективность)</w:t>
      </w:r>
    </w:p>
    <w:p>
      <w:pPr>
        <w:spacing w:after="0"/>
        <w:ind w:left="0"/>
        <w:jc w:val="both"/>
      </w:pPr>
      <w:r>
        <w:rPr>
          <w:rFonts w:ascii="Times New Roman"/>
          <w:b w:val="false"/>
          <w:i w:val="false"/>
          <w:color w:val="000000"/>
          <w:sz w:val="28"/>
        </w:rPr>
        <w:t>
      Совершенствование технологии серной кислоты следует проводить в направлении максимального использования тепла реакций, протекающих в производстве серной кислоты, с получением максимально возможного количества энергетического пара и других теплоносителей (горячая вода, пар Р = 0,6 – 0,8 Мпа).</w:t>
      </w:r>
    </w:p>
    <w:p>
      <w:pPr>
        <w:spacing w:after="0"/>
        <w:ind w:left="0"/>
        <w:jc w:val="both"/>
      </w:pPr>
      <w:r>
        <w:rPr>
          <w:rFonts w:ascii="Times New Roman"/>
          <w:b w:val="false"/>
          <w:i w:val="false"/>
          <w:color w:val="000000"/>
          <w:sz w:val="28"/>
        </w:rPr>
        <w:t>
      Технология в контактном отделении различается в основном по тепловой схеме, конструкции котло-печного агрегата и количеству слоев в контактном аппарате. Применяемая технология (ОАО "НИУИФ") контактного и печного отделения обеспечивает получение и переработку максимально высокой концентрации диоксида серы 11,0 – 12,0 %.</w:t>
      </w:r>
    </w:p>
    <w:p>
      <w:pPr>
        <w:spacing w:after="0"/>
        <w:ind w:left="0"/>
        <w:jc w:val="both"/>
      </w:pPr>
      <w:r>
        <w:rPr>
          <w:rFonts w:ascii="Times New Roman"/>
          <w:b w:val="false"/>
          <w:i w:val="false"/>
          <w:color w:val="000000"/>
          <w:sz w:val="28"/>
        </w:rPr>
        <w:t>
      В сушильно-абсорбционном отделении наиболее рациональным является применение технологической схемы с двумя циркуляционными сборниками и отдельным циркуляционным циклом для орошения каждой башни, т. е. насос, холодильник, башня, сборник. Все башни орошаются 98 % серной кислотой с последующим разбавлением продукции до 93 %.</w:t>
      </w:r>
    </w:p>
    <w:p>
      <w:pPr>
        <w:spacing w:after="0"/>
        <w:ind w:left="0"/>
        <w:jc w:val="both"/>
      </w:pPr>
      <w:r>
        <w:rPr>
          <w:rFonts w:ascii="Times New Roman"/>
          <w:b w:val="false"/>
          <w:i w:val="false"/>
          <w:color w:val="000000"/>
          <w:sz w:val="28"/>
        </w:rPr>
        <w:t>
      Все производители серной кислоты используют энергосберегающие технологические схемы. Получаемые в процессе производства серной кислоты порядка 30 - 40 МВт электроэнергии за счет выработки перегретого пара обеспечивают заводы собственной электроэнергией.</w:t>
      </w:r>
    </w:p>
    <w:p>
      <w:pPr>
        <w:spacing w:after="0"/>
        <w:ind w:left="0"/>
        <w:jc w:val="both"/>
      </w:pPr>
      <w:r>
        <w:rPr>
          <w:rFonts w:ascii="Times New Roman"/>
          <w:b w:val="false"/>
          <w:i w:val="false"/>
          <w:color w:val="000000"/>
          <w:sz w:val="28"/>
        </w:rPr>
        <w:t>
      Теплота, выделяющаяся в результате экзотермических реакций аммонизации ЭФК в производстве аммофоса, используется для упаривания аммофосной суспензии, что позволяет снизить расход топочных газов на обогрев выпарных аппаратов. Контактные выпарные аппараты позволяют выпаривать пульпу без нагревательных элементов, так как основным источником тепла являются топочные газы, полученные в топках, работающих на газообразном и жидком топливе. За счет этого обеспечиваются большая поверхность соприкосновения фаз, хорошее перемешивание и эффективный тепло – и массообмен между греющими топочными газами и упариваемой пульпой. Коэффициент использования теплоты сгорания топлива (природного газа) при выпаривании в этих аппаратах достигает 90 - 95 %.</w:t>
      </w:r>
    </w:p>
    <w:p>
      <w:pPr>
        <w:spacing w:after="0"/>
        <w:ind w:left="0"/>
        <w:jc w:val="both"/>
      </w:pPr>
      <w:r>
        <w:rPr>
          <w:rFonts w:ascii="Times New Roman"/>
          <w:b w:val="false"/>
          <w:i w:val="false"/>
          <w:color w:val="000000"/>
          <w:sz w:val="28"/>
        </w:rPr>
        <w:t>
      Тепло отходящих газов производства ТКФ утилизируется котловой водой в котле-утилизаторе энерготехнологического агрегата с выработкой перегретого пара высокого давления. В паровом котле генерируется более 5 тонн пара на 1 тонну готового продукта, общий коэффициент использования теплоты достигает 90 %. Перегретый пар давления 3,0 МПа с температурой не более 450 ºС подается в паровые сети завода.</w:t>
      </w:r>
    </w:p>
    <w:p>
      <w:pPr>
        <w:spacing w:after="0"/>
        <w:ind w:left="0"/>
        <w:jc w:val="both"/>
      </w:pPr>
      <w:r>
        <w:rPr>
          <w:rFonts w:ascii="Times New Roman"/>
          <w:b w:val="false"/>
          <w:i w:val="false"/>
          <w:color w:val="000000"/>
          <w:sz w:val="28"/>
        </w:rPr>
        <w:t>
      Удельные показатели по расходу сырья и энергоресурсов (минимальный и максимальный уровень) в производстве трикальцийфосфата представлены в разделе 3.2.8.</w:t>
      </w:r>
    </w:p>
    <w:p>
      <w:pPr>
        <w:spacing w:after="0"/>
        <w:ind w:left="0"/>
        <w:jc w:val="both"/>
      </w:pPr>
      <w:r>
        <w:rPr>
          <w:rFonts w:ascii="Times New Roman"/>
          <w:b w:val="false"/>
          <w:i w:val="false"/>
          <w:color w:val="000000"/>
          <w:sz w:val="28"/>
        </w:rPr>
        <w:t>
      Анализ потребления энергетических ресурсов показывает, что по отдельным процессам производства трикальцийфосфата имеется резерв энергоэффективности. Фактический расход электроэнергии и сжатого воздуха превышает установленные нормы. В процессе распределения пара имеются технологические потери, связанные с его дросселированием. Совершенствование технологии производства трикальцийфосфата следует проводить в направлении максимального использования тепла с получением максимально возможного количества энергетического пара и других теплоносителей.</w:t>
      </w:r>
    </w:p>
    <w:p>
      <w:pPr>
        <w:spacing w:after="0"/>
        <w:ind w:left="0"/>
        <w:jc w:val="both"/>
      </w:pPr>
      <w:r>
        <w:rPr>
          <w:rFonts w:ascii="Times New Roman"/>
          <w:b w:val="false"/>
          <w:i w:val="false"/>
          <w:color w:val="000000"/>
          <w:sz w:val="28"/>
        </w:rPr>
        <w:t>
      Существует возможность для дальнейшей модернизации установок с целью увеличения производительности, снижения общего энергопотребления и негативного воздействия на окружающую среду. Поэтому в составе представленных технологий по ряду подпроцессов технологической схемы в качестве частных НДТ рекомендуется проводить мероприятия, представленные в таблице 5.6.</w:t>
      </w:r>
    </w:p>
    <w:p>
      <w:pPr>
        <w:spacing w:after="0"/>
        <w:ind w:left="0"/>
        <w:jc w:val="both"/>
      </w:pPr>
      <w:r>
        <w:rPr>
          <w:rFonts w:ascii="Times New Roman"/>
          <w:b w:val="false"/>
          <w:i w:val="false"/>
          <w:color w:val="000000"/>
          <w:sz w:val="28"/>
        </w:rPr>
        <w:t>
      Таблица .. Техники, направленные на повышение энергоэффективности, оптимизацию и сокращение ресурсопотребления в производстве фосфорных соединений</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НДТ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Установка частотных регуляторов приводов электродвигателей насосов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Снижение расхода электроэнергии на собственные нужды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Внедрение частотных регуляторов для приводов технологических механизмов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Снижение расхода электроэнергии на собственные нужды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современных топочно-горелочных устройств с современной системой КИПиА, обеспечивающих постоянный температурный контроль полноты сжигания топлива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Повышение эффективности</w:t>
            </w:r>
          </w:p>
        </w:tc>
      </w:tr>
    </w:tbl>
    <w:p>
      <w:pPr>
        <w:spacing w:after="0"/>
        <w:ind w:left="0"/>
        <w:jc w:val="both"/>
      </w:pPr>
      <w:r>
        <w:rPr>
          <w:rFonts w:ascii="Times New Roman"/>
          <w:b/>
          <w:i w:val="false"/>
          <w:color w:val="000000"/>
          <w:sz w:val="28"/>
        </w:rPr>
        <w:t>Описание</w:t>
      </w:r>
    </w:p>
    <w:p>
      <w:pPr>
        <w:spacing w:after="0"/>
        <w:ind w:left="0"/>
        <w:jc w:val="both"/>
      </w:pPr>
      <w:r>
        <w:rPr>
          <w:rFonts w:ascii="Times New Roman"/>
          <w:b w:val="false"/>
          <w:i w:val="false"/>
          <w:color w:val="000000"/>
          <w:sz w:val="28"/>
        </w:rPr>
        <w:t>
      Системы, оборудование, позволяющие снизить расход электроэнергии, тепла на собственные нужды, увеличить собственное производство пара, повысить энергоэффективность производства, снизить выбросы вредных веществ в атмосферу.</w:t>
      </w:r>
    </w:p>
    <w:p>
      <w:pPr>
        <w:spacing w:after="0"/>
        <w:ind w:left="0"/>
        <w:jc w:val="both"/>
      </w:pPr>
      <w:r>
        <w:rPr>
          <w:rFonts w:ascii="Times New Roman"/>
          <w:b/>
          <w:i w:val="false"/>
          <w:color w:val="000000"/>
          <w:sz w:val="28"/>
        </w:rPr>
        <w:t>Техническое описание</w:t>
      </w:r>
    </w:p>
    <w:p>
      <w:pPr>
        <w:spacing w:after="0"/>
        <w:ind w:left="0"/>
        <w:jc w:val="both"/>
      </w:pPr>
      <w:r>
        <w:rPr>
          <w:rFonts w:ascii="Times New Roman"/>
          <w:b w:val="false"/>
          <w:i w:val="false"/>
          <w:color w:val="000000"/>
          <w:sz w:val="28"/>
        </w:rPr>
        <w:t>
      Возможность решения экологических проблем за счет повышения энергоэффективности производства.</w:t>
      </w:r>
    </w:p>
    <w:p>
      <w:pPr>
        <w:spacing w:after="0"/>
        <w:ind w:left="0"/>
        <w:jc w:val="both"/>
      </w:pPr>
      <w:r>
        <w:rPr>
          <w:rFonts w:ascii="Times New Roman"/>
          <w:b w:val="false"/>
          <w:i w:val="false"/>
          <w:color w:val="000000"/>
          <w:sz w:val="28"/>
        </w:rPr>
        <w:t>
      1. Установка частотных регуляторов приводов электродвигателей насосов. При регулировании производительности насоса изменением частоты вращения обеспечивается перемещение рабочей точки насоса по кривой характеристике трубопровода, а не насоса, как в случае с дросселированием. При этом избыточные напоры отсутствуют и обеспечивается минимальное энергопотребление. Регулирование частоты вращения насосов в насосной установке дает возможность оптимально распределить нагрузки между насосами, выровнять их КПД и удерживать в зоне оптимальных КПД их рабочие точки, снизив затраты энергии к минимальным значениям.</w:t>
      </w:r>
    </w:p>
    <w:p>
      <w:pPr>
        <w:spacing w:after="0"/>
        <w:ind w:left="0"/>
        <w:jc w:val="both"/>
      </w:pPr>
      <w:r>
        <w:rPr>
          <w:rFonts w:ascii="Times New Roman"/>
          <w:b w:val="false"/>
          <w:i w:val="false"/>
          <w:color w:val="000000"/>
          <w:sz w:val="28"/>
        </w:rPr>
        <w:t>
      2. Внедрение частотных регуляторов для приводов технологических механизмов. Технологические режимы многих производственных механизмов на разных этапах работы требуют движения рабочего органа с различной скоростью, что обеспечивается либо механическим путем, либо путем электрического регулирования скорости электропривода. При этом требования к диапазону и точности регулирования скорости могут изменяться в широчайших пределах в зависимости от области применения электропривода. Применение регулируемого частотного электропривода позволяет сберегать электроэнергию устранением неоправданных ее затрат, которые имеют место при альтернативных методах регулирования в технологических процессах.</w:t>
      </w:r>
    </w:p>
    <w:p>
      <w:pPr>
        <w:spacing w:after="0"/>
        <w:ind w:left="0"/>
        <w:jc w:val="both"/>
      </w:pPr>
      <w:r>
        <w:rPr>
          <w:rFonts w:ascii="Times New Roman"/>
          <w:b w:val="false"/>
          <w:i w:val="false"/>
          <w:color w:val="000000"/>
          <w:sz w:val="28"/>
        </w:rPr>
        <w:t>
      3. Использование современных топочно-горелочных устройств с современной системой КИПиА, обеспечивающих постоянный температурный контроль полноты сжигания топлива. Эффективное сжигание топлива с низким уровнем токсичных выбросов требует применения современных горелочных устройств, обеспечивающих контроль и регулирование избытков воздуха, а также контроль температурных уровней и полноты сгорания.</w:t>
      </w:r>
    </w:p>
    <w:p>
      <w:pPr>
        <w:spacing w:after="0"/>
        <w:ind w:left="0"/>
        <w:jc w:val="both"/>
      </w:pPr>
      <w:r>
        <w:rPr>
          <w:rFonts w:ascii="Times New Roman"/>
          <w:b/>
          <w:i w:val="false"/>
          <w:color w:val="000000"/>
          <w:sz w:val="28"/>
        </w:rPr>
        <w:t>Достигнутые экологические выгоды</w:t>
      </w:r>
    </w:p>
    <w:p>
      <w:pPr>
        <w:spacing w:after="0"/>
        <w:ind w:left="0"/>
        <w:jc w:val="both"/>
      </w:pPr>
      <w:r>
        <w:rPr>
          <w:rFonts w:ascii="Times New Roman"/>
          <w:b w:val="false"/>
          <w:i w:val="false"/>
          <w:color w:val="000000"/>
          <w:sz w:val="28"/>
        </w:rPr>
        <w:t>
      Улучшение экологических показателей за счет повышения энергоэффективности технологических процессов и снижения расходов электроэнергии и тепла в процессе производства.</w:t>
      </w:r>
    </w:p>
    <w:p>
      <w:pPr>
        <w:spacing w:after="0"/>
        <w:ind w:left="0"/>
        <w:jc w:val="both"/>
      </w:pPr>
      <w:r>
        <w:rPr>
          <w:rFonts w:ascii="Times New Roman"/>
          <w:b/>
          <w:i w:val="false"/>
          <w:color w:val="000000"/>
          <w:sz w:val="28"/>
        </w:rPr>
        <w:t>Экологические показатели и эксплуатационные данные</w:t>
      </w:r>
    </w:p>
    <w:p>
      <w:pPr>
        <w:spacing w:after="0"/>
        <w:ind w:left="0"/>
        <w:jc w:val="both"/>
      </w:pPr>
      <w:r>
        <w:rPr>
          <w:rFonts w:ascii="Times New Roman"/>
          <w:b w:val="false"/>
          <w:i w:val="false"/>
          <w:color w:val="000000"/>
          <w:sz w:val="28"/>
        </w:rPr>
        <w:t>
      Информация по конкретным производствам отсутствует. По экспертным оценкам, в зависимости от режимов работы оборудования применение ЧРП позволяет снизить расход электроэнергии на насосных агрегатах, мешалках конвейерах, мельницах от 20 до 50 %, повысить надежность и срок службы электродвигателей. Внедрение современных топочно-горелочных устройств с современной системой КИПиА позволяет экономить до 1 - 2 % топлива.</w:t>
      </w:r>
    </w:p>
    <w:p>
      <w:pPr>
        <w:spacing w:after="0"/>
        <w:ind w:left="0"/>
        <w:jc w:val="both"/>
      </w:pPr>
      <w:r>
        <w:rPr>
          <w:rFonts w:ascii="Times New Roman"/>
          <w:b/>
          <w:i w:val="false"/>
          <w:color w:val="000000"/>
          <w:sz w:val="28"/>
        </w:rPr>
        <w:t>Кросс-медиа эффекты</w:t>
      </w:r>
    </w:p>
    <w:p>
      <w:pPr>
        <w:spacing w:after="0"/>
        <w:ind w:left="0"/>
        <w:jc w:val="both"/>
      </w:pPr>
      <w:r>
        <w:rPr>
          <w:rFonts w:ascii="Times New Roman"/>
          <w:b w:val="false"/>
          <w:i w:val="false"/>
          <w:color w:val="000000"/>
          <w:sz w:val="28"/>
        </w:rPr>
        <w:t>
      Снижение энергоемкости производства. Повышение уровня культуры производства.</w:t>
      </w:r>
    </w:p>
    <w:p>
      <w:pPr>
        <w:spacing w:after="0"/>
        <w:ind w:left="0"/>
        <w:jc w:val="both"/>
      </w:pPr>
      <w:r>
        <w:rPr>
          <w:rFonts w:ascii="Times New Roman"/>
          <w:b/>
          <w:i w:val="false"/>
          <w:color w:val="000000"/>
          <w:sz w:val="28"/>
        </w:rPr>
        <w:t xml:space="preserve">Технические соображения, касающиеся применимости      </w:t>
      </w:r>
    </w:p>
    <w:p>
      <w:pPr>
        <w:spacing w:after="0"/>
        <w:ind w:left="0"/>
        <w:jc w:val="both"/>
      </w:pPr>
      <w:r>
        <w:rPr>
          <w:rFonts w:ascii="Times New Roman"/>
          <w:b w:val="false"/>
          <w:i w:val="false"/>
          <w:color w:val="000000"/>
          <w:sz w:val="28"/>
        </w:rPr>
        <w:t>
      Описанные выше компоненты, как правило, могут быть применены ко всем объектам, входящим в область действия настоящего документа. Объем (например, уровень детализации) и характер внедрения будут связаны с характером, масштабом и сложностью установки, а также с ее эффективностью и диапазоном воздействия на окружающую среду, которое она может оказывать.</w:t>
      </w:r>
    </w:p>
    <w:p>
      <w:pPr>
        <w:spacing w:after="0"/>
        <w:ind w:left="0"/>
        <w:jc w:val="both"/>
      </w:pPr>
      <w:r>
        <w:rPr>
          <w:rFonts w:ascii="Times New Roman"/>
          <w:b/>
          <w:i w:val="false"/>
          <w:color w:val="000000"/>
          <w:sz w:val="28"/>
        </w:rPr>
        <w:t>Экономика</w:t>
      </w:r>
    </w:p>
    <w:p>
      <w:pPr>
        <w:spacing w:after="0"/>
        <w:ind w:left="0"/>
        <w:jc w:val="both"/>
      </w:pPr>
      <w:r>
        <w:rPr>
          <w:rFonts w:ascii="Times New Roman"/>
          <w:b w:val="false"/>
          <w:i w:val="false"/>
          <w:color w:val="000000"/>
          <w:sz w:val="28"/>
        </w:rPr>
        <w:t>
      В зависимости от применяемого метода в каждом конкретном случае.</w:t>
      </w:r>
    </w:p>
    <w:p>
      <w:pPr>
        <w:spacing w:after="0"/>
        <w:ind w:left="0"/>
        <w:jc w:val="both"/>
      </w:pPr>
      <w:r>
        <w:rPr>
          <w:rFonts w:ascii="Times New Roman"/>
          <w:b/>
          <w:i w:val="false"/>
          <w:color w:val="000000"/>
          <w:sz w:val="28"/>
        </w:rPr>
        <w:t>Движущая сила внедрения</w:t>
      </w:r>
    </w:p>
    <w:p>
      <w:pPr>
        <w:spacing w:after="0"/>
        <w:ind w:left="0"/>
        <w:jc w:val="both"/>
      </w:pPr>
      <w:r>
        <w:rPr>
          <w:rFonts w:ascii="Times New Roman"/>
          <w:b w:val="false"/>
          <w:i w:val="false"/>
          <w:color w:val="000000"/>
          <w:sz w:val="28"/>
        </w:rPr>
        <w:t>
      Движущими силами для внедрения мероприятий по энергоэффективности являются:</w:t>
      </w:r>
    </w:p>
    <w:p>
      <w:pPr>
        <w:spacing w:after="0"/>
        <w:ind w:left="0"/>
        <w:jc w:val="both"/>
      </w:pPr>
      <w:r>
        <w:rPr>
          <w:rFonts w:ascii="Times New Roman"/>
          <w:b w:val="false"/>
          <w:i w:val="false"/>
          <w:color w:val="000000"/>
          <w:sz w:val="28"/>
        </w:rPr>
        <w:t>
      улучшение экологических показателей;</w:t>
      </w:r>
    </w:p>
    <w:p>
      <w:pPr>
        <w:spacing w:after="0"/>
        <w:ind w:left="0"/>
        <w:jc w:val="both"/>
      </w:pPr>
      <w:r>
        <w:rPr>
          <w:rFonts w:ascii="Times New Roman"/>
          <w:b w:val="false"/>
          <w:i w:val="false"/>
          <w:color w:val="000000"/>
          <w:sz w:val="28"/>
        </w:rPr>
        <w:t>
      повышение энергоэффективности и снижение потребления ресурсов;</w:t>
      </w:r>
    </w:p>
    <w:p>
      <w:pPr>
        <w:spacing w:after="0"/>
        <w:ind w:left="0"/>
        <w:jc w:val="both"/>
      </w:pPr>
      <w:r>
        <w:rPr>
          <w:rFonts w:ascii="Times New Roman"/>
          <w:b w:val="false"/>
          <w:i w:val="false"/>
          <w:color w:val="000000"/>
          <w:sz w:val="28"/>
        </w:rPr>
        <w:t>
      повышение уровня мотивации и вовлечения персонала;</w:t>
      </w:r>
    </w:p>
    <w:p>
      <w:pPr>
        <w:spacing w:after="0"/>
        <w:ind w:left="0"/>
        <w:jc w:val="both"/>
      </w:pPr>
      <w:r>
        <w:rPr>
          <w:rFonts w:ascii="Times New Roman"/>
          <w:b w:val="false"/>
          <w:i w:val="false"/>
          <w:color w:val="000000"/>
          <w:sz w:val="28"/>
        </w:rPr>
        <w:t>
      дополнительные возможности для снижения эксплуатационных затрат и улучшения качества продукции.</w:t>
      </w:r>
    </w:p>
    <w:p>
      <w:pPr>
        <w:spacing w:after="0"/>
        <w:ind w:left="0"/>
        <w:jc w:val="both"/>
      </w:pPr>
      <w:r>
        <w:rPr>
          <w:rFonts w:ascii="Times New Roman"/>
          <w:b/>
          <w:i w:val="false"/>
          <w:color w:val="000000"/>
          <w:sz w:val="28"/>
        </w:rPr>
        <w:t>5.2.4. Мониторинг выбросов в атмосферный воздух</w:t>
      </w:r>
    </w:p>
    <w:p>
      <w:pPr>
        <w:spacing w:after="0"/>
        <w:ind w:left="0"/>
        <w:jc w:val="both"/>
      </w:pPr>
      <w:r>
        <w:rPr>
          <w:rFonts w:ascii="Times New Roman"/>
          <w:b w:val="false"/>
          <w:i w:val="false"/>
          <w:color w:val="000000"/>
          <w:sz w:val="28"/>
        </w:rPr>
        <w:t>
      Перечни контролируемых параметров и веществ на предприятиях по производству серной кислоты, ЭФК, минеральных удобрений (аммофос) и ТКФ Республике Казахстан представлены в таблице 5.7.</w:t>
      </w:r>
    </w:p>
    <w:p>
      <w:pPr>
        <w:spacing w:after="0"/>
        <w:ind w:left="0"/>
        <w:jc w:val="both"/>
      </w:pPr>
      <w:r>
        <w:rPr>
          <w:rFonts w:ascii="Times New Roman"/>
          <w:b w:val="false"/>
          <w:i w:val="false"/>
          <w:color w:val="000000"/>
          <w:sz w:val="28"/>
        </w:rPr>
        <w:t>
      Таблица .. Рекомендации по проведению мониторинга выбросов в атмосферный воздух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 наименование ЗВ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Периодичность контроля*</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серной кислоты, ЭФК, минеральных удобрений (аммофос) и ТКФ</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Диоксид серы (SO</w:t>
            </w:r>
            <w:r>
              <w:rPr>
                <w:rFonts w:ascii="Times New Roman"/>
                <w:b w:val="false"/>
                <w:i w:val="false"/>
                <w:color w:val="000000"/>
                <w:vertAlign w:val="subscript"/>
              </w:rPr>
              <w:t>2</w:t>
            </w:r>
            <w:r>
              <w:rPr>
                <w:rFonts w:ascii="Times New Roman"/>
                <w:b w:val="false"/>
                <w:i w:val="false"/>
                <w:color w:val="000000"/>
                <w:sz w:val="20"/>
              </w:rPr>
              <w:t>)</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Непрерывно</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Серная кислота (H</w:t>
            </w:r>
            <w:r>
              <w:rPr>
                <w:rFonts w:ascii="Times New Roman"/>
                <w:b w:val="false"/>
                <w:i w:val="false"/>
                <w:color w:val="000000"/>
                <w:vertAlign w:val="subscript"/>
              </w:rPr>
              <w:t>2</w:t>
            </w:r>
            <w:r>
              <w:rPr>
                <w:rFonts w:ascii="Times New Roman"/>
                <w:b w:val="false"/>
                <w:i w:val="false"/>
                <w:color w:val="000000"/>
                <w:sz w:val="20"/>
              </w:rPr>
              <w:t>SO</w:t>
            </w:r>
            <w:r>
              <w:rPr>
                <w:rFonts w:ascii="Times New Roman"/>
                <w:b w:val="false"/>
                <w:i w:val="false"/>
                <w:color w:val="000000"/>
                <w:vertAlign w:val="subscript"/>
              </w:rPr>
              <w:t>4</w:t>
            </w:r>
            <w:r>
              <w:rPr>
                <w:rFonts w:ascii="Times New Roman"/>
                <w:b w:val="false"/>
                <w:i w:val="false"/>
                <w:color w:val="000000"/>
                <w:sz w:val="20"/>
              </w:rPr>
              <w:t>)</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Аммиак (NH</w:t>
            </w:r>
            <w:r>
              <w:rPr>
                <w:rFonts w:ascii="Times New Roman"/>
                <w:b w:val="false"/>
                <w:i w:val="false"/>
                <w:color w:val="000000"/>
                <w:vertAlign w:val="subscript"/>
              </w:rPr>
              <w:t>3</w:t>
            </w:r>
            <w:r>
              <w:rPr>
                <w:rFonts w:ascii="Times New Roman"/>
                <w:b w:val="false"/>
                <w:i w:val="false"/>
                <w:color w:val="000000"/>
                <w:sz w:val="20"/>
              </w:rPr>
              <w:t>)</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Пыль общая</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Фтористый водород (HF)</w:t>
            </w:r>
          </w:p>
        </w:tc>
        <w:tc>
          <w:tcPr>
            <w:tcW w:w="0" w:type="auto"/>
            <w:vMerge/>
            <w:tcBorders>
              <w:top w:val="nil"/>
              <w:left w:val="single" w:color="cfcfcf" w:sz="5"/>
              <w:bottom w:val="single" w:color="cfcfcf" w:sz="5"/>
              <w:right w:val="single" w:color="cfcfcf" w:sz="5"/>
            </w:tcBorders>
          </w:tcPr>
          <w:p/>
        </w:tc>
      </w:tr>
    </w:tbl>
    <w:p>
      <w:pPr>
        <w:spacing w:after="0"/>
        <w:ind w:left="0"/>
        <w:jc w:val="both"/>
      </w:pPr>
      <w:r>
        <w:rPr>
          <w:rFonts w:ascii="Times New Roman"/>
          <w:b w:val="false"/>
          <w:i w:val="false"/>
          <w:color w:val="000000"/>
          <w:sz w:val="28"/>
        </w:rPr>
        <w:t>
      * непрерывный мониторинг предполагает постоянное измерение и проводится посредством автоматизированной системы мониторинга на организованных источниках согласно требованиям действующего законодательства. В случаях, предусмотренных законодательством, допускается проведение периодического мониторинга - в соответствии с программой ПЭК, но не реже 1 раза в месяц.</w:t>
      </w:r>
    </w:p>
    <w:p>
      <w:pPr>
        <w:spacing w:after="0"/>
        <w:ind w:left="0"/>
        <w:jc w:val="both"/>
      </w:pPr>
      <w:r>
        <w:rPr>
          <w:rFonts w:ascii="Times New Roman"/>
          <w:b/>
          <w:i w:val="false"/>
          <w:color w:val="000000"/>
          <w:sz w:val="28"/>
        </w:rPr>
        <w:t>5.2.5. Мониторинг сбросов в водные объекты</w:t>
      </w:r>
    </w:p>
    <w:p>
      <w:pPr>
        <w:spacing w:after="0"/>
        <w:ind w:left="0"/>
        <w:jc w:val="both"/>
      </w:pPr>
      <w:r>
        <w:rPr>
          <w:rFonts w:ascii="Times New Roman"/>
          <w:b w:val="false"/>
          <w:i w:val="false"/>
          <w:color w:val="000000"/>
          <w:sz w:val="28"/>
        </w:rPr>
        <w:t>
      Перечни контролируемых веществ при проведении мониторинга состояния систем водопотребления и водоотведения на предприятиях по производству серной кислоты, ЭФК, минеральных удобрений (аммофос) и ТКФ в Республике Казахстан представлены в таблице 5.8.</w:t>
      </w:r>
    </w:p>
    <w:p>
      <w:pPr>
        <w:spacing w:after="0"/>
        <w:ind w:left="0"/>
        <w:jc w:val="both"/>
      </w:pPr>
      <w:r>
        <w:rPr>
          <w:rFonts w:ascii="Times New Roman"/>
          <w:b w:val="false"/>
          <w:i w:val="false"/>
          <w:color w:val="000000"/>
          <w:sz w:val="28"/>
        </w:rPr>
        <w:t>
      Таблица .. Перечень контролируемых веществ при проведении мониторинга состояния систем водопотребления и водоотведения на предприятиях по серной кислоты, ЭФК, минеральных удобрений (аммофос) и ТКФ в Республике Казахстан</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 наименование ЗВ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Периодичность контроля</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серной кислоты, ЭФК, минеральных удобрений (аммофос) и ТКФ</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Сульфаты</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Ежеквартально</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Взвешенные вещества</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Хлориды</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Мышьяк</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Фосфаты (по Р)</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Фтор</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Азот аммонийный </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Нитриты</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Нитраты</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Анионные и неионогенные поверхностно-активных вещества (СПАВ)</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Нефтепродукты</w:t>
            </w:r>
          </w:p>
        </w:tc>
        <w:tc>
          <w:tcPr>
            <w:tcW w:w="0" w:type="auto"/>
            <w:vMerge/>
            <w:tcBorders>
              <w:top w:val="nil"/>
              <w:left w:val="single" w:color="cfcfcf" w:sz="5"/>
              <w:bottom w:val="single" w:color="cfcfcf" w:sz="5"/>
              <w:right w:val="single" w:color="cfcfcf" w:sz="5"/>
            </w:tcBorders>
          </w:tcPr>
          <w:p/>
        </w:tc>
      </w:tr>
    </w:tbl>
    <w:p>
      <w:pPr>
        <w:spacing w:after="0"/>
        <w:ind w:left="0"/>
        <w:jc w:val="both"/>
      </w:pPr>
      <w:r>
        <w:rPr>
          <w:rFonts w:ascii="Times New Roman"/>
          <w:b/>
          <w:i w:val="false"/>
          <w:color w:val="000000"/>
          <w:sz w:val="28"/>
        </w:rPr>
        <w:t>5.2.6. Мониторинг состояния почвенного покрова</w:t>
      </w:r>
    </w:p>
    <w:p>
      <w:pPr>
        <w:spacing w:after="0"/>
        <w:ind w:left="0"/>
        <w:jc w:val="both"/>
      </w:pPr>
      <w:r>
        <w:rPr>
          <w:rFonts w:ascii="Times New Roman"/>
          <w:b w:val="false"/>
          <w:i w:val="false"/>
          <w:color w:val="000000"/>
          <w:sz w:val="28"/>
        </w:rPr>
        <w:t>
      Перечни контролируемых веществ при проведении мониторинга состояния почвенного покрова на предприятиях по производству серной кислоты, ЭФК, минеральных удобрений (аммофос) и ТКФ в Республике Казахстан представлены в таблице 5.9.</w:t>
      </w:r>
    </w:p>
    <w:p>
      <w:pPr>
        <w:spacing w:after="0"/>
        <w:ind w:left="0"/>
        <w:jc w:val="both"/>
      </w:pPr>
      <w:r>
        <w:rPr>
          <w:rFonts w:ascii="Times New Roman"/>
          <w:b w:val="false"/>
          <w:i w:val="false"/>
          <w:color w:val="000000"/>
          <w:sz w:val="28"/>
        </w:rPr>
        <w:t>
      Таблица .. Перечень контролируемых веществ при проведении мониторинга состояния почвенного покрова на предприятиях по производству серной кислоты, ЭФК, минеральных удобрений (аммофос) и ТКФ в Республике Казахстан</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 наименование ЗВ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серной кислоты, ЭФК, минеральных удобрений (аммофос) и ТКФ</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Фтористый водород</w:t>
            </w:r>
          </w:p>
        </w:tc>
      </w:tr>
    </w:tbl>
    <w:p>
      <w:pPr>
        <w:spacing w:after="0"/>
        <w:ind w:left="0"/>
        <w:jc w:val="both"/>
      </w:pPr>
      <w:r>
        <w:rPr>
          <w:rFonts w:ascii="Times New Roman"/>
          <w:b/>
          <w:i w:val="false"/>
          <w:color w:val="000000"/>
          <w:sz w:val="28"/>
        </w:rPr>
        <w:t>5.2.7. НДТ при производстве серной кислоты</w:t>
      </w:r>
    </w:p>
    <w:p>
      <w:pPr>
        <w:spacing w:after="0"/>
        <w:ind w:left="0"/>
        <w:jc w:val="both"/>
      </w:pPr>
      <w:r>
        <w:rPr>
          <w:rFonts w:ascii="Times New Roman"/>
          <w:b/>
          <w:i w:val="false"/>
          <w:color w:val="000000"/>
          <w:sz w:val="28"/>
        </w:rPr>
        <w:t>5.2.7.1. НДТ, направленная на снижение эмиссий и повышение степени превращения диоксида серы в системе "Двойное контактирование - двойная абсорбция"</w:t>
      </w:r>
    </w:p>
    <w:p>
      <w:pPr>
        <w:spacing w:after="0"/>
        <w:ind w:left="0"/>
        <w:jc w:val="both"/>
      </w:pPr>
      <w:r>
        <w:rPr>
          <w:rFonts w:ascii="Times New Roman"/>
          <w:b/>
          <w:i w:val="false"/>
          <w:color w:val="000000"/>
          <w:sz w:val="28"/>
        </w:rPr>
        <w:t xml:space="preserve">Техническое описание </w:t>
      </w:r>
    </w:p>
    <w:p>
      <w:pPr>
        <w:spacing w:after="0"/>
        <w:ind w:left="0"/>
        <w:jc w:val="both"/>
      </w:pPr>
      <w:r>
        <w:rPr>
          <w:rFonts w:ascii="Times New Roman"/>
          <w:b w:val="false"/>
          <w:i w:val="false"/>
          <w:color w:val="000000"/>
          <w:sz w:val="28"/>
        </w:rPr>
        <w:t>
      Технология серной кислоты, реализуемая на ТОО "Казфосфат" и НАК "Казатомпром", обеспечивает снижение выбросов в атмосферу вредных веществ до минимального значения, максимальное использование тепла всех трех реакций, протекающих в производстве, с получением максимального возможного количества энергетического пара. Технология печного и контактного отделения с получением и переработкой максимально высокой концентрации диоксида серы 11 - 12 % разработана ОАО "НИУИФ" (РФ).</w:t>
      </w:r>
    </w:p>
    <w:p>
      <w:pPr>
        <w:spacing w:after="0"/>
        <w:ind w:left="0"/>
        <w:jc w:val="both"/>
      </w:pPr>
      <w:r>
        <w:rPr>
          <w:rFonts w:ascii="Times New Roman"/>
          <w:b w:val="false"/>
          <w:i w:val="false"/>
          <w:color w:val="000000"/>
          <w:sz w:val="28"/>
        </w:rPr>
        <w:t>
      Применение схемы ДКДА обеспечивает достижение степени конверсии диоксида серы до 99,7 % и выше, снижение выбросов в атмосферу вредных веществ (SO</w:t>
      </w:r>
      <w:r>
        <w:rPr>
          <w:rFonts w:ascii="Times New Roman"/>
          <w:b w:val="false"/>
          <w:i w:val="false"/>
          <w:color w:val="000000"/>
          <w:vertAlign w:val="subscript"/>
        </w:rPr>
        <w:t>2</w:t>
      </w:r>
      <w:r>
        <w:rPr>
          <w:rFonts w:ascii="Times New Roman"/>
          <w:b w:val="false"/>
          <w:i w:val="false"/>
          <w:color w:val="000000"/>
          <w:sz w:val="28"/>
        </w:rPr>
        <w:t>, паров H</w:t>
      </w:r>
      <w:r>
        <w:rPr>
          <w:rFonts w:ascii="Times New Roman"/>
          <w:b w:val="false"/>
          <w:i w:val="false"/>
          <w:color w:val="000000"/>
          <w:vertAlign w:val="subscript"/>
        </w:rPr>
        <w:t>2</w:t>
      </w:r>
      <w:r>
        <w:rPr>
          <w:rFonts w:ascii="Times New Roman"/>
          <w:b w:val="false"/>
          <w:i w:val="false"/>
          <w:color w:val="000000"/>
          <w:sz w:val="28"/>
        </w:rPr>
        <w:t>SO</w:t>
      </w:r>
      <w:r>
        <w:rPr>
          <w:rFonts w:ascii="Times New Roman"/>
          <w:b w:val="false"/>
          <w:i w:val="false"/>
          <w:color w:val="000000"/>
          <w:vertAlign w:val="subscript"/>
        </w:rPr>
        <w:t>4</w:t>
      </w:r>
      <w:r>
        <w:rPr>
          <w:rFonts w:ascii="Times New Roman"/>
          <w:b w:val="false"/>
          <w:i w:val="false"/>
          <w:color w:val="000000"/>
          <w:sz w:val="28"/>
        </w:rPr>
        <w:t>, NO</w:t>
      </w:r>
      <w:r>
        <w:rPr>
          <w:rFonts w:ascii="Times New Roman"/>
          <w:b w:val="false"/>
          <w:i w:val="false"/>
          <w:color w:val="000000"/>
          <w:vertAlign w:val="subscript"/>
        </w:rPr>
        <w:t>2</w:t>
      </w:r>
      <w:r>
        <w:rPr>
          <w:rFonts w:ascii="Times New Roman"/>
          <w:b w:val="false"/>
          <w:i w:val="false"/>
          <w:color w:val="000000"/>
          <w:sz w:val="28"/>
        </w:rPr>
        <w:t>, NO) до минимального значения. Отличием такой технологической схемы является отсутствие необходимости хвостовой очистки отходящих газов.</w:t>
      </w:r>
    </w:p>
    <w:p>
      <w:pPr>
        <w:spacing w:after="0"/>
        <w:ind w:left="0"/>
        <w:jc w:val="both"/>
      </w:pPr>
      <w:r>
        <w:rPr>
          <w:rFonts w:ascii="Times New Roman"/>
          <w:b w:val="false"/>
          <w:i w:val="false"/>
          <w:color w:val="000000"/>
          <w:sz w:val="28"/>
        </w:rPr>
        <w:t>
      В целом можно сказать, что описанная выше технология серной кислоты обеспечивает снижение выбросов в атмосферу вредных веществ до минимального значения, максимальное использование тепла всех трех реакций, протекающих в производстве, с получением максимального возможного количества энергетического пара.</w:t>
      </w:r>
    </w:p>
    <w:p>
      <w:pPr>
        <w:spacing w:after="0"/>
        <w:ind w:left="0"/>
        <w:jc w:val="both"/>
      </w:pPr>
      <w:r>
        <w:rPr>
          <w:rFonts w:ascii="Times New Roman"/>
          <w:b w:val="false"/>
          <w:i w:val="false"/>
          <w:color w:val="000000"/>
          <w:sz w:val="28"/>
        </w:rPr>
        <w:t>
      Печной газ охлаждается в испарительной части котла-утилизатора до температуры 400 - 420 °С, что соответствует температуре зажигания катализатора окисления диоксида серы, и поэтому сразу отправляется на 1 слой катализатора контактного аппарата. Реакционный газ со степенью превращения 90 - 95 % после 3 слоя катализатора направляют в промежуточный абсорбер для поглощения SO</w:t>
      </w:r>
      <w:r>
        <w:rPr>
          <w:rFonts w:ascii="Times New Roman"/>
          <w:b w:val="false"/>
          <w:i w:val="false"/>
          <w:color w:val="000000"/>
          <w:vertAlign w:val="subscript"/>
        </w:rPr>
        <w:t>3</w:t>
      </w:r>
      <w:r>
        <w:rPr>
          <w:rFonts w:ascii="Times New Roman"/>
          <w:b w:val="false"/>
          <w:i w:val="false"/>
          <w:color w:val="000000"/>
          <w:sz w:val="28"/>
        </w:rPr>
        <w:t>, в результате чего соотношение О</w:t>
      </w:r>
      <w:r>
        <w:rPr>
          <w:rFonts w:ascii="Times New Roman"/>
          <w:b w:val="false"/>
          <w:i w:val="false"/>
          <w:color w:val="000000"/>
          <w:vertAlign w:val="subscript"/>
        </w:rPr>
        <w:t>2</w:t>
      </w:r>
      <w:r>
        <w:rPr>
          <w:rFonts w:ascii="Times New Roman"/>
          <w:b w:val="false"/>
          <w:i w:val="false"/>
          <w:color w:val="000000"/>
          <w:sz w:val="28"/>
        </w:rPr>
        <w:t>:SO</w:t>
      </w:r>
      <w:r>
        <w:rPr>
          <w:rFonts w:ascii="Times New Roman"/>
          <w:b w:val="false"/>
          <w:i w:val="false"/>
          <w:color w:val="000000"/>
          <w:vertAlign w:val="subscript"/>
        </w:rPr>
        <w:t>2 </w:t>
      </w:r>
      <w:r>
        <w:rPr>
          <w:rFonts w:ascii="Times New Roman"/>
          <w:b w:val="false"/>
          <w:i w:val="false"/>
          <w:color w:val="000000"/>
          <w:sz w:val="28"/>
        </w:rPr>
        <w:t>в газе существенно повышается, и равновесие реакции смещается вправо. Охлажденный в абсорбере газ нагревают в теплообменнике и возвращают на последний слой катализатора, где достигается суммарная степень превращения 99,7 - 99,9 %. Газ с содержанием до 1 % оксида серы (VI) и 0,04 % об. диоксида серы охлаждается в пароперегревателе первой ступени от 425 - 430 до 135 - 145 °С и отправляется на абсорбцию в конечный моногидратный абсорбер. Насыщенный пар нагревается с 250 - 260 до 295 - 305 °С и передается в пароперегреватель 2 ступени.</w:t>
      </w:r>
    </w:p>
    <w:p>
      <w:pPr>
        <w:spacing w:after="0"/>
        <w:ind w:left="0"/>
        <w:jc w:val="both"/>
      </w:pPr>
      <w:r>
        <w:rPr>
          <w:rFonts w:ascii="Times New Roman"/>
          <w:b/>
          <w:i w:val="false"/>
          <w:color w:val="000000"/>
          <w:sz w:val="28"/>
        </w:rPr>
        <w:t>Достигнутые экологические преимущества</w:t>
      </w:r>
    </w:p>
    <w:p>
      <w:pPr>
        <w:spacing w:after="0"/>
        <w:ind w:left="0"/>
        <w:jc w:val="both"/>
      </w:pPr>
      <w:r>
        <w:rPr>
          <w:rFonts w:ascii="Times New Roman"/>
          <w:b w:val="false"/>
          <w:i w:val="false"/>
          <w:color w:val="000000"/>
          <w:sz w:val="28"/>
        </w:rPr>
        <w:t>
      Достижение степени конверсии диоксида серы до 99,7 % и выше, снижение выбросов в атмосферу вредных веществ SO</w:t>
      </w:r>
      <w:r>
        <w:rPr>
          <w:rFonts w:ascii="Times New Roman"/>
          <w:b w:val="false"/>
          <w:i w:val="false"/>
          <w:color w:val="000000"/>
          <w:vertAlign w:val="subscript"/>
        </w:rPr>
        <w:t>2 </w:t>
      </w:r>
      <w:r>
        <w:rPr>
          <w:rFonts w:ascii="Times New Roman"/>
          <w:b w:val="false"/>
          <w:i w:val="false"/>
          <w:color w:val="000000"/>
          <w:sz w:val="28"/>
        </w:rPr>
        <w:t>и H</w:t>
      </w:r>
      <w:r>
        <w:rPr>
          <w:rFonts w:ascii="Times New Roman"/>
          <w:b w:val="false"/>
          <w:i w:val="false"/>
          <w:color w:val="000000"/>
          <w:vertAlign w:val="subscript"/>
        </w:rPr>
        <w:t>2</w:t>
      </w:r>
      <w:r>
        <w:rPr>
          <w:rFonts w:ascii="Times New Roman"/>
          <w:b w:val="false"/>
          <w:i w:val="false"/>
          <w:color w:val="000000"/>
          <w:sz w:val="28"/>
        </w:rPr>
        <w:t>SO</w:t>
      </w:r>
      <w:r>
        <w:rPr>
          <w:rFonts w:ascii="Times New Roman"/>
          <w:b w:val="false"/>
          <w:i w:val="false"/>
          <w:color w:val="000000"/>
          <w:vertAlign w:val="subscript"/>
        </w:rPr>
        <w:t>4</w:t>
      </w:r>
      <w:r>
        <w:rPr>
          <w:rFonts w:ascii="Times New Roman"/>
          <w:b w:val="false"/>
          <w:i w:val="false"/>
          <w:color w:val="000000"/>
          <w:sz w:val="28"/>
        </w:rPr>
        <w:t>. Отсутствие необходимости хвостовой очистки отходящих газов.</w:t>
      </w:r>
    </w:p>
    <w:p>
      <w:pPr>
        <w:spacing w:after="0"/>
        <w:ind w:left="0"/>
        <w:jc w:val="both"/>
      </w:pPr>
      <w:r>
        <w:rPr>
          <w:rFonts w:ascii="Times New Roman"/>
          <w:b/>
          <w:i w:val="false"/>
          <w:color w:val="000000"/>
          <w:sz w:val="28"/>
        </w:rPr>
        <w:t>Экологические характеристики и эксплуатационные данные</w:t>
      </w:r>
    </w:p>
    <w:p>
      <w:pPr>
        <w:spacing w:after="0"/>
        <w:ind w:left="0"/>
        <w:jc w:val="both"/>
      </w:pPr>
      <w:r>
        <w:rPr>
          <w:rFonts w:ascii="Times New Roman"/>
          <w:b w:val="false"/>
          <w:i w:val="false"/>
          <w:color w:val="000000"/>
          <w:sz w:val="28"/>
        </w:rPr>
        <w:t>
      Использование тепла реакции окисления SO</w:t>
      </w:r>
      <w:r>
        <w:rPr>
          <w:rFonts w:ascii="Times New Roman"/>
          <w:b w:val="false"/>
          <w:i w:val="false"/>
          <w:color w:val="000000"/>
          <w:vertAlign w:val="subscript"/>
        </w:rPr>
        <w:t>2 </w:t>
      </w:r>
      <w:r>
        <w:rPr>
          <w:rFonts w:ascii="Times New Roman"/>
          <w:b w:val="false"/>
          <w:i w:val="false"/>
          <w:color w:val="000000"/>
          <w:sz w:val="28"/>
        </w:rPr>
        <w:t>для нагрева технологического газа, возвращаемого с абсорбции, а также на получение перегретого пара в пароперегревателях и экономайзерах.</w:t>
      </w:r>
    </w:p>
    <w:p>
      <w:pPr>
        <w:spacing w:after="0"/>
        <w:ind w:left="0"/>
        <w:jc w:val="both"/>
      </w:pPr>
      <w:r>
        <w:rPr>
          <w:rFonts w:ascii="Times New Roman"/>
          <w:b w:val="false"/>
          <w:i w:val="false"/>
          <w:color w:val="000000"/>
          <w:sz w:val="28"/>
        </w:rPr>
        <w:t>
      Снижение выбросов в атмосферу диоксида серы (SO</w:t>
      </w:r>
      <w:r>
        <w:rPr>
          <w:rFonts w:ascii="Times New Roman"/>
          <w:b w:val="false"/>
          <w:i w:val="false"/>
          <w:color w:val="000000"/>
          <w:vertAlign w:val="subscript"/>
        </w:rPr>
        <w:t>2</w:t>
      </w:r>
      <w:r>
        <w:rPr>
          <w:rFonts w:ascii="Times New Roman"/>
          <w:b w:val="false"/>
          <w:i w:val="false"/>
          <w:color w:val="000000"/>
          <w:sz w:val="28"/>
        </w:rPr>
        <w:t>) - 1,0–3,3 кг/тонн серной кислоты. Снижение выбросов в атмосферу серной кислоты (SO</w:t>
      </w:r>
      <w:r>
        <w:rPr>
          <w:rFonts w:ascii="Times New Roman"/>
          <w:b w:val="false"/>
          <w:i w:val="false"/>
          <w:color w:val="000000"/>
          <w:vertAlign w:val="subscript"/>
        </w:rPr>
        <w:t>3 </w:t>
      </w:r>
      <w:r>
        <w:rPr>
          <w:rFonts w:ascii="Times New Roman"/>
          <w:b w:val="false"/>
          <w:i w:val="false"/>
          <w:color w:val="000000"/>
          <w:sz w:val="28"/>
        </w:rPr>
        <w:t>туман и брызги серной кислоты в пересчете на H</w:t>
      </w:r>
      <w:r>
        <w:rPr>
          <w:rFonts w:ascii="Times New Roman"/>
          <w:b w:val="false"/>
          <w:i w:val="false"/>
          <w:color w:val="000000"/>
          <w:vertAlign w:val="subscript"/>
        </w:rPr>
        <w:t>2</w:t>
      </w:r>
      <w:r>
        <w:rPr>
          <w:rFonts w:ascii="Times New Roman"/>
          <w:b w:val="false"/>
          <w:i w:val="false"/>
          <w:color w:val="000000"/>
          <w:sz w:val="28"/>
        </w:rPr>
        <w:t>SO</w:t>
      </w:r>
      <w:r>
        <w:rPr>
          <w:rFonts w:ascii="Times New Roman"/>
          <w:b w:val="false"/>
          <w:i w:val="false"/>
          <w:color w:val="000000"/>
          <w:vertAlign w:val="subscript"/>
        </w:rPr>
        <w:t>4</w:t>
      </w:r>
      <w:r>
        <w:rPr>
          <w:rFonts w:ascii="Times New Roman"/>
          <w:b w:val="false"/>
          <w:i w:val="false"/>
          <w:color w:val="000000"/>
          <w:sz w:val="28"/>
        </w:rPr>
        <w:t>) - 0,050–0,15 кг/тонн серной кислоты, при условии использования современных систем очистки (брызго-, туманоуловливание). Отсутствует необходимость в закупке и использовании дополнительных реагентов для хвостовой очистки отходящих газов, таких как растворы аминов или органических оснований. Возможность получения серной кислоты любой концентрации.</w:t>
      </w:r>
    </w:p>
    <w:p>
      <w:pPr>
        <w:spacing w:after="0"/>
        <w:ind w:left="0"/>
        <w:jc w:val="both"/>
      </w:pPr>
      <w:r>
        <w:rPr>
          <w:rFonts w:ascii="Times New Roman"/>
          <w:b/>
          <w:i w:val="false"/>
          <w:color w:val="000000"/>
          <w:sz w:val="28"/>
        </w:rPr>
        <w:t>Технические соображения, касающиеся применимости</w:t>
      </w:r>
    </w:p>
    <w:p>
      <w:pPr>
        <w:spacing w:after="0"/>
        <w:ind w:left="0"/>
        <w:jc w:val="both"/>
      </w:pPr>
      <w:r>
        <w:rPr>
          <w:rFonts w:ascii="Times New Roman"/>
          <w:b w:val="false"/>
          <w:i w:val="false"/>
          <w:color w:val="000000"/>
          <w:sz w:val="28"/>
        </w:rPr>
        <w:t>
      Применимо в производствах серной кислоты.</w:t>
      </w:r>
    </w:p>
    <w:p>
      <w:pPr>
        <w:spacing w:after="0"/>
        <w:ind w:left="0"/>
        <w:jc w:val="both"/>
      </w:pPr>
      <w:r>
        <w:rPr>
          <w:rFonts w:ascii="Times New Roman"/>
          <w:b/>
          <w:i w:val="false"/>
          <w:color w:val="000000"/>
          <w:sz w:val="28"/>
        </w:rPr>
        <w:t>Экономика</w:t>
      </w:r>
    </w:p>
    <w:p>
      <w:pPr>
        <w:spacing w:after="0"/>
        <w:ind w:left="0"/>
        <w:jc w:val="both"/>
      </w:pPr>
      <w:r>
        <w:rPr>
          <w:rFonts w:ascii="Times New Roman"/>
          <w:b w:val="false"/>
          <w:i w:val="false"/>
          <w:color w:val="000000"/>
          <w:sz w:val="28"/>
        </w:rPr>
        <w:t>
      Система утилизации тепла реакций окисления диоксида серы и абсорбции оксида серы (VI), позволяющая получить дополнительное количество энергетического пара, с получением и переработкой газа с максимально высокой концентрацией диоксида серы 11 - 12 %.</w:t>
      </w:r>
    </w:p>
    <w:p>
      <w:pPr>
        <w:spacing w:after="0"/>
        <w:ind w:left="0"/>
        <w:jc w:val="both"/>
      </w:pPr>
      <w:r>
        <w:rPr>
          <w:rFonts w:ascii="Times New Roman"/>
          <w:b/>
          <w:i w:val="false"/>
          <w:color w:val="000000"/>
          <w:sz w:val="28"/>
        </w:rPr>
        <w:t>Движущая сила внедрения</w:t>
      </w:r>
    </w:p>
    <w:p>
      <w:pPr>
        <w:spacing w:after="0"/>
        <w:ind w:left="0"/>
        <w:jc w:val="both"/>
      </w:pPr>
      <w:r>
        <w:rPr>
          <w:rFonts w:ascii="Times New Roman"/>
          <w:b w:val="false"/>
          <w:i w:val="false"/>
          <w:color w:val="000000"/>
          <w:sz w:val="28"/>
        </w:rPr>
        <w:t>
      Экологические и экономические выгоды.</w:t>
      </w:r>
    </w:p>
    <w:p>
      <w:pPr>
        <w:spacing w:after="0"/>
        <w:ind w:left="0"/>
        <w:jc w:val="both"/>
      </w:pPr>
      <w:r>
        <w:rPr>
          <w:rFonts w:ascii="Times New Roman"/>
          <w:b/>
          <w:i w:val="false"/>
          <w:color w:val="000000"/>
          <w:sz w:val="28"/>
        </w:rPr>
        <w:t>Кросс-медиа эффекты</w:t>
      </w:r>
    </w:p>
    <w:p>
      <w:pPr>
        <w:spacing w:after="0"/>
        <w:ind w:left="0"/>
        <w:jc w:val="both"/>
      </w:pPr>
      <w:r>
        <w:rPr>
          <w:rFonts w:ascii="Times New Roman"/>
          <w:b w:val="false"/>
          <w:i w:val="false"/>
          <w:color w:val="000000"/>
          <w:sz w:val="28"/>
        </w:rPr>
        <w:t>
      Образующийся конденсат из паропроводов, а также вода от непрерывной и периодической продувки котлов могут быть использованы в циклах оборотного водоснабжения, для разбавления серной кислоты или других нужд предприятия.</w:t>
      </w:r>
    </w:p>
    <w:p>
      <w:pPr>
        <w:spacing w:after="0"/>
        <w:ind w:left="0"/>
        <w:jc w:val="both"/>
      </w:pPr>
      <w:r>
        <w:rPr>
          <w:rFonts w:ascii="Times New Roman"/>
          <w:b w:val="false"/>
          <w:i w:val="false"/>
          <w:color w:val="000000"/>
          <w:sz w:val="28"/>
        </w:rPr>
        <w:t>
      Утилизация отработанного катализатора.</w:t>
      </w:r>
    </w:p>
    <w:p>
      <w:pPr>
        <w:spacing w:after="0"/>
        <w:ind w:left="0"/>
        <w:jc w:val="both"/>
      </w:pPr>
      <w:r>
        <w:rPr>
          <w:rFonts w:ascii="Times New Roman"/>
          <w:b w:val="false"/>
          <w:i w:val="false"/>
          <w:color w:val="000000"/>
          <w:sz w:val="28"/>
        </w:rPr>
        <w:t>
      Утилизация отходов процессов фильтрации серы (серный кек).</w:t>
      </w:r>
    </w:p>
    <w:p>
      <w:pPr>
        <w:spacing w:after="0"/>
        <w:ind w:left="0"/>
        <w:jc w:val="both"/>
      </w:pPr>
      <w:r>
        <w:rPr>
          <w:rFonts w:ascii="Times New Roman"/>
          <w:b/>
          <w:i w:val="false"/>
          <w:color w:val="000000"/>
          <w:sz w:val="28"/>
        </w:rPr>
        <w:t>Эффективность техник</w:t>
      </w:r>
    </w:p>
    <w:p>
      <w:pPr>
        <w:spacing w:after="0"/>
        <w:ind w:left="0"/>
        <w:jc w:val="both"/>
      </w:pPr>
      <w:r>
        <w:rPr>
          <w:rFonts w:ascii="Times New Roman"/>
          <w:b w:val="false"/>
          <w:i w:val="false"/>
          <w:color w:val="000000"/>
          <w:sz w:val="28"/>
        </w:rPr>
        <w:t>
      Промежуточный отвод большей части оксида серы (VI) из контактного аппарата на абсорбцию с доокислениемSO</w:t>
      </w:r>
      <w:r>
        <w:rPr>
          <w:rFonts w:ascii="Times New Roman"/>
          <w:b w:val="false"/>
          <w:i w:val="false"/>
          <w:color w:val="000000"/>
          <w:vertAlign w:val="subscript"/>
        </w:rPr>
        <w:t>2 </w:t>
      </w:r>
      <w:r>
        <w:rPr>
          <w:rFonts w:ascii="Times New Roman"/>
          <w:b w:val="false"/>
          <w:i w:val="false"/>
          <w:color w:val="000000"/>
          <w:sz w:val="28"/>
        </w:rPr>
        <w:t>на последнем слое катализатора в контактном аппарате с отводом в моногидратный абсорбер, обеспечивающий полную утилизацию тепла реакций окисления и абсорбции, и отсутствие необходимости хвостовой очистки отходящих газов.</w:t>
      </w:r>
    </w:p>
    <w:p>
      <w:pPr>
        <w:spacing w:after="0"/>
        <w:ind w:left="0"/>
        <w:jc w:val="both"/>
      </w:pPr>
      <w:r>
        <w:rPr>
          <w:rFonts w:ascii="Times New Roman"/>
          <w:b w:val="false"/>
          <w:i w:val="false"/>
          <w:color w:val="000000"/>
          <w:sz w:val="28"/>
        </w:rPr>
        <w:t>
      Таблица .. Характеристика выбросов загрязняющих веществ при производстве серной кислоты после очистки отходящих газов</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загрязняющих веществ</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Применяемая технология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и (или) масса выбросов загрязняющих веществ после очистки в расчете на тонну продукции, кг/т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Источники выброса/ стадия процесса</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 определения загрязняющих веществ</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SO</w:t>
            </w:r>
            <w:r>
              <w:rPr>
                <w:rFonts w:ascii="Times New Roman"/>
                <w:b w:val="false"/>
                <w:i w:val="false"/>
                <w:color w:val="000000"/>
                <w:vertAlign w:val="subscript"/>
              </w:rPr>
              <w:t>2</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Конечная абсорбция триоксида серы (2 -стадийный процесс контактирования)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3,8726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0,9809</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Выхлопная </w:t>
            </w:r>
          </w:p>
          <w:p>
            <w:pPr>
              <w:spacing w:after="20"/>
              <w:ind w:left="20"/>
              <w:jc w:val="both"/>
            </w:pPr>
            <w:r>
              <w:rPr>
                <w:rFonts w:ascii="Times New Roman"/>
                <w:b w:val="false"/>
                <w:i w:val="false"/>
                <w:color w:val="000000"/>
                <w:sz w:val="20"/>
              </w:rPr>
              <w:t xml:space="preserve">
труба моногидратного абсорбера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 РК 17.0.0.04,п. 6.2</w:t>
            </w:r>
          </w:p>
          <w:p>
            <w:pPr>
              <w:spacing w:after="20"/>
              <w:ind w:left="20"/>
              <w:jc w:val="both"/>
            </w:pPr>
            <w:r>
              <w:rPr>
                <w:rFonts w:ascii="Times New Roman"/>
                <w:b w:val="false"/>
                <w:i w:val="false"/>
                <w:color w:val="000000"/>
                <w:sz w:val="20"/>
              </w:rPr>
              <w:t>СТ РК - 01 - 01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w:t>
            </w:r>
            <w:r>
              <w:rPr>
                <w:rFonts w:ascii="Times New Roman"/>
                <w:b w:val="false"/>
                <w:i w:val="false"/>
                <w:color w:val="000000"/>
                <w:vertAlign w:val="subscript"/>
              </w:rPr>
              <w:t>2</w:t>
            </w:r>
            <w:r>
              <w:rPr>
                <w:rFonts w:ascii="Times New Roman"/>
                <w:b w:val="false"/>
                <w:i w:val="false"/>
                <w:color w:val="000000"/>
                <w:sz w:val="20"/>
              </w:rPr>
              <w:t>SO</w:t>
            </w:r>
            <w:r>
              <w:rPr>
                <w:rFonts w:ascii="Times New Roman"/>
                <w:b w:val="false"/>
                <w:i w:val="false"/>
                <w:color w:val="000000"/>
                <w:vertAlign w:val="subscript"/>
              </w:rPr>
              <w:t>4</w:t>
            </w: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0,2375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0,1056</w:t>
            </w:r>
          </w:p>
        </w:tc>
        <w:tc>
          <w:tcPr>
            <w:tcW w:w="0" w:type="auto"/>
            <w:vMerge/>
            <w:tcBorders>
              <w:top w:val="nil"/>
              <w:left w:val="single" w:color="cfcfcf" w:sz="5"/>
              <w:bottom w:val="single" w:color="cfcfcf" w:sz="5"/>
              <w:right w:val="single" w:color="cfcfcf" w:sz="5"/>
            </w:tcBorders>
          </w:tc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 РК - 01 - 01</w:t>
            </w:r>
          </w:p>
        </w:tc>
      </w:tr>
    </w:tbl>
    <w:p>
      <w:pPr>
        <w:spacing w:after="0"/>
        <w:ind w:left="0"/>
        <w:jc w:val="both"/>
      </w:pPr>
      <w:r>
        <w:rPr>
          <w:rFonts w:ascii="Times New Roman"/>
          <w:b/>
          <w:i w:val="false"/>
          <w:color w:val="000000"/>
          <w:sz w:val="28"/>
        </w:rPr>
        <w:t>5.2.7.2. Использование тепла охлаждения печного газа для получения энергетического пара</w:t>
      </w:r>
    </w:p>
    <w:p>
      <w:pPr>
        <w:spacing w:after="0"/>
        <w:ind w:left="0"/>
        <w:jc w:val="both"/>
      </w:pPr>
      <w:r>
        <w:rPr>
          <w:rFonts w:ascii="Times New Roman"/>
          <w:b/>
          <w:i w:val="false"/>
          <w:color w:val="000000"/>
          <w:sz w:val="28"/>
        </w:rPr>
        <w:t>Техническое описание</w:t>
      </w:r>
    </w:p>
    <w:p>
      <w:pPr>
        <w:spacing w:after="0"/>
        <w:ind w:left="0"/>
        <w:jc w:val="both"/>
      </w:pPr>
      <w:r>
        <w:rPr>
          <w:rFonts w:ascii="Times New Roman"/>
          <w:b w:val="false"/>
          <w:i w:val="false"/>
          <w:color w:val="000000"/>
          <w:sz w:val="28"/>
        </w:rPr>
        <w:t>
      Жидкая сера испаряется за счет теплоты реакции и сгорает в печи в потоке сухого воздуха с образованием диоксида серы. Циклонная печь сжигания серы совмещена в одном агрегате с энерготехнологическим котлом. Выходящий из печи сернистый газ с температурой 1000 - 1200 °С подвергается охлаждению в котле-утилизаторе с помощью холодной воды, пропускаемой через встроенные змеевиковые холодильники. Тепло, выделяющееся при охлаждении печного газа, используется для получения энергетического пара.</w:t>
      </w:r>
    </w:p>
    <w:p>
      <w:pPr>
        <w:spacing w:after="0"/>
        <w:ind w:left="0"/>
        <w:jc w:val="both"/>
      </w:pPr>
      <w:r>
        <w:rPr>
          <w:rFonts w:ascii="Times New Roman"/>
          <w:b/>
          <w:i w:val="false"/>
          <w:color w:val="000000"/>
          <w:sz w:val="28"/>
        </w:rPr>
        <w:t>Достигнутые экологические преимущества</w:t>
      </w:r>
    </w:p>
    <w:p>
      <w:pPr>
        <w:spacing w:after="0"/>
        <w:ind w:left="0"/>
        <w:jc w:val="both"/>
      </w:pPr>
      <w:r>
        <w:rPr>
          <w:rFonts w:ascii="Times New Roman"/>
          <w:b w:val="false"/>
          <w:i w:val="false"/>
          <w:color w:val="000000"/>
          <w:sz w:val="28"/>
        </w:rPr>
        <w:t>
      Полная утилизация тепла реакции сжигания серы.</w:t>
      </w:r>
    </w:p>
    <w:p>
      <w:pPr>
        <w:spacing w:after="0"/>
        <w:ind w:left="0"/>
        <w:jc w:val="both"/>
      </w:pPr>
      <w:r>
        <w:rPr>
          <w:rFonts w:ascii="Times New Roman"/>
          <w:b w:val="false"/>
          <w:i w:val="false"/>
          <w:color w:val="000000"/>
          <w:sz w:val="28"/>
        </w:rPr>
        <w:t>
      Экологические характеристики и эксплуатационные данные</w:t>
      </w:r>
    </w:p>
    <w:p>
      <w:pPr>
        <w:spacing w:after="0"/>
        <w:ind w:left="0"/>
        <w:jc w:val="both"/>
      </w:pPr>
      <w:r>
        <w:rPr>
          <w:rFonts w:ascii="Times New Roman"/>
          <w:b w:val="false"/>
          <w:i w:val="false"/>
          <w:color w:val="000000"/>
          <w:sz w:val="28"/>
        </w:rPr>
        <w:t>
      Образующийся в трубах котла-утилизатора перегретый пар давлением 4 МПа отводится на паровую конденсационную турбину в энергоцех для выработки электроэнергии.</w:t>
      </w:r>
    </w:p>
    <w:p>
      <w:pPr>
        <w:spacing w:after="0"/>
        <w:ind w:left="0"/>
        <w:jc w:val="both"/>
      </w:pPr>
      <w:r>
        <w:rPr>
          <w:rFonts w:ascii="Times New Roman"/>
          <w:b/>
          <w:i w:val="false"/>
          <w:color w:val="000000"/>
          <w:sz w:val="28"/>
        </w:rPr>
        <w:t>Технические соображения, касающиеся применимости</w:t>
      </w:r>
    </w:p>
    <w:p>
      <w:pPr>
        <w:spacing w:after="0"/>
        <w:ind w:left="0"/>
        <w:jc w:val="both"/>
      </w:pPr>
      <w:r>
        <w:rPr>
          <w:rFonts w:ascii="Times New Roman"/>
          <w:b w:val="false"/>
          <w:i w:val="false"/>
          <w:color w:val="000000"/>
          <w:sz w:val="28"/>
        </w:rPr>
        <w:t>
      Применимо в производствах серной кислоты.</w:t>
      </w:r>
    </w:p>
    <w:p>
      <w:pPr>
        <w:spacing w:after="0"/>
        <w:ind w:left="0"/>
        <w:jc w:val="both"/>
      </w:pPr>
      <w:r>
        <w:rPr>
          <w:rFonts w:ascii="Times New Roman"/>
          <w:b/>
          <w:i w:val="false"/>
          <w:color w:val="000000"/>
          <w:sz w:val="28"/>
        </w:rPr>
        <w:t>Экономика</w:t>
      </w:r>
    </w:p>
    <w:p>
      <w:pPr>
        <w:spacing w:after="0"/>
        <w:ind w:left="0"/>
        <w:jc w:val="both"/>
      </w:pPr>
      <w:r>
        <w:rPr>
          <w:rFonts w:ascii="Times New Roman"/>
          <w:b w:val="false"/>
          <w:i w:val="false"/>
          <w:color w:val="000000"/>
          <w:sz w:val="28"/>
        </w:rPr>
        <w:t>
      Получение попутной продукции – энергетического пара высокого давления 4 МПа и выработка дополнительной электроэнергии 237 кВт·ч на 1 тонну серной кислоты.</w:t>
      </w:r>
    </w:p>
    <w:p>
      <w:pPr>
        <w:spacing w:after="0"/>
        <w:ind w:left="0"/>
        <w:jc w:val="both"/>
      </w:pPr>
      <w:r>
        <w:rPr>
          <w:rFonts w:ascii="Times New Roman"/>
          <w:b/>
          <w:i w:val="false"/>
          <w:color w:val="000000"/>
          <w:sz w:val="28"/>
        </w:rPr>
        <w:t>Движущая сила внедрения</w:t>
      </w:r>
    </w:p>
    <w:p>
      <w:pPr>
        <w:spacing w:after="0"/>
        <w:ind w:left="0"/>
        <w:jc w:val="both"/>
      </w:pPr>
      <w:r>
        <w:rPr>
          <w:rFonts w:ascii="Times New Roman"/>
          <w:b w:val="false"/>
          <w:i w:val="false"/>
          <w:color w:val="000000"/>
          <w:sz w:val="28"/>
        </w:rPr>
        <w:t>
      Экологические и экономические выгоды.</w:t>
      </w:r>
    </w:p>
    <w:p>
      <w:pPr>
        <w:spacing w:after="0"/>
        <w:ind w:left="0"/>
        <w:jc w:val="both"/>
      </w:pPr>
      <w:r>
        <w:rPr>
          <w:rFonts w:ascii="Times New Roman"/>
          <w:b/>
          <w:i w:val="false"/>
          <w:color w:val="000000"/>
          <w:sz w:val="28"/>
        </w:rPr>
        <w:t>Эффективность техник</w:t>
      </w:r>
    </w:p>
    <w:p>
      <w:pPr>
        <w:spacing w:after="0"/>
        <w:ind w:left="0"/>
        <w:jc w:val="both"/>
      </w:pPr>
      <w:r>
        <w:rPr>
          <w:rFonts w:ascii="Times New Roman"/>
          <w:b w:val="false"/>
          <w:i w:val="false"/>
          <w:color w:val="000000"/>
          <w:sz w:val="28"/>
        </w:rPr>
        <w:t>
      Получаемые в процессе производства серной кислоты не менее 40 мегаватт электроэнергии за счет выработки перегретого пара обеспечивают заводы собственной электроэнергией.</w:t>
      </w:r>
    </w:p>
    <w:p>
      <w:pPr>
        <w:spacing w:after="0"/>
        <w:ind w:left="0"/>
        <w:jc w:val="both"/>
      </w:pPr>
      <w:r>
        <w:rPr>
          <w:rFonts w:ascii="Times New Roman"/>
          <w:b/>
          <w:i w:val="false"/>
          <w:color w:val="000000"/>
          <w:sz w:val="28"/>
        </w:rPr>
        <w:t>5.2.8. НДТ при производстве ЭФК</w:t>
      </w:r>
    </w:p>
    <w:p>
      <w:pPr>
        <w:spacing w:after="0"/>
        <w:ind w:left="0"/>
        <w:jc w:val="both"/>
      </w:pPr>
      <w:r>
        <w:rPr>
          <w:rFonts w:ascii="Times New Roman"/>
          <w:b/>
          <w:i w:val="false"/>
          <w:color w:val="000000"/>
          <w:sz w:val="28"/>
        </w:rPr>
        <w:t>5.2.8.1. НДТ, направленная на снижение выбросов фтористых газов при интенсивном дигидратном режиме разложения низкосортного фосфатного сырья</w:t>
      </w:r>
    </w:p>
    <w:p>
      <w:pPr>
        <w:spacing w:after="0"/>
        <w:ind w:left="0"/>
        <w:jc w:val="both"/>
      </w:pPr>
      <w:r>
        <w:rPr>
          <w:rFonts w:ascii="Times New Roman"/>
          <w:b/>
          <w:i w:val="false"/>
          <w:color w:val="000000"/>
          <w:sz w:val="28"/>
        </w:rPr>
        <w:t>Техническое описание</w:t>
      </w:r>
    </w:p>
    <w:p>
      <w:pPr>
        <w:spacing w:after="0"/>
        <w:ind w:left="0"/>
        <w:jc w:val="both"/>
      </w:pPr>
      <w:r>
        <w:rPr>
          <w:rFonts w:ascii="Times New Roman"/>
          <w:b w:val="false"/>
          <w:i w:val="false"/>
          <w:color w:val="000000"/>
          <w:sz w:val="28"/>
        </w:rPr>
        <w:t>
      Фосфатное сырье смачивается раствором разбавления в скоростном смесителе, образующаяся суспензия стекает в реактор разложения, где происходит разложение серной кислотой концентрации не менее 92,5 %. Для обеспечения оптимальных условий разложения фосфатного сырья снижения локальных пересыщений по сульфату кальция и кристаллизации легко фильтрующих кристаллов гипса предусматривается организация в экстракторе двухзонного сульфатного режима с распределенным вводом серной кислоты. В реактор разложения серная кислота подается в две точки примерно равными потоками, в реактор дозревания в одну точку. Интенсивный гидродинамический режим в реакторе разложения обеспечивается за счет использования высокопроизводительного циркулятора пульпы и шести двухъярусных перемешивающих устройств пропеллерного типа, что позволяет создать мощный циркуляционный поток во всем объеме реактора разложения, что приближает его работу по гидродинамическому режиму к реактору идеального смешения. Полученная в процессе разложения суспензия сульфата кальция в фосфорной кислоте разделяется на ленточных вакуум-фильтрах с противоточной водной промывкой кекафосфогипса с получением продукционной ЭФК.</w:t>
      </w:r>
    </w:p>
    <w:p>
      <w:pPr>
        <w:spacing w:after="0"/>
        <w:ind w:left="0"/>
        <w:jc w:val="both"/>
      </w:pPr>
      <w:r>
        <w:rPr>
          <w:rFonts w:ascii="Times New Roman"/>
          <w:b w:val="false"/>
          <w:i w:val="false"/>
          <w:color w:val="000000"/>
          <w:sz w:val="28"/>
        </w:rPr>
        <w:t>
      Новый дигидратный режим экстракции при температуре 85 - 95 °С позволяет получать кислоту более высокой концентрации 25 - 29 % Р</w:t>
      </w:r>
      <w:r>
        <w:rPr>
          <w:rFonts w:ascii="Times New Roman"/>
          <w:b w:val="false"/>
          <w:i w:val="false"/>
          <w:color w:val="000000"/>
          <w:vertAlign w:val="subscript"/>
        </w:rPr>
        <w:t>2</w:t>
      </w:r>
      <w:r>
        <w:rPr>
          <w:rFonts w:ascii="Times New Roman"/>
          <w:b w:val="false"/>
          <w:i w:val="false"/>
          <w:color w:val="000000"/>
          <w:sz w:val="28"/>
        </w:rPr>
        <w:t>О</w:t>
      </w:r>
      <w:r>
        <w:rPr>
          <w:rFonts w:ascii="Times New Roman"/>
          <w:b w:val="false"/>
          <w:i w:val="false"/>
          <w:color w:val="000000"/>
          <w:vertAlign w:val="subscript"/>
        </w:rPr>
        <w:t>5</w:t>
      </w:r>
      <w:r>
        <w:rPr>
          <w:rFonts w:ascii="Times New Roman"/>
          <w:b w:val="false"/>
          <w:i w:val="false"/>
          <w:color w:val="000000"/>
          <w:vertAlign w:val="subscript"/>
        </w:rPr>
        <w:t xml:space="preserve"> </w:t>
      </w:r>
      <w:r>
        <w:rPr>
          <w:rFonts w:ascii="Times New Roman"/>
          <w:b w:val="false"/>
          <w:i w:val="false"/>
          <w:color w:val="000000"/>
          <w:sz w:val="28"/>
        </w:rPr>
        <w:t>из низкосортного и рядового фосфатного сырья (по сравнению 20 - 22 % в обычном дигидратном режиме). Улавливание фтористых соединений из отходящих газов производится известковым раствором. Система абсорбционной очистки фтористых газов из реакторов разложения и дозревания включает полый абсорбер и трехступенчатый абсорбер пенный скоростной (АПС), который обеспечивает более высокую степень очистки отходящих газов.</w:t>
      </w:r>
    </w:p>
    <w:p>
      <w:pPr>
        <w:spacing w:after="0"/>
        <w:ind w:left="0"/>
        <w:jc w:val="both"/>
      </w:pPr>
      <w:r>
        <w:rPr>
          <w:rFonts w:ascii="Times New Roman"/>
          <w:b/>
          <w:i w:val="false"/>
          <w:color w:val="000000"/>
          <w:sz w:val="28"/>
        </w:rPr>
        <w:t>Достигнутые экологические преимущества</w:t>
      </w:r>
    </w:p>
    <w:p>
      <w:pPr>
        <w:spacing w:after="0"/>
        <w:ind w:left="0"/>
        <w:jc w:val="both"/>
      </w:pPr>
      <w:r>
        <w:rPr>
          <w:rFonts w:ascii="Times New Roman"/>
          <w:b w:val="false"/>
          <w:i w:val="false"/>
          <w:color w:val="000000"/>
          <w:sz w:val="28"/>
        </w:rPr>
        <w:t>
      Сокращение выбросов фтористых газов за счет замены в абсорбционном отделении скрубберов Вентури на более эффективные пенные скоростные абсорберы АПС. Снижение выброса фтористых соединений. Вовлечение в производство низкосортного фосфатного сырья (бедных фосфоритов) с получением кислоты высокой концентрации.</w:t>
      </w:r>
    </w:p>
    <w:p>
      <w:pPr>
        <w:spacing w:after="0"/>
        <w:ind w:left="0"/>
        <w:jc w:val="both"/>
      </w:pPr>
      <w:r>
        <w:rPr>
          <w:rFonts w:ascii="Times New Roman"/>
          <w:b/>
          <w:i w:val="false"/>
          <w:color w:val="000000"/>
          <w:sz w:val="28"/>
        </w:rPr>
        <w:t>Экологические характеристики и эксплуатационные данные</w:t>
      </w:r>
    </w:p>
    <w:p>
      <w:pPr>
        <w:spacing w:after="0"/>
        <w:ind w:left="0"/>
        <w:jc w:val="both"/>
      </w:pPr>
      <w:r>
        <w:rPr>
          <w:rFonts w:ascii="Times New Roman"/>
          <w:b w:val="false"/>
          <w:i w:val="false"/>
          <w:color w:val="000000"/>
          <w:sz w:val="28"/>
        </w:rPr>
        <w:t>
      Изменение температурного режима сернокислотной экстракции до 85 - 95 °С в дигидратной схеме разложения приводит к повышенному выделению фтора в газовую фазу, что в свою очередь приводит к повышению нагрузки на абсорбцию. С другой стороны, такой режим способствует получению более чистого продукта – ЭФК с низким содержанием фтора, а также кислоты более высокой концентрации 25 - 29 % Р</w:t>
      </w:r>
      <w:r>
        <w:rPr>
          <w:rFonts w:ascii="Times New Roman"/>
          <w:b w:val="false"/>
          <w:i w:val="false"/>
          <w:color w:val="000000"/>
          <w:vertAlign w:val="subscript"/>
        </w:rPr>
        <w:t>2</w:t>
      </w:r>
      <w:r>
        <w:rPr>
          <w:rFonts w:ascii="Times New Roman"/>
          <w:b w:val="false"/>
          <w:i w:val="false"/>
          <w:color w:val="000000"/>
          <w:sz w:val="28"/>
        </w:rPr>
        <w:t>О</w:t>
      </w:r>
      <w:r>
        <w:rPr>
          <w:rFonts w:ascii="Times New Roman"/>
          <w:b w:val="false"/>
          <w:i w:val="false"/>
          <w:color w:val="000000"/>
          <w:vertAlign w:val="subscript"/>
        </w:rPr>
        <w:t>5 </w:t>
      </w:r>
      <w:r>
        <w:rPr>
          <w:rFonts w:ascii="Times New Roman"/>
          <w:b w:val="false"/>
          <w:i w:val="false"/>
          <w:color w:val="000000"/>
          <w:sz w:val="28"/>
        </w:rPr>
        <w:t>из низкосортного и рядового фосфатного сырья, а также повышению технологического выхода Р</w:t>
      </w:r>
      <w:r>
        <w:rPr>
          <w:rFonts w:ascii="Times New Roman"/>
          <w:b w:val="false"/>
          <w:i w:val="false"/>
          <w:color w:val="000000"/>
          <w:vertAlign w:val="subscript"/>
        </w:rPr>
        <w:t>2</w:t>
      </w:r>
      <w:r>
        <w:rPr>
          <w:rFonts w:ascii="Times New Roman"/>
          <w:b w:val="false"/>
          <w:i w:val="false"/>
          <w:color w:val="000000"/>
          <w:sz w:val="28"/>
        </w:rPr>
        <w:t>О</w:t>
      </w:r>
      <w:r>
        <w:rPr>
          <w:rFonts w:ascii="Times New Roman"/>
          <w:b w:val="false"/>
          <w:i w:val="false"/>
          <w:color w:val="000000"/>
          <w:vertAlign w:val="subscript"/>
        </w:rPr>
        <w:t>5 </w:t>
      </w:r>
      <w:r>
        <w:rPr>
          <w:rFonts w:ascii="Times New Roman"/>
          <w:b w:val="false"/>
          <w:i w:val="false"/>
          <w:color w:val="000000"/>
          <w:sz w:val="28"/>
        </w:rPr>
        <w:t>в ЭФК.</w:t>
      </w:r>
    </w:p>
    <w:p>
      <w:pPr>
        <w:spacing w:after="0"/>
        <w:ind w:left="0"/>
        <w:jc w:val="both"/>
      </w:pPr>
      <w:r>
        <w:rPr>
          <w:rFonts w:ascii="Times New Roman"/>
          <w:b/>
          <w:i w:val="false"/>
          <w:color w:val="000000"/>
          <w:sz w:val="28"/>
        </w:rPr>
        <w:t>Технические соображения, касающиеся применимости</w:t>
      </w:r>
    </w:p>
    <w:p>
      <w:pPr>
        <w:spacing w:after="0"/>
        <w:ind w:left="0"/>
        <w:jc w:val="both"/>
      </w:pPr>
      <w:r>
        <w:rPr>
          <w:rFonts w:ascii="Times New Roman"/>
          <w:b w:val="false"/>
          <w:i w:val="false"/>
          <w:color w:val="000000"/>
          <w:sz w:val="28"/>
        </w:rPr>
        <w:t>
      Применимо в производствах ЭФК и аммофоса на основе низкосортного фосфатного сырья.</w:t>
      </w:r>
    </w:p>
    <w:p>
      <w:pPr>
        <w:spacing w:after="0"/>
        <w:ind w:left="0"/>
        <w:jc w:val="both"/>
      </w:pPr>
      <w:r>
        <w:rPr>
          <w:rFonts w:ascii="Times New Roman"/>
          <w:b/>
          <w:i w:val="false"/>
          <w:color w:val="000000"/>
          <w:sz w:val="28"/>
        </w:rPr>
        <w:t xml:space="preserve">Экономика </w:t>
      </w:r>
    </w:p>
    <w:p>
      <w:pPr>
        <w:spacing w:after="0"/>
        <w:ind w:left="0"/>
        <w:jc w:val="both"/>
      </w:pPr>
      <w:r>
        <w:rPr>
          <w:rFonts w:ascii="Times New Roman"/>
          <w:b w:val="false"/>
          <w:i w:val="false"/>
          <w:color w:val="000000"/>
          <w:sz w:val="28"/>
        </w:rPr>
        <w:t>
      Снижение выброса фтористых соединений с 3,5 тонн /год до 2,17 тонн/год. Повышение производительности системы производства ЭФК. Возможность перерабатывать низкосортные фосфориты с получением кислоты высокой концентрации.</w:t>
      </w:r>
    </w:p>
    <w:p>
      <w:pPr>
        <w:spacing w:after="0"/>
        <w:ind w:left="0"/>
        <w:jc w:val="both"/>
      </w:pPr>
      <w:r>
        <w:rPr>
          <w:rFonts w:ascii="Times New Roman"/>
          <w:b/>
          <w:i w:val="false"/>
          <w:color w:val="000000"/>
          <w:sz w:val="28"/>
        </w:rPr>
        <w:t>Движущая сила внедрения</w:t>
      </w:r>
    </w:p>
    <w:p>
      <w:pPr>
        <w:spacing w:after="0"/>
        <w:ind w:left="0"/>
        <w:jc w:val="both"/>
      </w:pPr>
      <w:r>
        <w:rPr>
          <w:rFonts w:ascii="Times New Roman"/>
          <w:b w:val="false"/>
          <w:i w:val="false"/>
          <w:color w:val="000000"/>
          <w:sz w:val="28"/>
        </w:rPr>
        <w:t>
      Вовлечение в производство низкосортного фосфатного сырья (бедных фосфоритов).</w:t>
      </w:r>
    </w:p>
    <w:p>
      <w:pPr>
        <w:spacing w:after="0"/>
        <w:ind w:left="0"/>
        <w:jc w:val="both"/>
      </w:pPr>
      <w:r>
        <w:rPr>
          <w:rFonts w:ascii="Times New Roman"/>
          <w:b/>
          <w:i w:val="false"/>
          <w:color w:val="000000"/>
          <w:sz w:val="28"/>
        </w:rPr>
        <w:t>Эффективность техник</w:t>
      </w:r>
    </w:p>
    <w:p>
      <w:pPr>
        <w:spacing w:after="0"/>
        <w:ind w:left="0"/>
        <w:jc w:val="both"/>
      </w:pPr>
      <w:r>
        <w:rPr>
          <w:rFonts w:ascii="Times New Roman"/>
          <w:b w:val="false"/>
          <w:i w:val="false"/>
          <w:color w:val="000000"/>
          <w:sz w:val="28"/>
        </w:rPr>
        <w:t>
      Для получения крупных, хорошо фильтрующих кристаллов фосфогипса поддерживается в реакционном объеме низкое пересыщение по сульфату кальция, что обеспечивается оптимальным температурным режимом экстракции, интенсивной циркуляцией пульпы в объеме реактора и распределением подачи серной кислоты в реакторы разложения и дозревания.</w:t>
      </w:r>
    </w:p>
    <w:p>
      <w:pPr>
        <w:spacing w:after="0"/>
        <w:ind w:left="0"/>
        <w:jc w:val="both"/>
      </w:pPr>
      <w:r>
        <w:rPr>
          <w:rFonts w:ascii="Times New Roman"/>
          <w:b/>
          <w:i w:val="false"/>
          <w:color w:val="000000"/>
          <w:sz w:val="28"/>
        </w:rPr>
        <w:t>5.2.8.2. Замена карусельных фильтров на ленточные вакуум-фильтры</w:t>
      </w:r>
    </w:p>
    <w:p>
      <w:pPr>
        <w:spacing w:after="0"/>
        <w:ind w:left="0"/>
        <w:jc w:val="both"/>
      </w:pPr>
      <w:r>
        <w:rPr>
          <w:rFonts w:ascii="Times New Roman"/>
          <w:b/>
          <w:i w:val="false"/>
          <w:color w:val="000000"/>
          <w:sz w:val="28"/>
        </w:rPr>
        <w:t xml:space="preserve">Техническое описание </w:t>
      </w:r>
    </w:p>
    <w:p>
      <w:pPr>
        <w:spacing w:after="0"/>
        <w:ind w:left="0"/>
        <w:jc w:val="both"/>
      </w:pPr>
      <w:r>
        <w:rPr>
          <w:rFonts w:ascii="Times New Roman"/>
          <w:b w:val="false"/>
          <w:i w:val="false"/>
          <w:color w:val="000000"/>
          <w:sz w:val="28"/>
        </w:rPr>
        <w:t>
      Для получения крупных, хорошо фильтрующих кристаллов фосфогипса следует поддерживать в реакционном объеме низкое пересыщение, что обеспечивается также поддержанием температуры пульпы в интервале 90 – 95 ºС, интенсивной циркуляцией пульпы в объеме реактора и распределением подачи серной кислоты. Полученная в процессе разложения фосфатного сырья суспензия дигидрата сульфата кальция в фосфорной кислоте разделяется на ленточных вакуум-фильтрах с противоточной водной промывкой кекафосфогипса с получением продукционной ЭФК.</w:t>
      </w:r>
    </w:p>
    <w:p>
      <w:pPr>
        <w:spacing w:after="0"/>
        <w:ind w:left="0"/>
        <w:jc w:val="both"/>
      </w:pPr>
      <w:r>
        <w:rPr>
          <w:rFonts w:ascii="Times New Roman"/>
          <w:b w:val="false"/>
          <w:i w:val="false"/>
          <w:color w:val="000000"/>
          <w:sz w:val="28"/>
        </w:rPr>
        <w:t>
      Ленточный фильтр состоит из двух барабанов, укрепленных на горизонтальной сварной металлической станине, на которых натянута лента. При движении ленты верхняя ее ветвь скользит по столу фильтра. Осевые сквозные отверстия в ленте соединены с отверстиями золотниковой решетки, по которым фильтрат проходит в вакуум-камеру. Фильтровальную ткань крепят на ленте. Зоны фильтрования, промывки и подсушки осадка разграничивают резиновыми или матерчатыми перегородками.</w:t>
      </w:r>
    </w:p>
    <w:p>
      <w:pPr>
        <w:spacing w:after="0"/>
        <w:ind w:left="0"/>
        <w:jc w:val="both"/>
      </w:pPr>
      <w:r>
        <w:rPr>
          <w:rFonts w:ascii="Times New Roman"/>
          <w:b w:val="false"/>
          <w:i w:val="false"/>
          <w:color w:val="000000"/>
          <w:sz w:val="28"/>
        </w:rPr>
        <w:t>
      Суспензия поступает на фильтр и по мере движения ленты происходят отделение из нее жидкой фазы и промывка остающегося на ленте осадка. Промытый и подсушенный осадок перемещается к ведущему барабану, где осадок при повороте ленты растрескивается, отделяется от ткани и сбрасывается в транспортирующее устройство. Освобожденную от осадка фильтровальную ткань промывают водой (регенерируют). Промывную воду, содержащую некоторое количество осадка, собирают и удаляют. Высокое качество отмывки фосфогипса от ЭФК достигается за счет организации трехкратной противоточной схемы водной промывки (две кислотные и одна водная). Водная промывка на третьей стадии осуществляется горячей промывной водой.</w:t>
      </w:r>
    </w:p>
    <w:p>
      <w:pPr>
        <w:spacing w:after="0"/>
        <w:ind w:left="0"/>
        <w:jc w:val="both"/>
      </w:pPr>
      <w:r>
        <w:rPr>
          <w:rFonts w:ascii="Times New Roman"/>
          <w:b/>
          <w:i w:val="false"/>
          <w:color w:val="000000"/>
          <w:sz w:val="28"/>
        </w:rPr>
        <w:t>Достигнутые экологические преимущества</w:t>
      </w:r>
    </w:p>
    <w:p>
      <w:pPr>
        <w:spacing w:after="0"/>
        <w:ind w:left="0"/>
        <w:jc w:val="both"/>
      </w:pPr>
      <w:r>
        <w:rPr>
          <w:rFonts w:ascii="Times New Roman"/>
          <w:b w:val="false"/>
          <w:i w:val="false"/>
          <w:color w:val="000000"/>
          <w:sz w:val="28"/>
        </w:rPr>
        <w:t>
      При замене карусельного фильтра на ленточный вакуум-фильтр уменьшается расход воды на промывку осадка за счет более высокой производительности фильтра, а также более высокой производительности фильтра. Абсорбционный раствор от систем санитарной и технологической абсорбции с содержанием 0,5 % Н</w:t>
      </w:r>
      <w:r>
        <w:rPr>
          <w:rFonts w:ascii="Times New Roman"/>
          <w:b w:val="false"/>
          <w:i w:val="false"/>
          <w:color w:val="000000"/>
          <w:vertAlign w:val="subscript"/>
        </w:rPr>
        <w:t>2</w:t>
      </w:r>
      <w:r>
        <w:rPr>
          <w:rFonts w:ascii="Times New Roman"/>
          <w:b w:val="false"/>
          <w:i w:val="false"/>
          <w:color w:val="000000"/>
          <w:sz w:val="28"/>
        </w:rPr>
        <w:t>SiF</w:t>
      </w:r>
      <w:r>
        <w:rPr>
          <w:rFonts w:ascii="Times New Roman"/>
          <w:b w:val="false"/>
          <w:i w:val="false"/>
          <w:color w:val="000000"/>
          <w:vertAlign w:val="subscript"/>
        </w:rPr>
        <w:t>6 </w:t>
      </w:r>
      <w:r>
        <w:rPr>
          <w:rFonts w:ascii="Times New Roman"/>
          <w:b w:val="false"/>
          <w:i w:val="false"/>
          <w:color w:val="000000"/>
          <w:sz w:val="28"/>
        </w:rPr>
        <w:t>после разбавления до 0,4 % полностью утилизируется на узле фильтрации (используется для промывки ленты и ткани ЛВФ).</w:t>
      </w:r>
    </w:p>
    <w:p>
      <w:pPr>
        <w:spacing w:after="0"/>
        <w:ind w:left="0"/>
        <w:jc w:val="both"/>
      </w:pPr>
      <w:r>
        <w:rPr>
          <w:rFonts w:ascii="Times New Roman"/>
          <w:b/>
          <w:i w:val="false"/>
          <w:color w:val="000000"/>
          <w:sz w:val="28"/>
        </w:rPr>
        <w:t>Экологические характеристики и эксплуатационные данные</w:t>
      </w:r>
    </w:p>
    <w:p>
      <w:pPr>
        <w:spacing w:after="0"/>
        <w:ind w:left="0"/>
        <w:jc w:val="both"/>
      </w:pPr>
      <w:r>
        <w:rPr>
          <w:rFonts w:ascii="Times New Roman"/>
          <w:b w:val="false"/>
          <w:i w:val="false"/>
          <w:color w:val="000000"/>
          <w:sz w:val="28"/>
        </w:rPr>
        <w:t>
      Получение крупнокристаллического осадка фосфогипса, выделяющегося в высокотемпературном режиме экстракции из слабопересыщенных растворов, обеспечивает высокую скорость фильтрования суспензии. Это обеспечивает повышение технологического выхода Р</w:t>
      </w:r>
      <w:r>
        <w:rPr>
          <w:rFonts w:ascii="Times New Roman"/>
          <w:b w:val="false"/>
          <w:i w:val="false"/>
          <w:color w:val="000000"/>
          <w:vertAlign w:val="subscript"/>
        </w:rPr>
        <w:t>2</w:t>
      </w:r>
      <w:r>
        <w:rPr>
          <w:rFonts w:ascii="Times New Roman"/>
          <w:b w:val="false"/>
          <w:i w:val="false"/>
          <w:color w:val="000000"/>
          <w:sz w:val="28"/>
        </w:rPr>
        <w:t>О</w:t>
      </w:r>
      <w:r>
        <w:rPr>
          <w:rFonts w:ascii="Times New Roman"/>
          <w:b w:val="false"/>
          <w:i w:val="false"/>
          <w:color w:val="000000"/>
          <w:vertAlign w:val="subscript"/>
        </w:rPr>
        <w:t>5 </w:t>
      </w:r>
      <w:r>
        <w:rPr>
          <w:rFonts w:ascii="Times New Roman"/>
          <w:b w:val="false"/>
          <w:i w:val="false"/>
          <w:color w:val="000000"/>
          <w:sz w:val="28"/>
        </w:rPr>
        <w:t>в ЭФК и более высокую степень отмывки фосфогипса от Р</w:t>
      </w:r>
      <w:r>
        <w:rPr>
          <w:rFonts w:ascii="Times New Roman"/>
          <w:b w:val="false"/>
          <w:i w:val="false"/>
          <w:color w:val="000000"/>
          <w:vertAlign w:val="subscript"/>
        </w:rPr>
        <w:t>2</w:t>
      </w:r>
      <w:r>
        <w:rPr>
          <w:rFonts w:ascii="Times New Roman"/>
          <w:b w:val="false"/>
          <w:i w:val="false"/>
          <w:color w:val="000000"/>
          <w:sz w:val="28"/>
        </w:rPr>
        <w:t>О</w:t>
      </w:r>
      <w:r>
        <w:rPr>
          <w:rFonts w:ascii="Times New Roman"/>
          <w:b w:val="false"/>
          <w:i w:val="false"/>
          <w:color w:val="000000"/>
          <w:vertAlign w:val="subscript"/>
        </w:rPr>
        <w:t>5</w:t>
      </w:r>
      <w:r>
        <w:rPr>
          <w:rFonts w:ascii="Times New Roman"/>
          <w:b w:val="false"/>
          <w:i w:val="false"/>
          <w:color w:val="000000"/>
          <w:sz w:val="28"/>
        </w:rPr>
        <w:t>, т.е. снижает содержание фосфорной кислоты в твердом отходе от 1,6 % до 1,0 % Р</w:t>
      </w:r>
      <w:r>
        <w:rPr>
          <w:rFonts w:ascii="Times New Roman"/>
          <w:b w:val="false"/>
          <w:i w:val="false"/>
          <w:color w:val="000000"/>
          <w:vertAlign w:val="subscript"/>
        </w:rPr>
        <w:t>2</w:t>
      </w:r>
      <w:r>
        <w:rPr>
          <w:rFonts w:ascii="Times New Roman"/>
          <w:b w:val="false"/>
          <w:i w:val="false"/>
          <w:color w:val="000000"/>
          <w:sz w:val="28"/>
        </w:rPr>
        <w:t>О</w:t>
      </w:r>
      <w:r>
        <w:rPr>
          <w:rFonts w:ascii="Times New Roman"/>
          <w:b w:val="false"/>
          <w:i w:val="false"/>
          <w:color w:val="000000"/>
          <w:vertAlign w:val="subscript"/>
        </w:rPr>
        <w:t>5 общ</w:t>
      </w:r>
      <w:r>
        <w:rPr>
          <w:rFonts w:ascii="Times New Roman"/>
          <w:b w:val="false"/>
          <w:i w:val="false"/>
          <w:color w:val="000000"/>
          <w:sz w:val="28"/>
        </w:rPr>
        <w:t>, от 0,6 % до 0,4 % Р</w:t>
      </w:r>
      <w:r>
        <w:rPr>
          <w:rFonts w:ascii="Times New Roman"/>
          <w:b w:val="false"/>
          <w:i w:val="false"/>
          <w:color w:val="000000"/>
          <w:vertAlign w:val="subscript"/>
        </w:rPr>
        <w:t>2</w:t>
      </w:r>
      <w:r>
        <w:rPr>
          <w:rFonts w:ascii="Times New Roman"/>
          <w:b w:val="false"/>
          <w:i w:val="false"/>
          <w:color w:val="000000"/>
          <w:sz w:val="28"/>
        </w:rPr>
        <w:t>О</w:t>
      </w:r>
      <w:r>
        <w:rPr>
          <w:rFonts w:ascii="Times New Roman"/>
          <w:b w:val="false"/>
          <w:i w:val="false"/>
          <w:color w:val="000000"/>
          <w:vertAlign w:val="subscript"/>
        </w:rPr>
        <w:t>5 вод</w:t>
      </w:r>
      <w:r>
        <w:rPr>
          <w:rFonts w:ascii="Times New Roman"/>
          <w:b w:val="false"/>
          <w:i w:val="false"/>
          <w:color w:val="000000"/>
          <w:sz w:val="28"/>
        </w:rPr>
        <w:t>.</w:t>
      </w:r>
    </w:p>
    <w:p>
      <w:pPr>
        <w:spacing w:after="0"/>
        <w:ind w:left="0"/>
        <w:jc w:val="both"/>
      </w:pPr>
      <w:r>
        <w:rPr>
          <w:rFonts w:ascii="Times New Roman"/>
          <w:b/>
          <w:i w:val="false"/>
          <w:color w:val="000000"/>
          <w:sz w:val="28"/>
        </w:rPr>
        <w:t>Технические соображения, касающиеся применимости</w:t>
      </w:r>
    </w:p>
    <w:p>
      <w:pPr>
        <w:spacing w:after="0"/>
        <w:ind w:left="0"/>
        <w:jc w:val="both"/>
      </w:pPr>
      <w:r>
        <w:rPr>
          <w:rFonts w:ascii="Times New Roman"/>
          <w:b w:val="false"/>
          <w:i w:val="false"/>
          <w:color w:val="000000"/>
          <w:sz w:val="28"/>
        </w:rPr>
        <w:t>
      Применимо в производствах ЭФК.</w:t>
      </w:r>
    </w:p>
    <w:p>
      <w:pPr>
        <w:spacing w:after="0"/>
        <w:ind w:left="0"/>
        <w:jc w:val="both"/>
      </w:pPr>
      <w:r>
        <w:rPr>
          <w:rFonts w:ascii="Times New Roman"/>
          <w:b/>
          <w:i w:val="false"/>
          <w:color w:val="000000"/>
          <w:sz w:val="28"/>
        </w:rPr>
        <w:t>Экономика</w:t>
      </w:r>
    </w:p>
    <w:p>
      <w:pPr>
        <w:spacing w:after="0"/>
        <w:ind w:left="0"/>
        <w:jc w:val="both"/>
      </w:pPr>
      <w:r>
        <w:rPr>
          <w:rFonts w:ascii="Times New Roman"/>
          <w:b w:val="false"/>
          <w:i w:val="false"/>
          <w:color w:val="000000"/>
          <w:sz w:val="28"/>
        </w:rPr>
        <w:t>
      Увеличение производительности фильтрования фосфорнокислотной суспензии, способствующее повышению мощности производства ЭФК.</w:t>
      </w:r>
    </w:p>
    <w:p>
      <w:pPr>
        <w:spacing w:after="0"/>
        <w:ind w:left="0"/>
        <w:jc w:val="both"/>
      </w:pPr>
      <w:r>
        <w:rPr>
          <w:rFonts w:ascii="Times New Roman"/>
          <w:b/>
          <w:i w:val="false"/>
          <w:color w:val="000000"/>
          <w:sz w:val="28"/>
        </w:rPr>
        <w:t>Движущая сила внедрения</w:t>
      </w:r>
    </w:p>
    <w:p>
      <w:pPr>
        <w:spacing w:after="0"/>
        <w:ind w:left="0"/>
        <w:jc w:val="both"/>
      </w:pPr>
      <w:r>
        <w:rPr>
          <w:rFonts w:ascii="Times New Roman"/>
          <w:b w:val="false"/>
          <w:i w:val="false"/>
          <w:color w:val="000000"/>
          <w:sz w:val="28"/>
        </w:rPr>
        <w:t>
      Экономические выгоды.</w:t>
      </w:r>
    </w:p>
    <w:p>
      <w:pPr>
        <w:spacing w:after="0"/>
        <w:ind w:left="0"/>
        <w:jc w:val="both"/>
      </w:pPr>
      <w:r>
        <w:rPr>
          <w:rFonts w:ascii="Times New Roman"/>
          <w:b/>
          <w:i w:val="false"/>
          <w:color w:val="000000"/>
          <w:sz w:val="28"/>
        </w:rPr>
        <w:t>Эффективность техник</w:t>
      </w:r>
    </w:p>
    <w:p>
      <w:pPr>
        <w:spacing w:after="0"/>
        <w:ind w:left="0"/>
        <w:jc w:val="both"/>
      </w:pPr>
      <w:r>
        <w:rPr>
          <w:rFonts w:ascii="Times New Roman"/>
          <w:b w:val="false"/>
          <w:i w:val="false"/>
          <w:color w:val="000000"/>
          <w:sz w:val="28"/>
        </w:rPr>
        <w:t>
      Установка высокоинтенсивного реакторного оборудования с заменой карусельных фильтров на ленточные вакуум-фильтры, применяемые в полугидратном режиме, обеспечивает высокую производительность фильтрования и повышение производительности всей технологической линии ЭФК.</w:t>
      </w:r>
    </w:p>
    <w:p>
      <w:pPr>
        <w:spacing w:after="0"/>
        <w:ind w:left="0"/>
        <w:jc w:val="both"/>
      </w:pPr>
      <w:r>
        <w:rPr>
          <w:rFonts w:ascii="Times New Roman"/>
          <w:b w:val="false"/>
          <w:i w:val="false"/>
          <w:color w:val="000000"/>
          <w:sz w:val="28"/>
        </w:rPr>
        <w:t>
      Таблица .. Характеристика выбросов загрязняющих веществ в производстве ЭФК после очистки отходящих газов</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загрязняющих веществ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и (или) масса выбросов загрязняющих веществ после очистки в расчете на тонну продукции, кг/т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Источники выброса/ стадия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 определения ЗВ</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HF</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Выхлопная труба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МВИ № 07.00.03316</w:t>
            </w:r>
          </w:p>
          <w:p>
            <w:pPr>
              <w:spacing w:after="20"/>
              <w:ind w:left="20"/>
              <w:jc w:val="both"/>
            </w:pPr>
            <w:r>
              <w:rPr>
                <w:rFonts w:ascii="Times New Roman"/>
                <w:b w:val="false"/>
                <w:i w:val="false"/>
                <w:color w:val="000000"/>
                <w:sz w:val="20"/>
              </w:rPr>
              <w:t>СТ РК - 01 - 01</w:t>
            </w:r>
          </w:p>
        </w:tc>
      </w:tr>
    </w:tbl>
    <w:p>
      <w:pPr>
        <w:spacing w:after="0"/>
        <w:ind w:left="0"/>
        <w:jc w:val="both"/>
      </w:pPr>
      <w:r>
        <w:rPr>
          <w:rFonts w:ascii="Times New Roman"/>
          <w:b/>
          <w:i w:val="false"/>
          <w:color w:val="000000"/>
          <w:sz w:val="28"/>
        </w:rPr>
        <w:t>5.2.9. НДТ при производстве аммофоса</w:t>
      </w:r>
    </w:p>
    <w:p>
      <w:pPr>
        <w:spacing w:after="0"/>
        <w:ind w:left="0"/>
        <w:jc w:val="both"/>
      </w:pPr>
      <w:r>
        <w:rPr>
          <w:rFonts w:ascii="Times New Roman"/>
          <w:b/>
          <w:i w:val="false"/>
          <w:color w:val="000000"/>
          <w:sz w:val="28"/>
        </w:rPr>
        <w:t>5.2.9.1. НДТ, направленная на сокращение потерь аммиака при двухступенчатой аммонизации фосфорной кислоты с установкой на второй ступени трубчатого реактора</w:t>
      </w:r>
    </w:p>
    <w:p>
      <w:pPr>
        <w:spacing w:after="0"/>
        <w:ind w:left="0"/>
        <w:jc w:val="both"/>
      </w:pPr>
      <w:r>
        <w:rPr>
          <w:rFonts w:ascii="Times New Roman"/>
          <w:b/>
          <w:i w:val="false"/>
          <w:color w:val="000000"/>
          <w:sz w:val="28"/>
        </w:rPr>
        <w:t xml:space="preserve">Техническое описание </w:t>
      </w:r>
    </w:p>
    <w:p>
      <w:pPr>
        <w:spacing w:after="0"/>
        <w:ind w:left="0"/>
        <w:jc w:val="both"/>
      </w:pPr>
      <w:r>
        <w:rPr>
          <w:rFonts w:ascii="Times New Roman"/>
          <w:b w:val="false"/>
          <w:i w:val="false"/>
          <w:color w:val="000000"/>
          <w:sz w:val="28"/>
        </w:rPr>
        <w:t>
      Из сатураторов первой ступени кислая аммонизированная пульпа (pH=2,6) самотеком поступает по желобу в выпарные аппараты. Упаренная аммонизированная пульпа из выпарных аппаратов насосами подается в трубчатые реакторы, в которые подводится жидкий аммиак с давлением не менее 0,60 МПа для доаммонизации. Трубчатый реактор является аппаратом, обеспечивающим скоростное смешение и взаимодействие реагентов в смесительной камере с образованием полупродукта для получения минеральных удобрений. Жидкий аммиак вводится коаксиально через торцевую крышку реактора, "кислая" пульпа вводится тангенциально по отношению к камере смешения. Тангенциальный ввод обеспечивает закручивание аммонизированной пульпы вокруг перфорированного аммиачного патрубка, что обеспечивает равномерную объемную реакцию.</w:t>
      </w:r>
    </w:p>
    <w:p>
      <w:pPr>
        <w:spacing w:after="0"/>
        <w:ind w:left="0"/>
        <w:jc w:val="both"/>
      </w:pPr>
      <w:r>
        <w:rPr>
          <w:rFonts w:ascii="Times New Roman"/>
          <w:b w:val="false"/>
          <w:i w:val="false"/>
          <w:color w:val="000000"/>
          <w:sz w:val="28"/>
        </w:rPr>
        <w:t>
      Образующаяся пульпа фосфатов аммония не налипает на внутренней поверхности распределителя, а отдувается от него струями аммиака. Образовавшаяся пульпа через сопло удаляется из реактора. В данной конструкции перемешивание происходит по всему объему реактора. После трубчатых смесителей пульпа посредством распылительных форсунок подается в аппараты БГС. Отходящие газы очищаются в двухступенчатом пенном скоростном абсорбере (АПС) от аммиака, фтора и пыли аммофоса.</w:t>
      </w:r>
    </w:p>
    <w:p>
      <w:pPr>
        <w:spacing w:after="0"/>
        <w:ind w:left="0"/>
        <w:jc w:val="both"/>
      </w:pPr>
      <w:r>
        <w:rPr>
          <w:rFonts w:ascii="Times New Roman"/>
          <w:b/>
          <w:i w:val="false"/>
          <w:color w:val="000000"/>
          <w:sz w:val="28"/>
        </w:rPr>
        <w:t>Достигнутые экологические преимущества</w:t>
      </w:r>
    </w:p>
    <w:p>
      <w:pPr>
        <w:spacing w:after="0"/>
        <w:ind w:left="0"/>
        <w:jc w:val="both"/>
      </w:pPr>
      <w:r>
        <w:rPr>
          <w:rFonts w:ascii="Times New Roman"/>
          <w:b w:val="false"/>
          <w:i w:val="false"/>
          <w:color w:val="000000"/>
          <w:sz w:val="28"/>
        </w:rPr>
        <w:t>
      Высокая интенсивность аммонизации в трубчатом реакторе и высокая степень аммонизации обеспечивают сокращение потерь аммиака в газовую фазу до 1,22 мг/м</w:t>
      </w:r>
      <w:r>
        <w:rPr>
          <w:rFonts w:ascii="Times New Roman"/>
          <w:b w:val="false"/>
          <w:i w:val="false"/>
          <w:color w:val="000000"/>
          <w:vertAlign w:val="superscript"/>
        </w:rPr>
        <w:t>3</w:t>
      </w:r>
      <w:r>
        <w:rPr>
          <w:rFonts w:ascii="Times New Roman"/>
          <w:b w:val="false"/>
          <w:i w:val="false"/>
          <w:color w:val="000000"/>
          <w:sz w:val="28"/>
        </w:rPr>
        <w:t>.</w:t>
      </w:r>
    </w:p>
    <w:p>
      <w:pPr>
        <w:spacing w:after="0"/>
        <w:ind w:left="0"/>
        <w:jc w:val="both"/>
      </w:pPr>
      <w:r>
        <w:rPr>
          <w:rFonts w:ascii="Times New Roman"/>
          <w:b/>
          <w:i w:val="false"/>
          <w:color w:val="000000"/>
          <w:sz w:val="28"/>
        </w:rPr>
        <w:t>Экологические характеристики и эксплуатационные данные</w:t>
      </w:r>
    </w:p>
    <w:p>
      <w:pPr>
        <w:spacing w:after="0"/>
        <w:ind w:left="0"/>
        <w:jc w:val="both"/>
      </w:pPr>
      <w:r>
        <w:rPr>
          <w:rFonts w:ascii="Times New Roman"/>
          <w:b w:val="false"/>
          <w:i w:val="false"/>
          <w:color w:val="000000"/>
          <w:sz w:val="28"/>
        </w:rPr>
        <w:t>
      Отходящие газы очищаются в двухступенчатом пенном скоростном абсорбере (АПС) от аммиака, фтора и пыли аммофоса. Твердые отходы в производстве аммофоса отсутствуют. Пыль аммофоса, уловленная в циклонах, используется в процессе грануляции и сушки аммонизированной пульпы в БГС в качестве внешнего ретура.</w:t>
      </w:r>
    </w:p>
    <w:p>
      <w:pPr>
        <w:spacing w:after="0"/>
        <w:ind w:left="0"/>
        <w:jc w:val="both"/>
      </w:pPr>
      <w:r>
        <w:rPr>
          <w:rFonts w:ascii="Times New Roman"/>
          <w:b w:val="false"/>
          <w:i w:val="false"/>
          <w:color w:val="000000"/>
          <w:sz w:val="28"/>
        </w:rPr>
        <w:t>
      Схема двухступенчатой аммонизации с установкой на стадии доаммонизации трубчатого реактора, который обеспечивает скоростное смешивание и взаимодействие реагентов. Для равномерного ввода аммонизированной пульпы на входе в БГС устанавливается классическая форсунка для распыливания пульпы.</w:t>
      </w:r>
    </w:p>
    <w:p>
      <w:pPr>
        <w:spacing w:after="0"/>
        <w:ind w:left="0"/>
        <w:jc w:val="both"/>
      </w:pPr>
      <w:r>
        <w:rPr>
          <w:rFonts w:ascii="Times New Roman"/>
          <w:b/>
          <w:i w:val="false"/>
          <w:color w:val="000000"/>
          <w:sz w:val="28"/>
        </w:rPr>
        <w:t>Технические соображения, касающиеся применимости</w:t>
      </w:r>
    </w:p>
    <w:p>
      <w:pPr>
        <w:spacing w:after="0"/>
        <w:ind w:left="0"/>
        <w:jc w:val="both"/>
      </w:pPr>
      <w:r>
        <w:rPr>
          <w:rFonts w:ascii="Times New Roman"/>
          <w:b w:val="false"/>
          <w:i w:val="false"/>
          <w:color w:val="000000"/>
          <w:sz w:val="28"/>
        </w:rPr>
        <w:t>
      Применимо в производстве аммофоса на слабой ЭФК.</w:t>
      </w:r>
    </w:p>
    <w:p>
      <w:pPr>
        <w:spacing w:after="0"/>
        <w:ind w:left="0"/>
        <w:jc w:val="both"/>
      </w:pPr>
      <w:r>
        <w:rPr>
          <w:rFonts w:ascii="Times New Roman"/>
          <w:b/>
          <w:i w:val="false"/>
          <w:color w:val="000000"/>
          <w:sz w:val="28"/>
        </w:rPr>
        <w:t>Экономика</w:t>
      </w:r>
    </w:p>
    <w:p>
      <w:pPr>
        <w:spacing w:after="0"/>
        <w:ind w:left="0"/>
        <w:jc w:val="both"/>
      </w:pPr>
      <w:r>
        <w:rPr>
          <w:rFonts w:ascii="Times New Roman"/>
          <w:b w:val="false"/>
          <w:i w:val="false"/>
          <w:color w:val="000000"/>
          <w:sz w:val="28"/>
        </w:rPr>
        <w:t>
      Увеличение мощности производства аммофоса до 220 тысяч тонн Р</w:t>
      </w:r>
      <w:r>
        <w:rPr>
          <w:rFonts w:ascii="Times New Roman"/>
          <w:b w:val="false"/>
          <w:i w:val="false"/>
          <w:color w:val="000000"/>
          <w:vertAlign w:val="subscript"/>
        </w:rPr>
        <w:t>2</w:t>
      </w:r>
      <w:r>
        <w:rPr>
          <w:rFonts w:ascii="Times New Roman"/>
          <w:b w:val="false"/>
          <w:i w:val="false"/>
          <w:color w:val="000000"/>
          <w:sz w:val="28"/>
        </w:rPr>
        <w:t>О</w:t>
      </w:r>
      <w:r>
        <w:rPr>
          <w:rFonts w:ascii="Times New Roman"/>
          <w:b w:val="false"/>
          <w:i w:val="false"/>
          <w:color w:val="000000"/>
          <w:vertAlign w:val="subscript"/>
        </w:rPr>
        <w:t>5</w:t>
      </w:r>
      <w:r>
        <w:rPr>
          <w:rFonts w:ascii="Times New Roman"/>
          <w:b w:val="false"/>
          <w:i w:val="false"/>
          <w:color w:val="000000"/>
          <w:sz w:val="28"/>
        </w:rPr>
        <w:t>/год после реконструкции отделения нейтрализации.</w:t>
      </w:r>
    </w:p>
    <w:p>
      <w:pPr>
        <w:spacing w:after="0"/>
        <w:ind w:left="0"/>
        <w:jc w:val="both"/>
      </w:pPr>
      <w:r>
        <w:rPr>
          <w:rFonts w:ascii="Times New Roman"/>
          <w:b w:val="false"/>
          <w:i w:val="false"/>
          <w:color w:val="000000"/>
          <w:sz w:val="28"/>
        </w:rPr>
        <w:t>
      Снижение выброса фтористых соединений с 19,2 тонн/год до 12,8 тонн/год.</w:t>
      </w:r>
    </w:p>
    <w:p>
      <w:pPr>
        <w:spacing w:after="0"/>
        <w:ind w:left="0"/>
        <w:jc w:val="both"/>
      </w:pPr>
      <w:r>
        <w:rPr>
          <w:rFonts w:ascii="Times New Roman"/>
          <w:b/>
          <w:i w:val="false"/>
          <w:color w:val="000000"/>
          <w:sz w:val="28"/>
        </w:rPr>
        <w:t>Движущая сила внедрения</w:t>
      </w:r>
    </w:p>
    <w:p>
      <w:pPr>
        <w:spacing w:after="0"/>
        <w:ind w:left="0"/>
        <w:jc w:val="both"/>
      </w:pPr>
      <w:r>
        <w:rPr>
          <w:rFonts w:ascii="Times New Roman"/>
          <w:b w:val="false"/>
          <w:i w:val="false"/>
          <w:color w:val="000000"/>
          <w:sz w:val="28"/>
        </w:rPr>
        <w:t>
      Реализация производства аммофоса на основе ЭФК низкой концентрации</w:t>
      </w:r>
    </w:p>
    <w:p>
      <w:pPr>
        <w:spacing w:after="0"/>
        <w:ind w:left="0"/>
        <w:jc w:val="both"/>
      </w:pPr>
      <w:r>
        <w:rPr>
          <w:rFonts w:ascii="Times New Roman"/>
          <w:b/>
          <w:i w:val="false"/>
          <w:color w:val="000000"/>
          <w:sz w:val="28"/>
        </w:rPr>
        <w:t>Эффективность техник</w:t>
      </w:r>
    </w:p>
    <w:p>
      <w:pPr>
        <w:spacing w:after="0"/>
        <w:ind w:left="0"/>
        <w:jc w:val="both"/>
      </w:pPr>
      <w:r>
        <w:rPr>
          <w:rFonts w:ascii="Times New Roman"/>
          <w:b w:val="false"/>
          <w:i w:val="false"/>
          <w:color w:val="000000"/>
          <w:sz w:val="28"/>
        </w:rPr>
        <w:t>
      Применение в производстве аммофоса высокоэффективного аппарата – трубчатого реактора в связке с правильно подобранным расположением распылительной форсунки позволит существенно увеличить производительность системы и улучшить технико-экономические показатели производства.</w:t>
      </w:r>
    </w:p>
    <w:p>
      <w:pPr>
        <w:spacing w:after="0"/>
        <w:ind w:left="0"/>
        <w:jc w:val="both"/>
      </w:pPr>
      <w:r>
        <w:rPr>
          <w:rFonts w:ascii="Times New Roman"/>
          <w:b w:val="false"/>
          <w:i w:val="false"/>
          <w:color w:val="000000"/>
          <w:sz w:val="28"/>
        </w:rPr>
        <w:t>
      Таблица .. Характеристика выбросов загрязняющих веществ при производстве аммофоса после очистки отходящих газов</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ЗВ</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Применяемая технология</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 очистки, повторного использования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и (или) масса выбросов ЗВ после очистки в расчете на тонну продукции, кг/т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Источники выброса/ стадия процесса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 определения загрязняющих веществ</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HF</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аммофоса</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Двухступенчатая очистка газов с использование абсорберов.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0,0707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0,0399</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Выхлопная труба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МВИ № 07.00.03316</w:t>
            </w:r>
          </w:p>
          <w:p>
            <w:pPr>
              <w:spacing w:after="20"/>
              <w:ind w:left="20"/>
              <w:jc w:val="both"/>
            </w:pPr>
            <w:r>
              <w:rPr>
                <w:rFonts w:ascii="Times New Roman"/>
                <w:b w:val="false"/>
                <w:i w:val="false"/>
                <w:color w:val="000000"/>
                <w:sz w:val="20"/>
              </w:rPr>
              <w:t>СТ РК - 01 - 01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NH</w:t>
            </w:r>
            <w:r>
              <w:rPr>
                <w:rFonts w:ascii="Times New Roman"/>
                <w:b w:val="false"/>
                <w:i w:val="false"/>
                <w:color w:val="000000"/>
                <w:vertAlign w:val="subscript"/>
              </w:rPr>
              <w:t>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0,6885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0,2734</w:t>
            </w: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МВИ № 07.00.03317</w:t>
            </w:r>
          </w:p>
          <w:p>
            <w:pPr>
              <w:spacing w:after="20"/>
              <w:ind w:left="20"/>
              <w:jc w:val="both"/>
            </w:pPr>
            <w:r>
              <w:rPr>
                <w:rFonts w:ascii="Times New Roman"/>
                <w:b w:val="false"/>
                <w:i w:val="false"/>
                <w:color w:val="000000"/>
                <w:sz w:val="20"/>
              </w:rPr>
              <w:t>СТ РК - 01 - 01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Пыль аммофоса </w:t>
            </w: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Эффективное осаждение твердых частиц из запыленного газа осуществляется в центробежных аппаратах.</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0,5003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0,0655</w:t>
            </w: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ГОСТ 17.2.4.06</w:t>
            </w:r>
          </w:p>
          <w:p>
            <w:pPr>
              <w:spacing w:after="20"/>
              <w:ind w:left="20"/>
              <w:jc w:val="both"/>
            </w:pPr>
            <w:r>
              <w:rPr>
                <w:rFonts w:ascii="Times New Roman"/>
                <w:b w:val="false"/>
                <w:i w:val="false"/>
                <w:color w:val="000000"/>
                <w:sz w:val="20"/>
              </w:rPr>
              <w:t>
ГОСТ 17.2.4.07</w:t>
            </w:r>
          </w:p>
          <w:p>
            <w:pPr>
              <w:spacing w:after="20"/>
              <w:ind w:left="20"/>
              <w:jc w:val="both"/>
            </w:pPr>
            <w:r>
              <w:rPr>
                <w:rFonts w:ascii="Times New Roman"/>
                <w:b w:val="false"/>
                <w:i w:val="false"/>
                <w:color w:val="000000"/>
                <w:sz w:val="20"/>
              </w:rPr>
              <w:t>ГОСТ 17.2.4.08</w:t>
            </w:r>
          </w:p>
          <w:p>
            <w:pPr>
              <w:spacing w:after="20"/>
              <w:ind w:left="20"/>
              <w:jc w:val="both"/>
            </w:pPr>
            <w:r>
              <w:rPr>
                <w:rFonts w:ascii="Times New Roman"/>
                <w:b w:val="false"/>
                <w:i w:val="false"/>
                <w:color w:val="000000"/>
                <w:sz w:val="20"/>
              </w:rPr>
              <w:t>ГОСТ 33007</w:t>
            </w:r>
          </w:p>
        </w:tc>
      </w:tr>
    </w:tbl>
    <w:p>
      <w:pPr>
        <w:spacing w:after="0"/>
        <w:ind w:left="0"/>
        <w:jc w:val="both"/>
      </w:pPr>
      <w:r>
        <w:rPr>
          <w:rFonts w:ascii="Times New Roman"/>
          <w:b/>
          <w:i w:val="false"/>
          <w:color w:val="000000"/>
          <w:sz w:val="28"/>
        </w:rPr>
        <w:t>5.2.10. НДТ при производстве ТКФ</w:t>
      </w:r>
    </w:p>
    <w:p>
      <w:pPr>
        <w:spacing w:after="0"/>
        <w:ind w:left="0"/>
        <w:jc w:val="both"/>
      </w:pPr>
      <w:r>
        <w:rPr>
          <w:rFonts w:ascii="Times New Roman"/>
          <w:b w:val="false"/>
          <w:i w:val="false"/>
          <w:color w:val="000000"/>
          <w:sz w:val="28"/>
        </w:rPr>
        <w:t>
      Модернизация узлов производства трикальцийфосфата позволила увеличить мощность производства, снизить затраты на очистку отходящих газов, эксплуатацию оборудования и повысить качество продукта. Внедрение пневмоимпульсного аппарата для очистки летки существенно интенсифицировало процесс очистки летки от настылей плава. В связи с требованием рынка на кормовые фосфаты с содержанием фосфора 16 % и более на базе оборудования цеха КОФ разработана технология получения трикальцийфосфата высшего сорта, содержащего (37±1) % солянорастворимой формы Р</w:t>
      </w:r>
      <w:r>
        <w:rPr>
          <w:rFonts w:ascii="Times New Roman"/>
          <w:b w:val="false"/>
          <w:i w:val="false"/>
          <w:color w:val="000000"/>
          <w:vertAlign w:val="subscript"/>
        </w:rPr>
        <w:t>2</w:t>
      </w:r>
      <w:r>
        <w:rPr>
          <w:rFonts w:ascii="Times New Roman"/>
          <w:b w:val="false"/>
          <w:i w:val="false"/>
          <w:color w:val="000000"/>
          <w:sz w:val="28"/>
        </w:rPr>
        <w:t>О</w:t>
      </w:r>
      <w:r>
        <w:rPr>
          <w:rFonts w:ascii="Times New Roman"/>
          <w:b w:val="false"/>
          <w:i w:val="false"/>
          <w:color w:val="000000"/>
          <w:vertAlign w:val="subscript"/>
        </w:rPr>
        <w:t>5</w:t>
      </w:r>
      <w:r>
        <w:rPr>
          <w:rFonts w:ascii="Times New Roman"/>
          <w:b w:val="false"/>
          <w:i w:val="false"/>
          <w:color w:val="000000"/>
          <w:sz w:val="28"/>
        </w:rPr>
        <w:t>, с применением гранулята трикальцийфосфата и ортофосфорной термической кислоты.</w:t>
      </w:r>
    </w:p>
    <w:p>
      <w:pPr>
        <w:spacing w:after="0"/>
        <w:ind w:left="0"/>
        <w:jc w:val="both"/>
      </w:pPr>
      <w:r>
        <w:rPr>
          <w:rFonts w:ascii="Times New Roman"/>
          <w:b w:val="false"/>
          <w:i w:val="false"/>
          <w:color w:val="000000"/>
          <w:sz w:val="28"/>
        </w:rPr>
        <w:t>
      Образующийся в пароперегревателе перегретый пар по паропроводу подается в паровые сети завода. Давление перегретого пара на входе в общий паропровод должно быть не более 3,0 МПа, температура не более 450 ºС, солесодержание не более 0,45 мг/кг, массовый расход 15 - 35 тонн/ч. В результате утилизации тепла отходящих газов котловой водой получают перегретый пар. В паровом котле генерируется 6,8 тонн пара на 1 тонну готового продукта, общий коэффициент использования теплоты достигает 90 %.</w:t>
      </w:r>
    </w:p>
    <w:p>
      <w:pPr>
        <w:spacing w:after="0"/>
        <w:ind w:left="0"/>
        <w:jc w:val="both"/>
      </w:pPr>
      <w:r>
        <w:rPr>
          <w:rFonts w:ascii="Times New Roman"/>
          <w:b/>
          <w:i w:val="false"/>
          <w:color w:val="000000"/>
          <w:sz w:val="28"/>
        </w:rPr>
        <w:t>5.2.10.1. Использование тепла отходящих газов из ЭТА для выработки перегретого пара высокого давления</w:t>
      </w:r>
    </w:p>
    <w:p>
      <w:pPr>
        <w:spacing w:after="0"/>
        <w:ind w:left="0"/>
        <w:jc w:val="both"/>
      </w:pPr>
      <w:r>
        <w:rPr>
          <w:rFonts w:ascii="Times New Roman"/>
          <w:b/>
          <w:i w:val="false"/>
          <w:color w:val="000000"/>
          <w:sz w:val="28"/>
        </w:rPr>
        <w:t>Техническое описание</w:t>
      </w:r>
    </w:p>
    <w:p>
      <w:pPr>
        <w:spacing w:after="0"/>
        <w:ind w:left="0"/>
        <w:jc w:val="both"/>
      </w:pPr>
      <w:r>
        <w:rPr>
          <w:rFonts w:ascii="Times New Roman"/>
          <w:b w:val="false"/>
          <w:i w:val="false"/>
          <w:color w:val="000000"/>
          <w:sz w:val="28"/>
        </w:rPr>
        <w:t>
      В энерготехнологическом агрегате ЭТА осуществляется плавление фосфоритной муки, при температуре 1450 - 1500 °С происходит обесфторивание плава. В сепараторе расплава происходит разделение плава и отходящих фторсодержащих газов. Плав из камеры расплава через летку вытекает на грануляцию и охлаждение, которые осуществляются в обильном объеме охлаждающей воды. Отходящие газы поступают в котел-утилизатор, где последовательно проходят камеру охлаждения, пароперегреватель, воздухоподогреватель и водяной экономайзер. Охлаждение газа осуществляется котловой водой, подаваемой в пароохладитель и водяной экономайзер котла-утилизатора, после чего вся вода поступает в барабан котла. После перегрева в пароперегревателе перегретый пар по паропроводу подается в паровые сети завода.</w:t>
      </w:r>
    </w:p>
    <w:p>
      <w:pPr>
        <w:spacing w:after="0"/>
        <w:ind w:left="0"/>
        <w:jc w:val="both"/>
      </w:pPr>
      <w:r>
        <w:rPr>
          <w:rFonts w:ascii="Times New Roman"/>
          <w:b/>
          <w:i w:val="false"/>
          <w:color w:val="000000"/>
          <w:sz w:val="28"/>
        </w:rPr>
        <w:t>Достигнутые экологические преимущества</w:t>
      </w:r>
    </w:p>
    <w:p>
      <w:pPr>
        <w:spacing w:after="0"/>
        <w:ind w:left="0"/>
        <w:jc w:val="both"/>
      </w:pPr>
      <w:r>
        <w:rPr>
          <w:rFonts w:ascii="Times New Roman"/>
          <w:b w:val="false"/>
          <w:i w:val="false"/>
          <w:color w:val="000000"/>
          <w:sz w:val="28"/>
        </w:rPr>
        <w:t>
      Утилизация тепла отходящих газов. Тепло отходящих газов от плавления фосфоритной муки утилизируется в котле-утилизаторе энерготехнологического агрегата с получением перегретого пара высокого давления, используемого для выработки электроэнергии. При расходе фосфорита (24,5 % Р</w:t>
      </w:r>
      <w:r>
        <w:rPr>
          <w:rFonts w:ascii="Times New Roman"/>
          <w:b w:val="false"/>
          <w:i w:val="false"/>
          <w:color w:val="000000"/>
          <w:vertAlign w:val="subscript"/>
        </w:rPr>
        <w:t>2</w:t>
      </w:r>
      <w:r>
        <w:rPr>
          <w:rFonts w:ascii="Times New Roman"/>
          <w:b w:val="false"/>
          <w:i w:val="false"/>
          <w:color w:val="000000"/>
          <w:sz w:val="28"/>
        </w:rPr>
        <w:t>О</w:t>
      </w:r>
      <w:r>
        <w:rPr>
          <w:rFonts w:ascii="Times New Roman"/>
          <w:b w:val="false"/>
          <w:i w:val="false"/>
          <w:color w:val="000000"/>
          <w:vertAlign w:val="subscript"/>
        </w:rPr>
        <w:t>5</w:t>
      </w:r>
      <w:r>
        <w:rPr>
          <w:rFonts w:ascii="Times New Roman"/>
          <w:b w:val="false"/>
          <w:i w:val="false"/>
          <w:color w:val="000000"/>
          <w:sz w:val="28"/>
        </w:rPr>
        <w:t>) 1,278 тонн на 1 тонну готового продукта (ТКФ) вырабатывается 6,803 тонны пара высокого давления.</w:t>
      </w:r>
    </w:p>
    <w:p>
      <w:pPr>
        <w:spacing w:after="0"/>
        <w:ind w:left="0"/>
        <w:jc w:val="both"/>
      </w:pPr>
      <w:r>
        <w:rPr>
          <w:rFonts w:ascii="Times New Roman"/>
          <w:b w:val="false"/>
          <w:i w:val="false"/>
          <w:color w:val="000000"/>
          <w:sz w:val="28"/>
        </w:rPr>
        <w:t>
      Таблица .. Уровни выбросов, связанные с применением НДТ при гидротермической переработке природных фосфатов с утилизацией тепла отходящих газов</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Процесс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 изм.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Уровни выбросов, связанные с применением НДТ</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Гидротермическая переработка природных фосфатов с утилизацией тепла отходящих газов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 пара высокого давления на 1 тонну готового продукта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6,803</w:t>
            </w:r>
          </w:p>
        </w:tc>
      </w:tr>
    </w:tbl>
    <w:p>
      <w:pPr>
        <w:spacing w:after="0"/>
        <w:ind w:left="0"/>
        <w:jc w:val="both"/>
      </w:pPr>
      <w:r>
        <w:rPr>
          <w:rFonts w:ascii="Times New Roman"/>
          <w:b/>
          <w:i w:val="false"/>
          <w:color w:val="000000"/>
          <w:sz w:val="28"/>
        </w:rPr>
        <w:t>Экологические характеристики и эксплуатационные данные</w:t>
      </w:r>
    </w:p>
    <w:p>
      <w:pPr>
        <w:spacing w:after="0"/>
        <w:ind w:left="0"/>
        <w:jc w:val="both"/>
      </w:pPr>
      <w:r>
        <w:rPr>
          <w:rFonts w:ascii="Times New Roman"/>
          <w:b w:val="false"/>
          <w:i w:val="false"/>
          <w:color w:val="000000"/>
          <w:sz w:val="28"/>
        </w:rPr>
        <w:t>
      Температура подаваемого в ЭТА воздуха - 440 - 480 °С. Отвод тепла отходящих из циклонной печи газов деаэрированной водой в котле-утилизаторе с образованием перегретого пара. Массовый расход питательной воды, подаваемой в барабан котла ЭТА, - не более 35 тонн/ч, давление- 3,0 - 6,0 Мпа. Давление перегретого пара на входе в общий паропровод - не более 3,0 МПа, температура не более 450 ºС, солесодержание в воде - не более 0,45 мг/кг. Степень перехода НF в газовую фазу – 92 - 98 %. По тракту движения через котел-утилизатор газы охлаждаются дотемпературы:</w:t>
      </w:r>
    </w:p>
    <w:p>
      <w:pPr>
        <w:spacing w:after="0"/>
        <w:ind w:left="0"/>
        <w:jc w:val="both"/>
      </w:pPr>
      <w:r>
        <w:rPr>
          <w:rFonts w:ascii="Times New Roman"/>
          <w:b w:val="false"/>
          <w:i w:val="false"/>
          <w:color w:val="000000"/>
          <w:sz w:val="28"/>
        </w:rPr>
        <w:t>
      на выходе из камеры охлаждения (перед фестоном) не менее 600 </w:t>
      </w:r>
      <w:r>
        <w:rPr>
          <w:rFonts w:ascii="Times New Roman"/>
          <w:b w:val="false"/>
          <w:i w:val="false"/>
          <w:color w:val="000000"/>
          <w:vertAlign w:val="superscript"/>
        </w:rPr>
        <w:t>о</w:t>
      </w:r>
      <w:r>
        <w:rPr>
          <w:rFonts w:ascii="Times New Roman"/>
          <w:b w:val="false"/>
          <w:i w:val="false"/>
          <w:color w:val="000000"/>
          <w:sz w:val="28"/>
        </w:rPr>
        <w:t>С;</w:t>
      </w:r>
    </w:p>
    <w:p>
      <w:pPr>
        <w:spacing w:after="0"/>
        <w:ind w:left="0"/>
        <w:jc w:val="both"/>
      </w:pPr>
      <w:r>
        <w:rPr>
          <w:rFonts w:ascii="Times New Roman"/>
          <w:b w:val="false"/>
          <w:i w:val="false"/>
          <w:color w:val="000000"/>
          <w:sz w:val="28"/>
        </w:rPr>
        <w:t>
      после пароперегревателя – не более 700 </w:t>
      </w:r>
      <w:r>
        <w:rPr>
          <w:rFonts w:ascii="Times New Roman"/>
          <w:b w:val="false"/>
          <w:i w:val="false"/>
          <w:color w:val="000000"/>
          <w:vertAlign w:val="superscript"/>
        </w:rPr>
        <w:t>о</w:t>
      </w:r>
      <w:r>
        <w:rPr>
          <w:rFonts w:ascii="Times New Roman"/>
          <w:b w:val="false"/>
          <w:i w:val="false"/>
          <w:color w:val="000000"/>
          <w:sz w:val="28"/>
        </w:rPr>
        <w:t>С;</w:t>
      </w:r>
    </w:p>
    <w:p>
      <w:pPr>
        <w:spacing w:after="0"/>
        <w:ind w:left="0"/>
        <w:jc w:val="both"/>
      </w:pPr>
      <w:r>
        <w:rPr>
          <w:rFonts w:ascii="Times New Roman"/>
          <w:b w:val="false"/>
          <w:i w:val="false"/>
          <w:color w:val="000000"/>
          <w:sz w:val="28"/>
        </w:rPr>
        <w:t>
      после ЭТА - не более 280 </w:t>
      </w:r>
      <w:r>
        <w:rPr>
          <w:rFonts w:ascii="Times New Roman"/>
          <w:b w:val="false"/>
          <w:i w:val="false"/>
          <w:color w:val="000000"/>
          <w:vertAlign w:val="superscript"/>
        </w:rPr>
        <w:t>о</w:t>
      </w:r>
      <w:r>
        <w:rPr>
          <w:rFonts w:ascii="Times New Roman"/>
          <w:b w:val="false"/>
          <w:i w:val="false"/>
          <w:color w:val="000000"/>
          <w:sz w:val="28"/>
        </w:rPr>
        <w:t>С.</w:t>
      </w:r>
    </w:p>
    <w:p>
      <w:pPr>
        <w:spacing w:after="0"/>
        <w:ind w:left="0"/>
        <w:jc w:val="both"/>
      </w:pPr>
      <w:r>
        <w:rPr>
          <w:rFonts w:ascii="Times New Roman"/>
          <w:b/>
          <w:i w:val="false"/>
          <w:color w:val="000000"/>
          <w:sz w:val="28"/>
        </w:rPr>
        <w:t>Технические соображения, касающиеся применимости</w:t>
      </w:r>
    </w:p>
    <w:p>
      <w:pPr>
        <w:spacing w:after="0"/>
        <w:ind w:left="0"/>
        <w:jc w:val="both"/>
      </w:pPr>
      <w:r>
        <w:rPr>
          <w:rFonts w:ascii="Times New Roman"/>
          <w:b w:val="false"/>
          <w:i w:val="false"/>
          <w:color w:val="000000"/>
          <w:sz w:val="28"/>
        </w:rPr>
        <w:t>
      Применимо в производствах кормовых обесфторенных фосфатов из фосфоритов.</w:t>
      </w:r>
    </w:p>
    <w:p>
      <w:pPr>
        <w:spacing w:after="0"/>
        <w:ind w:left="0"/>
        <w:jc w:val="both"/>
      </w:pPr>
      <w:r>
        <w:rPr>
          <w:rFonts w:ascii="Times New Roman"/>
          <w:b/>
          <w:i w:val="false"/>
          <w:color w:val="000000"/>
          <w:sz w:val="28"/>
        </w:rPr>
        <w:t xml:space="preserve">Экономика </w:t>
      </w:r>
    </w:p>
    <w:p>
      <w:pPr>
        <w:spacing w:after="0"/>
        <w:ind w:left="0"/>
        <w:jc w:val="both"/>
      </w:pPr>
      <w:r>
        <w:rPr>
          <w:rFonts w:ascii="Times New Roman"/>
          <w:b w:val="false"/>
          <w:i w:val="false"/>
          <w:color w:val="000000"/>
          <w:sz w:val="28"/>
        </w:rPr>
        <w:t>
      При расходе фосфорита (24,5 % Р</w:t>
      </w:r>
      <w:r>
        <w:rPr>
          <w:rFonts w:ascii="Times New Roman"/>
          <w:b w:val="false"/>
          <w:i w:val="false"/>
          <w:color w:val="000000"/>
          <w:vertAlign w:val="subscript"/>
        </w:rPr>
        <w:t>2</w:t>
      </w:r>
      <w:r>
        <w:rPr>
          <w:rFonts w:ascii="Times New Roman"/>
          <w:b w:val="false"/>
          <w:i w:val="false"/>
          <w:color w:val="000000"/>
          <w:sz w:val="28"/>
        </w:rPr>
        <w:t>О</w:t>
      </w:r>
      <w:r>
        <w:rPr>
          <w:rFonts w:ascii="Times New Roman"/>
          <w:b w:val="false"/>
          <w:i w:val="false"/>
          <w:color w:val="000000"/>
          <w:vertAlign w:val="subscript"/>
        </w:rPr>
        <w:t>5</w:t>
      </w:r>
      <w:r>
        <w:rPr>
          <w:rFonts w:ascii="Times New Roman"/>
          <w:b w:val="false"/>
          <w:i w:val="false"/>
          <w:color w:val="000000"/>
          <w:sz w:val="28"/>
        </w:rPr>
        <w:t>)1,278 тонн на 1 тонну готового продукта (ТКФ) вырабатывается 6,803 тонны пара высокого давления.</w:t>
      </w:r>
    </w:p>
    <w:p>
      <w:pPr>
        <w:spacing w:after="0"/>
        <w:ind w:left="0"/>
        <w:jc w:val="both"/>
      </w:pPr>
      <w:r>
        <w:rPr>
          <w:rFonts w:ascii="Times New Roman"/>
          <w:b/>
          <w:i w:val="false"/>
          <w:color w:val="000000"/>
          <w:sz w:val="28"/>
        </w:rPr>
        <w:t>Движущая сила внедрения</w:t>
      </w:r>
    </w:p>
    <w:p>
      <w:pPr>
        <w:spacing w:after="0"/>
        <w:ind w:left="0"/>
        <w:jc w:val="both"/>
      </w:pPr>
      <w:r>
        <w:rPr>
          <w:rFonts w:ascii="Times New Roman"/>
          <w:b w:val="false"/>
          <w:i w:val="false"/>
          <w:color w:val="000000"/>
          <w:sz w:val="28"/>
        </w:rPr>
        <w:t>
      Экономические выгоды.</w:t>
      </w:r>
    </w:p>
    <w:p>
      <w:pPr>
        <w:spacing w:after="0"/>
        <w:ind w:left="0"/>
        <w:jc w:val="both"/>
      </w:pPr>
      <w:r>
        <w:rPr>
          <w:rFonts w:ascii="Times New Roman"/>
          <w:b/>
          <w:i w:val="false"/>
          <w:color w:val="000000"/>
          <w:sz w:val="28"/>
        </w:rPr>
        <w:t>Эффективность техник</w:t>
      </w:r>
    </w:p>
    <w:p>
      <w:pPr>
        <w:spacing w:after="0"/>
        <w:ind w:left="0"/>
        <w:jc w:val="both"/>
      </w:pPr>
      <w:r>
        <w:rPr>
          <w:rFonts w:ascii="Times New Roman"/>
          <w:b w:val="false"/>
          <w:i w:val="false"/>
          <w:color w:val="000000"/>
          <w:sz w:val="28"/>
        </w:rPr>
        <w:t>
      Тепло отходящих газов от плавления фосфоритной муки утилизируется в котле-утилизаторе энерготехнологического агрегата с получением перегретого пара высокого давления, используемого для выработки электроэнергии в энергоцехе завода.</w:t>
      </w:r>
    </w:p>
    <w:p>
      <w:pPr>
        <w:spacing w:after="0"/>
        <w:ind w:left="0"/>
        <w:jc w:val="both"/>
      </w:pPr>
      <w:r>
        <w:rPr>
          <w:rFonts w:ascii="Times New Roman"/>
          <w:b/>
          <w:i w:val="false"/>
          <w:color w:val="000000"/>
          <w:sz w:val="28"/>
        </w:rPr>
        <w:t>5.2.10.2. Двухступенчатая очистка отходящих газов от пыли и фтороводорода в производстве ТФК</w:t>
      </w:r>
    </w:p>
    <w:p>
      <w:pPr>
        <w:spacing w:after="0"/>
        <w:ind w:left="0"/>
        <w:jc w:val="both"/>
      </w:pPr>
      <w:r>
        <w:rPr>
          <w:rFonts w:ascii="Times New Roman"/>
          <w:b/>
          <w:i w:val="false"/>
          <w:color w:val="000000"/>
          <w:sz w:val="28"/>
        </w:rPr>
        <w:t xml:space="preserve">Техническое описание </w:t>
      </w:r>
    </w:p>
    <w:p>
      <w:pPr>
        <w:spacing w:after="0"/>
        <w:ind w:left="0"/>
        <w:jc w:val="both"/>
      </w:pPr>
      <w:r>
        <w:rPr>
          <w:rFonts w:ascii="Times New Roman"/>
          <w:b w:val="false"/>
          <w:i w:val="false"/>
          <w:color w:val="000000"/>
          <w:sz w:val="28"/>
        </w:rPr>
        <w:t>
      Отработанный транспортирующий воздух, отработанные в котле-утилизаторе газы, запыленные отходящие газы из сушильных барабанов и шаровых мельниц очищаются от пыли в инерционно-вихревых пылеуловителях - аппаратах ИВПУ. Уловленная пыль собирается в бункере, по мере накопления она отгружается в железнодорожные цистерны и передается в производство ЭФК. Очищенный фторсодержащий газ, выходящий из ИВПУ, подается на мокрую известковую и санитарную очистку в системе абсорберов.</w:t>
      </w:r>
    </w:p>
    <w:p>
      <w:pPr>
        <w:spacing w:after="0"/>
        <w:ind w:left="0"/>
        <w:jc w:val="both"/>
      </w:pPr>
      <w:r>
        <w:rPr>
          <w:rFonts w:ascii="Times New Roman"/>
          <w:b w:val="false"/>
          <w:i w:val="false"/>
          <w:color w:val="000000"/>
          <w:sz w:val="28"/>
        </w:rPr>
        <w:t>
      Раствор известкового молока с массовой долей Са(ОН)</w:t>
      </w:r>
      <w:r>
        <w:rPr>
          <w:rFonts w:ascii="Times New Roman"/>
          <w:b w:val="false"/>
          <w:i w:val="false"/>
          <w:color w:val="000000"/>
          <w:vertAlign w:val="subscript"/>
        </w:rPr>
        <w:t>2 </w:t>
      </w:r>
      <w:r>
        <w:rPr>
          <w:rFonts w:ascii="Times New Roman"/>
          <w:b w:val="false"/>
          <w:i w:val="false"/>
          <w:color w:val="000000"/>
          <w:sz w:val="28"/>
        </w:rPr>
        <w:t>не менее 12 % и рН не менее 10 поступает из отделения нейтрализации цеха аммофоса в сгуститель, откуда погружным электронасосным агрегатом подается в циркуляционные баки. Из баков раствор известкового молока подается на орошение двух цилиндрических аппаратов АПН – абсорберов с плавающей насадкой на форсунки грубого распыла, над которыми расположен каплеуловитель. Фторсодержащие газы после ИВПУ вентилятором подаются в нижнюю часть аппарата АПН; газы поднимаются по колонне, контактируя с абсорбционной жидкостью, которая поглощает фторид-ионы. Процесс абсорбции организован в противоточном режиме, за счет которого обеспечиваются максимальное контактирование газовой и жидкой фаз и более полное улавливание фтора из отходящих газов. На форсунки санитарной башни известковое молоко также подается из циркуляционного бака. Отработанный известковый раствор, содержащий фторид кальция, из санитарной башни поступает обратно в бак. Очищенные газы, выходящие из верхней части санитарного абсорбера, через выхлопную трубу выбрасываются в атмосферу.</w:t>
      </w:r>
    </w:p>
    <w:p>
      <w:pPr>
        <w:spacing w:after="0"/>
        <w:ind w:left="0"/>
        <w:jc w:val="both"/>
      </w:pPr>
      <w:r>
        <w:rPr>
          <w:rFonts w:ascii="Times New Roman"/>
          <w:b/>
          <w:i w:val="false"/>
          <w:color w:val="000000"/>
          <w:sz w:val="28"/>
        </w:rPr>
        <w:t>Достигнутые экологические преимущества</w:t>
      </w:r>
    </w:p>
    <w:p>
      <w:pPr>
        <w:spacing w:after="0"/>
        <w:ind w:left="0"/>
        <w:jc w:val="both"/>
      </w:pPr>
      <w:r>
        <w:rPr>
          <w:rFonts w:ascii="Times New Roman"/>
          <w:b w:val="false"/>
          <w:i w:val="false"/>
          <w:color w:val="000000"/>
          <w:sz w:val="28"/>
        </w:rPr>
        <w:t>
      Замена сухих электрофильтров на инерционно-вихревые пылеуловители для очистки от пыли отходящих газов позволила снизить затраты на очистку отходящих газов и обеспечить степень очистки газов, сопоставимую с другими методами очистки. Сокращение выбросов фтористых газов за счет замены абсорбционного карбонатно-аммиачного раствора на известковое молоко с применением эффективного аппарата АПН.</w:t>
      </w:r>
    </w:p>
    <w:p>
      <w:pPr>
        <w:spacing w:after="0"/>
        <w:ind w:left="0"/>
        <w:jc w:val="both"/>
      </w:pPr>
      <w:r>
        <w:rPr>
          <w:rFonts w:ascii="Times New Roman"/>
          <w:b w:val="false"/>
          <w:i w:val="false"/>
          <w:color w:val="000000"/>
          <w:sz w:val="28"/>
        </w:rPr>
        <w:t>
      Утилизация пыли, уловленной в ИВПУ, в качестве исходного сырья для производства ЭФК на ТОО "ЗМУ".</w:t>
      </w:r>
    </w:p>
    <w:p>
      <w:pPr>
        <w:spacing w:after="0"/>
        <w:ind w:left="0"/>
        <w:jc w:val="both"/>
      </w:pPr>
      <w:r>
        <w:rPr>
          <w:rFonts w:ascii="Times New Roman"/>
          <w:b/>
          <w:i w:val="false"/>
          <w:color w:val="000000"/>
          <w:sz w:val="28"/>
        </w:rPr>
        <w:t>Экологические характеристики и эксплуатационные данные</w:t>
      </w:r>
    </w:p>
    <w:p>
      <w:pPr>
        <w:spacing w:after="0"/>
        <w:ind w:left="0"/>
        <w:jc w:val="both"/>
      </w:pPr>
      <w:r>
        <w:rPr>
          <w:rFonts w:ascii="Times New Roman"/>
          <w:b w:val="false"/>
          <w:i w:val="false"/>
          <w:color w:val="000000"/>
          <w:sz w:val="28"/>
        </w:rPr>
        <w:t>
      Степень очистки отходящих газов от пыли – не менее 92 %. Очищенный воздух выбрасывается в атмосферу, отходящие фторсодержащие газы передаются на очистку в абсорбционное отделение.</w:t>
      </w:r>
    </w:p>
    <w:p>
      <w:pPr>
        <w:spacing w:after="0"/>
        <w:ind w:left="0"/>
        <w:jc w:val="both"/>
      </w:pPr>
      <w:r>
        <w:rPr>
          <w:rFonts w:ascii="Times New Roman"/>
          <w:b w:val="false"/>
          <w:i w:val="false"/>
          <w:color w:val="000000"/>
          <w:sz w:val="28"/>
        </w:rPr>
        <w:t>
      Таблица .. Уровни выбросов, связанные с применением НДТ</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Техническое решение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Единица измерения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Загрязняющее вещество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Уровни выбросов, связанные с применением НДТ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Инерционно-вихревой пылеуловитель,</w:t>
            </w:r>
          </w:p>
          <w:p>
            <w:pPr>
              <w:spacing w:after="20"/>
              <w:ind w:left="20"/>
              <w:jc w:val="both"/>
            </w:pPr>
            <w:r>
              <w:rPr>
                <w:rFonts w:ascii="Times New Roman"/>
                <w:b w:val="false"/>
                <w:i w:val="false"/>
                <w:color w:val="000000"/>
                <w:sz w:val="20"/>
              </w:rPr>
              <w:t>
Абсорбер с плавающей насадкой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мг/м</w:t>
            </w:r>
            <w:r>
              <w:rPr>
                <w:rFonts w:ascii="Times New Roman"/>
                <w:b w:val="false"/>
                <w:i w:val="false"/>
                <w:color w:val="000000"/>
                <w:vertAlign w:val="superscript"/>
              </w:rPr>
              <w:t>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Пыль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 10</w:t>
            </w:r>
          </w:p>
        </w:tc>
      </w:tr>
    </w:tbl>
    <w:p>
      <w:pPr>
        <w:spacing w:after="0"/>
        <w:ind w:left="0"/>
        <w:jc w:val="both"/>
      </w:pPr>
      <w:r>
        <w:rPr>
          <w:rFonts w:ascii="Times New Roman"/>
          <w:b/>
          <w:i w:val="false"/>
          <w:color w:val="000000"/>
          <w:sz w:val="28"/>
        </w:rPr>
        <w:t>Технические соображения, касающиеся применимости</w:t>
      </w:r>
    </w:p>
    <w:p>
      <w:pPr>
        <w:spacing w:after="0"/>
        <w:ind w:left="0"/>
        <w:jc w:val="both"/>
      </w:pPr>
      <w:r>
        <w:rPr>
          <w:rFonts w:ascii="Times New Roman"/>
          <w:b w:val="false"/>
          <w:i w:val="false"/>
          <w:color w:val="000000"/>
          <w:sz w:val="28"/>
        </w:rPr>
        <w:t>
      Применимо в производствах кормовых обесфторенных фосфатов из фосфоритов.</w:t>
      </w:r>
    </w:p>
    <w:p>
      <w:pPr>
        <w:spacing w:after="0"/>
        <w:ind w:left="0"/>
        <w:jc w:val="both"/>
      </w:pPr>
      <w:r>
        <w:rPr>
          <w:rFonts w:ascii="Times New Roman"/>
          <w:b/>
          <w:i w:val="false"/>
          <w:color w:val="000000"/>
          <w:sz w:val="28"/>
        </w:rPr>
        <w:t>Экономика</w:t>
      </w:r>
    </w:p>
    <w:p>
      <w:pPr>
        <w:spacing w:after="0"/>
        <w:ind w:left="0"/>
        <w:jc w:val="both"/>
      </w:pPr>
      <w:r>
        <w:rPr>
          <w:rFonts w:ascii="Times New Roman"/>
          <w:b w:val="false"/>
          <w:i w:val="false"/>
          <w:color w:val="000000"/>
          <w:sz w:val="28"/>
        </w:rPr>
        <w:t>
      Отсутствие твердых отходов производства за счет утилизации уловленной пыли в производстве ЭФК.</w:t>
      </w:r>
    </w:p>
    <w:p>
      <w:pPr>
        <w:spacing w:after="0"/>
        <w:ind w:left="0"/>
        <w:jc w:val="both"/>
      </w:pPr>
      <w:r>
        <w:rPr>
          <w:rFonts w:ascii="Times New Roman"/>
          <w:b/>
          <w:i w:val="false"/>
          <w:color w:val="000000"/>
          <w:sz w:val="28"/>
        </w:rPr>
        <w:t>Движущая сила внедрения</w:t>
      </w:r>
    </w:p>
    <w:p>
      <w:pPr>
        <w:spacing w:after="0"/>
        <w:ind w:left="0"/>
        <w:jc w:val="both"/>
      </w:pPr>
      <w:r>
        <w:rPr>
          <w:rFonts w:ascii="Times New Roman"/>
          <w:b w:val="false"/>
          <w:i w:val="false"/>
          <w:color w:val="000000"/>
          <w:sz w:val="28"/>
        </w:rPr>
        <w:t>
      Экологические и экономические выгоды.</w:t>
      </w:r>
    </w:p>
    <w:p>
      <w:pPr>
        <w:spacing w:after="0"/>
        <w:ind w:left="0"/>
        <w:jc w:val="both"/>
      </w:pPr>
      <w:r>
        <w:rPr>
          <w:rFonts w:ascii="Times New Roman"/>
          <w:b/>
          <w:i w:val="false"/>
          <w:color w:val="000000"/>
          <w:sz w:val="28"/>
        </w:rPr>
        <w:t>Эффективность техник</w:t>
      </w:r>
    </w:p>
    <w:p>
      <w:pPr>
        <w:spacing w:after="0"/>
        <w:ind w:left="0"/>
        <w:jc w:val="both"/>
      </w:pPr>
      <w:r>
        <w:rPr>
          <w:rFonts w:ascii="Times New Roman"/>
          <w:b w:val="false"/>
          <w:i w:val="false"/>
          <w:color w:val="000000"/>
          <w:sz w:val="28"/>
        </w:rPr>
        <w:t>
      Замена сухих электрофильтров для очистки от пыли на инерционно-вихревые пылеуловители для очистки от пыли отходящих газов позволила снизить затраты на очистку отходящих газов и содержание и эксплуатацию оборудования и обеспечить степень очистки газов от пыли 92 %. Такая модернизация позволяет снизить себестоимость продукта.</w:t>
      </w:r>
    </w:p>
    <w:p>
      <w:pPr>
        <w:spacing w:after="0"/>
        <w:ind w:left="0"/>
        <w:jc w:val="both"/>
      </w:pPr>
      <w:r>
        <w:rPr>
          <w:rFonts w:ascii="Times New Roman"/>
          <w:b w:val="false"/>
          <w:i w:val="false"/>
          <w:color w:val="000000"/>
          <w:sz w:val="28"/>
        </w:rPr>
        <w:t>
      Таблица .. Характеристика выбросов загрязняющих веществ при производстве ТКФ после очистки отходящих газов</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ЗВ</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Применяемая технология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и (или) масса выбросов ЗВ после очистки в расчете на тонну продукции, кг/т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Источники выброса/ стадия процесса</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 определения ЗВ</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HF</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ТКФ</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0,2063</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Выхлопная труба</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МВИ № 07.00.03316</w:t>
            </w:r>
          </w:p>
          <w:p>
            <w:pPr>
              <w:spacing w:after="20"/>
              <w:ind w:left="20"/>
              <w:jc w:val="both"/>
            </w:pPr>
            <w:r>
              <w:rPr>
                <w:rFonts w:ascii="Times New Roman"/>
                <w:b w:val="false"/>
                <w:i w:val="false"/>
                <w:color w:val="000000"/>
                <w:sz w:val="20"/>
              </w:rPr>
              <w:t>СТ РК - 01 - 01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SiO</w:t>
            </w:r>
            <w:r>
              <w:rPr>
                <w:rFonts w:ascii="Times New Roman"/>
                <w:b w:val="false"/>
                <w:i w:val="false"/>
                <w:color w:val="000000"/>
                <w:vertAlign w:val="subscript"/>
              </w:rPr>
              <w:t>2</w:t>
            </w:r>
            <w:r>
              <w:rPr>
                <w:rFonts w:ascii="Times New Roman"/>
                <w:b w:val="false"/>
                <w:i w:val="false"/>
                <w:color w:val="000000"/>
                <w:sz w:val="20"/>
              </w:rPr>
              <w:t>&lt;20 %</w:t>
            </w: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0,9745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0,3948</w:t>
            </w:r>
          </w:p>
        </w:tc>
        <w:tc>
          <w:tcPr>
            <w:tcW w:w="0" w:type="auto"/>
            <w:vMerge/>
            <w:tcBorders>
              <w:top w:val="nil"/>
              <w:left w:val="single" w:color="cfcfcf" w:sz="5"/>
              <w:bottom w:val="single" w:color="cfcfcf" w:sz="5"/>
              <w:right w:val="single" w:color="cfcfcf" w:sz="5"/>
            </w:tcBorders>
          </w:tc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ГОСТ 17.2.4.06</w:t>
            </w:r>
          </w:p>
          <w:p>
            <w:pPr>
              <w:spacing w:after="20"/>
              <w:ind w:left="20"/>
              <w:jc w:val="both"/>
            </w:pPr>
            <w:r>
              <w:rPr>
                <w:rFonts w:ascii="Times New Roman"/>
                <w:b w:val="false"/>
                <w:i w:val="false"/>
                <w:color w:val="000000"/>
                <w:sz w:val="20"/>
              </w:rPr>
              <w:t>ГОСТ 17.2.4.07</w:t>
            </w:r>
          </w:p>
          <w:p>
            <w:pPr>
              <w:spacing w:after="20"/>
              <w:ind w:left="20"/>
              <w:jc w:val="both"/>
            </w:pPr>
            <w:r>
              <w:rPr>
                <w:rFonts w:ascii="Times New Roman"/>
                <w:b w:val="false"/>
                <w:i w:val="false"/>
                <w:color w:val="000000"/>
                <w:sz w:val="20"/>
              </w:rPr>
              <w:t>ГОСТ 17.2.4.08</w:t>
            </w:r>
          </w:p>
          <w:p>
            <w:pPr>
              <w:spacing w:after="20"/>
              <w:ind w:left="20"/>
              <w:jc w:val="both"/>
            </w:pPr>
            <w:r>
              <w:rPr>
                <w:rFonts w:ascii="Times New Roman"/>
                <w:b w:val="false"/>
                <w:i w:val="false"/>
                <w:color w:val="000000"/>
                <w:sz w:val="20"/>
              </w:rPr>
              <w:t>
ГОСТ 33007</w:t>
            </w:r>
          </w:p>
        </w:tc>
      </w:tr>
    </w:tbl>
    <w:p>
      <w:pPr>
        <w:spacing w:after="0"/>
        <w:ind w:left="0"/>
        <w:jc w:val="both"/>
      </w:pPr>
      <w:r>
        <w:rPr>
          <w:rFonts w:ascii="Times New Roman"/>
          <w:b/>
          <w:i w:val="false"/>
          <w:color w:val="000000"/>
          <w:sz w:val="28"/>
        </w:rPr>
        <w:t>5.3. Производство плавиковой кислоты</w:t>
      </w:r>
    </w:p>
    <w:p>
      <w:pPr>
        <w:spacing w:after="0"/>
        <w:ind w:left="0"/>
        <w:jc w:val="both"/>
      </w:pPr>
      <w:r>
        <w:rPr>
          <w:rFonts w:ascii="Times New Roman"/>
          <w:b/>
          <w:i w:val="false"/>
          <w:color w:val="000000"/>
          <w:sz w:val="28"/>
        </w:rPr>
        <w:t>5.3.1. Техники для предотвращения выбросов в атмосферный воздух</w:t>
      </w:r>
    </w:p>
    <w:p>
      <w:pPr>
        <w:spacing w:after="0"/>
        <w:ind w:left="0"/>
        <w:jc w:val="both"/>
      </w:pPr>
      <w:r>
        <w:rPr>
          <w:rFonts w:ascii="Times New Roman"/>
          <w:b w:val="false"/>
          <w:i w:val="false"/>
          <w:color w:val="000000"/>
          <w:sz w:val="28"/>
        </w:rPr>
        <w:t>
      Мокрая очистка фторсодержащих газов, выходящих из реакторной печи, в скруббере Вентури перед подачей на абсорбцию. Образующиеся в печи пыль и сернокислотный туман загрязняют абсорбционные растворы плавиковой кислоты, тем самым снижая ее качество. Кроме того, пыль забивает элементы насадки абсорберов, что вызывает снижение степени поглощения HF абсорбционными растворами и уменьшение производительности системы.</w:t>
      </w:r>
    </w:p>
    <w:p>
      <w:pPr>
        <w:spacing w:after="0"/>
        <w:ind w:left="0"/>
        <w:jc w:val="both"/>
      </w:pPr>
      <w:r>
        <w:rPr>
          <w:rFonts w:ascii="Times New Roman"/>
          <w:b/>
          <w:i w:val="false"/>
          <w:color w:val="000000"/>
          <w:sz w:val="28"/>
        </w:rPr>
        <w:t xml:space="preserve">Технологическое описание </w:t>
      </w:r>
    </w:p>
    <w:p>
      <w:pPr>
        <w:spacing w:after="0"/>
        <w:ind w:left="0"/>
        <w:jc w:val="both"/>
      </w:pPr>
      <w:r>
        <w:rPr>
          <w:rFonts w:ascii="Times New Roman"/>
          <w:b w:val="false"/>
          <w:i w:val="false"/>
          <w:color w:val="000000"/>
          <w:sz w:val="28"/>
        </w:rPr>
        <w:t xml:space="preserve">
      Удаление газообразных или твердых загрязняющих веществ из технологического отходящего газа или потока отходящего газа, который основан на поглощении вредоносных и нежелательных примесей из газа жидкостью. </w:t>
      </w:r>
    </w:p>
    <w:p>
      <w:pPr>
        <w:spacing w:after="0"/>
        <w:ind w:left="0"/>
        <w:jc w:val="both"/>
      </w:pPr>
      <w:r>
        <w:rPr>
          <w:rFonts w:ascii="Times New Roman"/>
          <w:b w:val="false"/>
          <w:i w:val="false"/>
          <w:color w:val="000000"/>
          <w:sz w:val="28"/>
        </w:rPr>
        <w:t>
      Для сокращения расходов на абсорбенты при обратимых реакциях применяют абсорбционно-десорбционные установки. В десорберах происходят регенерация улавливающей жидкости, т.е. выделение из нее поглощенного компонента. Если для сорбции требуются высокое давление и низкая температура, то для обратного течения процесса (десорбции) необходимы высокая температура и низкое давление.</w:t>
      </w:r>
    </w:p>
    <w:p>
      <w:pPr>
        <w:spacing w:after="0"/>
        <w:ind w:left="0"/>
        <w:jc w:val="both"/>
      </w:pPr>
      <w:r>
        <w:rPr>
          <w:rFonts w:ascii="Times New Roman"/>
          <w:b w:val="false"/>
          <w:i w:val="false"/>
          <w:color w:val="000000"/>
          <w:sz w:val="28"/>
        </w:rPr>
        <w:t>
      Скруббер - абсорбер — это устройство, работа которого основана на поглощении вредоносных и нежелательных примесей из газа жидкостью. Принцип работы основан на последовательном промывании газов жидким поглотителем и переводом загрязняющих компонентов в жидкую фазу.</w:t>
      </w:r>
    </w:p>
    <w:p>
      <w:pPr>
        <w:spacing w:after="0"/>
        <w:ind w:left="0"/>
        <w:jc w:val="both"/>
      </w:pPr>
      <w:r>
        <w:rPr>
          <w:rFonts w:ascii="Times New Roman"/>
          <w:b w:val="false"/>
          <w:i w:val="false"/>
          <w:color w:val="000000"/>
          <w:sz w:val="28"/>
        </w:rPr>
        <w:t>
      При наличии пыли в газовоздушном потоке абсорбционная установка комплексной очистки газа состоит из нескольких ступеней:</w:t>
      </w:r>
    </w:p>
    <w:p>
      <w:pPr>
        <w:spacing w:after="0"/>
        <w:ind w:left="0"/>
        <w:jc w:val="both"/>
      </w:pPr>
      <w:r>
        <w:rPr>
          <w:rFonts w:ascii="Times New Roman"/>
          <w:b w:val="false"/>
          <w:i w:val="false"/>
          <w:color w:val="000000"/>
          <w:sz w:val="28"/>
        </w:rPr>
        <w:t>
      Пылеулавливание. Основная цель — полностью удалить механические примеси из потока газа. На данной ступени могут применять скрубберы Вентури, скрубберы с подвижной насадкой, рукавные фильтры, электрофильтры.</w:t>
      </w:r>
    </w:p>
    <w:p>
      <w:pPr>
        <w:spacing w:after="0"/>
        <w:ind w:left="0"/>
        <w:jc w:val="both"/>
      </w:pPr>
      <w:r>
        <w:rPr>
          <w:rFonts w:ascii="Times New Roman"/>
          <w:b w:val="false"/>
          <w:i w:val="false"/>
          <w:color w:val="000000"/>
          <w:sz w:val="28"/>
        </w:rPr>
        <w:t>
      Химическая очистка от газовых примесей. Количество и последовательность ступеней химической очистки может варьироваться в зависимости от требований производства.</w:t>
      </w:r>
    </w:p>
    <w:p>
      <w:pPr>
        <w:spacing w:after="0"/>
        <w:ind w:left="0"/>
        <w:jc w:val="both"/>
      </w:pPr>
      <w:r>
        <w:rPr>
          <w:rFonts w:ascii="Times New Roman"/>
          <w:b w:val="false"/>
          <w:i w:val="false"/>
          <w:color w:val="000000"/>
          <w:sz w:val="28"/>
        </w:rPr>
        <w:t>
      Внешне абсорбер Вентури это цилиндрическая колонна с сужающейся горловиной. Конструкция позволяет изменять скорость пропускаемого газа для увеличения степени фильтрации и расширения спектра рабочих параметров. Изменением сечения горловины обеспечиваются:</w:t>
      </w:r>
    </w:p>
    <w:p>
      <w:pPr>
        <w:spacing w:after="0"/>
        <w:ind w:left="0"/>
        <w:jc w:val="both"/>
      </w:pPr>
      <w:r>
        <w:rPr>
          <w:rFonts w:ascii="Times New Roman"/>
          <w:b w:val="false"/>
          <w:i w:val="false"/>
          <w:color w:val="000000"/>
          <w:sz w:val="28"/>
        </w:rPr>
        <w:t>
      более эффективное удаление твердых взвешенных частиц и газовых компонентов при перепаде расхода газа;</w:t>
      </w:r>
    </w:p>
    <w:p>
      <w:pPr>
        <w:spacing w:after="0"/>
        <w:ind w:left="0"/>
        <w:jc w:val="both"/>
      </w:pPr>
      <w:r>
        <w:rPr>
          <w:rFonts w:ascii="Times New Roman"/>
          <w:b w:val="false"/>
          <w:i w:val="false"/>
          <w:color w:val="000000"/>
          <w:sz w:val="28"/>
        </w:rPr>
        <w:t>
      увеличение плотности орошения;</w:t>
      </w:r>
    </w:p>
    <w:p>
      <w:pPr>
        <w:spacing w:after="0"/>
        <w:ind w:left="0"/>
        <w:jc w:val="both"/>
      </w:pPr>
      <w:r>
        <w:rPr>
          <w:rFonts w:ascii="Times New Roman"/>
          <w:b w:val="false"/>
          <w:i w:val="false"/>
          <w:color w:val="000000"/>
          <w:sz w:val="28"/>
        </w:rPr>
        <w:t>
      увеличение контракта газовой фазы с абсорбентом.</w:t>
      </w:r>
    </w:p>
    <w:p>
      <w:pPr>
        <w:spacing w:after="0"/>
        <w:ind w:left="0"/>
        <w:jc w:val="both"/>
      </w:pPr>
      <w:r>
        <w:rPr>
          <w:rFonts w:ascii="Times New Roman"/>
          <w:b w:val="false"/>
          <w:i w:val="false"/>
          <w:color w:val="000000"/>
          <w:sz w:val="28"/>
        </w:rPr>
        <w:t>
      Эффективность абсорберов Вентури достигается благодаря дроблению потока жидкости на мелкие капли из-за разности скоростей воздуха и жидкости в горловине. Для решения сложных задач на производствах возможна установка батареи, состоящей из нескольких абсорберов Вентури, подсоединенных последовательно. Количество установок и параметры каждой из них разрабатываются индивидуально для каждого производства.</w:t>
      </w:r>
    </w:p>
    <w:p>
      <w:pPr>
        <w:spacing w:after="0"/>
        <w:ind w:left="0"/>
        <w:jc w:val="both"/>
      </w:pPr>
      <w:r>
        <w:rPr>
          <w:rFonts w:ascii="Times New Roman"/>
          <w:b w:val="false"/>
          <w:i w:val="false"/>
          <w:color w:val="000000"/>
          <w:sz w:val="28"/>
        </w:rPr>
        <w:t>
      Подбор должен производиться на основании расчета и моделирования процесса. В зависимости от целевого назначения и качественного состава загрязнений меняются не только система очистки, но и очищающая жидкость.</w:t>
      </w:r>
    </w:p>
    <w:p>
      <w:pPr>
        <w:spacing w:after="0"/>
        <w:ind w:left="0"/>
        <w:jc w:val="both"/>
      </w:pPr>
      <w:r>
        <w:rPr>
          <w:rFonts w:ascii="Times New Roman"/>
          <w:b w:val="false"/>
          <w:i w:val="false"/>
          <w:color w:val="000000"/>
          <w:sz w:val="28"/>
        </w:rPr>
        <w:t>
      Достоинством абсорбционных методов являются экономичность очистки большого количества газов и осуществление непрерывных технологических процессов.</w:t>
      </w:r>
    </w:p>
    <w:p>
      <w:pPr>
        <w:spacing w:after="0"/>
        <w:ind w:left="0"/>
        <w:jc w:val="both"/>
      </w:pPr>
      <w:r>
        <w:rPr>
          <w:rFonts w:ascii="Times New Roman"/>
          <w:b/>
          <w:i w:val="false"/>
          <w:color w:val="000000"/>
          <w:sz w:val="28"/>
        </w:rPr>
        <w:t>Достигнутые экологические выгоды</w:t>
      </w:r>
    </w:p>
    <w:p>
      <w:pPr>
        <w:spacing w:after="0"/>
        <w:ind w:left="0"/>
        <w:jc w:val="both"/>
      </w:pPr>
      <w:r>
        <w:rPr>
          <w:rFonts w:ascii="Times New Roman"/>
          <w:b w:val="false"/>
          <w:i w:val="false"/>
          <w:color w:val="000000"/>
          <w:sz w:val="28"/>
        </w:rPr>
        <w:t>
      Сокращение выбросов в окружающую среду. Зависит от времени пребывания газа в абсорбционной секции, типа используемой насадки, соотношения жидкости и газа (L/G), скорости обновления, температуры воды и добавления химических веществ.</w:t>
      </w:r>
    </w:p>
    <w:p>
      <w:pPr>
        <w:spacing w:after="0"/>
        <w:ind w:left="0"/>
        <w:jc w:val="both"/>
      </w:pPr>
      <w:r>
        <w:rPr>
          <w:rFonts w:ascii="Times New Roman"/>
          <w:b/>
          <w:i w:val="false"/>
          <w:color w:val="000000"/>
          <w:sz w:val="28"/>
        </w:rPr>
        <w:t>Кросс-медиа эффекты</w:t>
      </w:r>
    </w:p>
    <w:p>
      <w:pPr>
        <w:spacing w:after="0"/>
        <w:ind w:left="0"/>
        <w:jc w:val="both"/>
      </w:pPr>
      <w:r>
        <w:rPr>
          <w:rFonts w:ascii="Times New Roman"/>
          <w:b w:val="false"/>
          <w:i w:val="false"/>
          <w:color w:val="000000"/>
          <w:sz w:val="28"/>
        </w:rPr>
        <w:t>
      Потребление воды в значительной степени зависит от входящей и выходящей концентрации газообразных соединений. Потери на испарение в основном определяются температурой и влажностью входящего газового потока. Выходящий газовый поток в большинстве случаев полностью насыщен водяным паром. Обычно необходима очистка рециркулирующей жидкости в зависимости от ее разложения и потерь на испарение.</w:t>
      </w:r>
    </w:p>
    <w:p>
      <w:pPr>
        <w:spacing w:after="0"/>
        <w:ind w:left="0"/>
        <w:jc w:val="both"/>
      </w:pPr>
      <w:r>
        <w:rPr>
          <w:rFonts w:ascii="Times New Roman"/>
          <w:b/>
          <w:i w:val="false"/>
          <w:color w:val="000000"/>
          <w:sz w:val="28"/>
        </w:rPr>
        <w:t>Технические соображения, касающиеся применимости</w:t>
      </w:r>
    </w:p>
    <w:p>
      <w:pPr>
        <w:spacing w:after="0"/>
        <w:ind w:left="0"/>
        <w:jc w:val="both"/>
      </w:pPr>
      <w:r>
        <w:rPr>
          <w:rFonts w:ascii="Times New Roman"/>
          <w:b w:val="false"/>
          <w:i w:val="false"/>
          <w:color w:val="000000"/>
          <w:sz w:val="28"/>
        </w:rPr>
        <w:t>
      Как правило, не существует технических ограничений для применения этой техники. Использование абсорбции зависит от наличия подходящего абсорбента.</w:t>
      </w:r>
    </w:p>
    <w:p>
      <w:pPr>
        <w:spacing w:after="0"/>
        <w:ind w:left="0"/>
        <w:jc w:val="both"/>
      </w:pPr>
      <w:r>
        <w:rPr>
          <w:rFonts w:ascii="Times New Roman"/>
          <w:b/>
          <w:i w:val="false"/>
          <w:color w:val="000000"/>
          <w:sz w:val="28"/>
        </w:rPr>
        <w:t>Экономика</w:t>
      </w:r>
    </w:p>
    <w:p>
      <w:pPr>
        <w:spacing w:after="0"/>
        <w:ind w:left="0"/>
        <w:jc w:val="both"/>
      </w:pPr>
      <w:r>
        <w:rPr>
          <w:rFonts w:ascii="Times New Roman"/>
          <w:b w:val="false"/>
          <w:i w:val="false"/>
          <w:color w:val="000000"/>
          <w:sz w:val="28"/>
        </w:rPr>
        <w:t>
      В зависимости от применяемого метода в каждом конкретном случае.</w:t>
      </w:r>
    </w:p>
    <w:p>
      <w:pPr>
        <w:spacing w:after="0"/>
        <w:ind w:left="0"/>
        <w:jc w:val="both"/>
      </w:pPr>
      <w:r>
        <w:rPr>
          <w:rFonts w:ascii="Times New Roman"/>
          <w:b/>
          <w:i w:val="false"/>
          <w:color w:val="000000"/>
          <w:sz w:val="28"/>
        </w:rPr>
        <w:t>Движущая сила внедрения</w:t>
      </w:r>
    </w:p>
    <w:p>
      <w:pPr>
        <w:spacing w:after="0"/>
        <w:ind w:left="0"/>
        <w:jc w:val="both"/>
      </w:pPr>
      <w:r>
        <w:rPr>
          <w:rFonts w:ascii="Times New Roman"/>
          <w:b w:val="false"/>
          <w:i w:val="false"/>
          <w:color w:val="000000"/>
          <w:sz w:val="28"/>
        </w:rPr>
        <w:t>
      Снижение выбросов в атмосферный воздух.</w:t>
      </w:r>
    </w:p>
    <w:p>
      <w:pPr>
        <w:spacing w:after="0"/>
        <w:ind w:left="0"/>
        <w:jc w:val="both"/>
      </w:pPr>
      <w:r>
        <w:rPr>
          <w:rFonts w:ascii="Times New Roman"/>
          <w:b w:val="false"/>
          <w:i w:val="false"/>
          <w:color w:val="000000"/>
          <w:sz w:val="28"/>
        </w:rPr>
        <w:t>
      Экологическое законодательство.</w:t>
      </w:r>
    </w:p>
    <w:p>
      <w:pPr>
        <w:spacing w:after="0"/>
        <w:ind w:left="0"/>
        <w:jc w:val="both"/>
      </w:pPr>
      <w:r>
        <w:rPr>
          <w:rFonts w:ascii="Times New Roman"/>
          <w:b/>
          <w:i w:val="false"/>
          <w:color w:val="000000"/>
          <w:sz w:val="28"/>
        </w:rPr>
        <w:t>5.3.2. Техники контроля загрязнения почвы и управления отходами</w:t>
      </w:r>
    </w:p>
    <w:p>
      <w:pPr>
        <w:spacing w:after="0"/>
        <w:ind w:left="0"/>
        <w:jc w:val="both"/>
      </w:pPr>
      <w:r>
        <w:rPr>
          <w:rFonts w:ascii="Times New Roman"/>
          <w:b w:val="false"/>
          <w:i w:val="false"/>
          <w:color w:val="000000"/>
          <w:sz w:val="28"/>
        </w:rPr>
        <w:t>
      Побочный твердый продукт – фторангидрит. Нейтрализованный продукт отправляется в отвал, может быть использован в производстве цемента. Шлам плавиковой кислоты нейтрализуется и собирается в хвостохранилище.</w:t>
      </w:r>
    </w:p>
    <w:p>
      <w:pPr>
        <w:spacing w:after="0"/>
        <w:ind w:left="0"/>
        <w:jc w:val="both"/>
      </w:pPr>
      <w:r>
        <w:rPr>
          <w:rFonts w:ascii="Times New Roman"/>
          <w:b/>
          <w:i w:val="false"/>
          <w:color w:val="000000"/>
          <w:sz w:val="28"/>
        </w:rPr>
        <w:t>5.3.3. Снижение потребления энергии (энергетическая эффективность)</w:t>
      </w:r>
    </w:p>
    <w:p>
      <w:pPr>
        <w:spacing w:after="0"/>
        <w:ind w:left="0"/>
        <w:jc w:val="both"/>
      </w:pPr>
      <w:r>
        <w:rPr>
          <w:rFonts w:ascii="Times New Roman"/>
          <w:b w:val="false"/>
          <w:i w:val="false"/>
          <w:color w:val="000000"/>
          <w:sz w:val="28"/>
        </w:rPr>
        <w:t>
      Сернокислотный способ получения фтористого водорода разложением флюоритового концентрата с высоким содержанием CaF</w:t>
      </w:r>
      <w:r>
        <w:rPr>
          <w:rFonts w:ascii="Times New Roman"/>
          <w:b w:val="false"/>
          <w:i w:val="false"/>
          <w:color w:val="000000"/>
          <w:vertAlign w:val="subscript"/>
        </w:rPr>
        <w:t>2 </w:t>
      </w:r>
      <w:r>
        <w:rPr>
          <w:rFonts w:ascii="Times New Roman"/>
          <w:b w:val="false"/>
          <w:i w:val="false"/>
          <w:color w:val="000000"/>
          <w:sz w:val="28"/>
        </w:rPr>
        <w:t>(95 % мас и более) является технологически современным и эффективным процессом и по показателям энергоэффективности может быть отнесен к НДТ.</w:t>
      </w:r>
    </w:p>
    <w:p>
      <w:pPr>
        <w:spacing w:after="0"/>
        <w:ind w:left="0"/>
        <w:jc w:val="both"/>
      </w:pPr>
      <w:r>
        <w:rPr>
          <w:rFonts w:ascii="Times New Roman"/>
          <w:b w:val="false"/>
          <w:i w:val="false"/>
          <w:color w:val="000000"/>
          <w:sz w:val="28"/>
        </w:rPr>
        <w:t>
      Повышение эффективности существующего процесса возможно при внедрении следующих основных мероприятий:</w:t>
      </w:r>
    </w:p>
    <w:p>
      <w:pPr>
        <w:spacing w:after="0"/>
        <w:ind w:left="0"/>
        <w:jc w:val="both"/>
      </w:pPr>
      <w:r>
        <w:rPr>
          <w:rFonts w:ascii="Times New Roman"/>
          <w:b w:val="false"/>
          <w:i w:val="false"/>
          <w:color w:val="000000"/>
          <w:sz w:val="28"/>
        </w:rPr>
        <w:t>
      утилизация фторангидрита с получением товарных продуктов;</w:t>
      </w:r>
    </w:p>
    <w:p>
      <w:pPr>
        <w:spacing w:after="0"/>
        <w:ind w:left="0"/>
        <w:jc w:val="both"/>
      </w:pPr>
      <w:r>
        <w:rPr>
          <w:rFonts w:ascii="Times New Roman"/>
          <w:b w:val="false"/>
          <w:i w:val="false"/>
          <w:color w:val="000000"/>
          <w:sz w:val="28"/>
        </w:rPr>
        <w:t>
      усовершенствование контроля и локальная автоматизация технологического процесса (оптимизация дозировки серной кислоты, анализ отходящих газов, температурного режима в реакционной печи, анализ состава фторангидрита, выходящего из печи);</w:t>
      </w:r>
    </w:p>
    <w:p>
      <w:pPr>
        <w:spacing w:after="0"/>
        <w:ind w:left="0"/>
        <w:jc w:val="both"/>
      </w:pPr>
      <w:r>
        <w:rPr>
          <w:rFonts w:ascii="Times New Roman"/>
          <w:b w:val="false"/>
          <w:i w:val="false"/>
          <w:color w:val="000000"/>
          <w:sz w:val="28"/>
        </w:rPr>
        <w:t>
      внедрение эффективного смешения флюоритового концентрата и серной кислоты;</w:t>
      </w:r>
    </w:p>
    <w:p>
      <w:pPr>
        <w:spacing w:after="0"/>
        <w:ind w:left="0"/>
        <w:jc w:val="both"/>
      </w:pPr>
      <w:r>
        <w:rPr>
          <w:rFonts w:ascii="Times New Roman"/>
          <w:b w:val="false"/>
          <w:i w:val="false"/>
          <w:color w:val="000000"/>
          <w:sz w:val="28"/>
        </w:rPr>
        <w:t>
      ведение процесса разложения CaF</w:t>
      </w:r>
      <w:r>
        <w:rPr>
          <w:rFonts w:ascii="Times New Roman"/>
          <w:b w:val="false"/>
          <w:i w:val="false"/>
          <w:color w:val="000000"/>
          <w:vertAlign w:val="subscript"/>
        </w:rPr>
        <w:t>2 </w:t>
      </w:r>
      <w:r>
        <w:rPr>
          <w:rFonts w:ascii="Times New Roman"/>
          <w:b w:val="false"/>
          <w:i w:val="false"/>
          <w:color w:val="000000"/>
          <w:sz w:val="28"/>
        </w:rPr>
        <w:t>в две стадии, обеспечивая высокую степень разложения флюорита (20 - 50 %) на стадии смешения исходных реагентов в реакторе-смесителе с получением порошкообразной реакционной массы, используя при этом моногидрат серной кислоты или олеум с повышением суммарной степени обесфторивания сырья до 98,0 - 98,5 %;</w:t>
      </w:r>
    </w:p>
    <w:p>
      <w:pPr>
        <w:spacing w:after="0"/>
        <w:ind w:left="0"/>
        <w:jc w:val="both"/>
      </w:pPr>
      <w:r>
        <w:rPr>
          <w:rFonts w:ascii="Times New Roman"/>
          <w:b w:val="false"/>
          <w:i w:val="false"/>
          <w:color w:val="000000"/>
          <w:sz w:val="28"/>
        </w:rPr>
        <w:t>
      оптимизация температурного режима по длине печи;</w:t>
      </w:r>
    </w:p>
    <w:p>
      <w:pPr>
        <w:spacing w:after="0"/>
        <w:ind w:left="0"/>
        <w:jc w:val="both"/>
      </w:pPr>
      <w:r>
        <w:rPr>
          <w:rFonts w:ascii="Times New Roman"/>
          <w:b w:val="false"/>
          <w:i w:val="false"/>
          <w:color w:val="000000"/>
          <w:sz w:val="28"/>
        </w:rPr>
        <w:t>
      включение в схему аппарата-подогревателя серной кислоты, обеспечивающего в нем первую стадию очистки газов от пыли и сульфатов, а также значительное охлаждение газов с нагревом серной кислоты до 120 – 130 С, что приведет к значительному сокращению расхода электроэнергии для разложения CaF</w:t>
      </w:r>
      <w:r>
        <w:rPr>
          <w:rFonts w:ascii="Times New Roman"/>
          <w:b w:val="false"/>
          <w:i w:val="false"/>
          <w:color w:val="000000"/>
          <w:vertAlign w:val="subscript"/>
        </w:rPr>
        <w:t>2</w:t>
      </w:r>
      <w:r>
        <w:rPr>
          <w:rFonts w:ascii="Times New Roman"/>
          <w:b w:val="false"/>
          <w:i w:val="false"/>
          <w:color w:val="000000"/>
          <w:sz w:val="28"/>
        </w:rPr>
        <w:t>.</w:t>
      </w:r>
    </w:p>
    <w:p>
      <w:pPr>
        <w:spacing w:after="0"/>
        <w:ind w:left="0"/>
        <w:jc w:val="both"/>
      </w:pPr>
      <w:r>
        <w:rPr>
          <w:rFonts w:ascii="Times New Roman"/>
          <w:b/>
          <w:i w:val="false"/>
          <w:color w:val="000000"/>
          <w:sz w:val="28"/>
        </w:rPr>
        <w:t>НДТ. Утилизация тепла горячих фтористых газов</w:t>
      </w:r>
    </w:p>
    <w:p>
      <w:pPr>
        <w:spacing w:after="0"/>
        <w:ind w:left="0"/>
        <w:jc w:val="both"/>
      </w:pPr>
      <w:r>
        <w:rPr>
          <w:rFonts w:ascii="Times New Roman"/>
          <w:b/>
          <w:i w:val="false"/>
          <w:color w:val="000000"/>
          <w:sz w:val="28"/>
        </w:rPr>
        <w:t xml:space="preserve">Техническое описание </w:t>
      </w:r>
    </w:p>
    <w:p>
      <w:pPr>
        <w:spacing w:after="0"/>
        <w:ind w:left="0"/>
        <w:jc w:val="both"/>
      </w:pPr>
      <w:r>
        <w:rPr>
          <w:rFonts w:ascii="Times New Roman"/>
          <w:b w:val="false"/>
          <w:i w:val="false"/>
          <w:color w:val="000000"/>
          <w:sz w:val="28"/>
        </w:rPr>
        <w:t xml:space="preserve">
      </w:t>
      </w:r>
      <w:r>
        <w:rPr>
          <w:rFonts w:ascii="Times New Roman"/>
          <w:b w:val="false"/>
          <w:i/>
          <w:color w:val="000000"/>
          <w:sz w:val="28"/>
        </w:rPr>
        <w:t>Описание</w:t>
      </w:r>
      <w:r>
        <w:rPr>
          <w:rFonts w:ascii="Times New Roman"/>
          <w:b w:val="false"/>
          <w:i w:val="false"/>
          <w:color w:val="000000"/>
          <w:sz w:val="28"/>
        </w:rPr>
        <w:t>: Фторсодержащие газы, выходящие из барабанной печи с температурой 210 - 230 °С, подаются в теплообменник по межтрубному пространству. По трубам в теплообменник подается холодная серная кислота, которая нагревается через стенки труб за счет тепла отходящего газа. Нагретая серная кислота выводится из теплообменника и подается в смеситель, где смешивается с плавикошпатовым концентратом, после чего реакционная смесь подается во вращающуюся барабанную печь на разложение. Охлажденный за счет теплообмена фтористый газ подается в скруббер Вентури для очистки от примесей.</w:t>
      </w:r>
    </w:p>
    <w:p>
      <w:pPr>
        <w:spacing w:after="0"/>
        <w:ind w:left="0"/>
        <w:jc w:val="both"/>
      </w:pPr>
      <w:r>
        <w:rPr>
          <w:rFonts w:ascii="Times New Roman"/>
          <w:b/>
          <w:i w:val="false"/>
          <w:color w:val="000000"/>
          <w:sz w:val="28"/>
        </w:rPr>
        <w:t>Достигнутые экологические преимущества</w:t>
      </w:r>
    </w:p>
    <w:p>
      <w:pPr>
        <w:spacing w:after="0"/>
        <w:ind w:left="0"/>
        <w:jc w:val="both"/>
      </w:pPr>
      <w:r>
        <w:rPr>
          <w:rFonts w:ascii="Times New Roman"/>
          <w:b w:val="false"/>
          <w:i w:val="false"/>
          <w:color w:val="000000"/>
          <w:sz w:val="28"/>
        </w:rPr>
        <w:t>
      Утилизация тепла отходящих газов, подача в смеситель нагретой серной кислоты, что способствует снижению расхода электроэнергии на разложение исходного сырья.</w:t>
      </w:r>
    </w:p>
    <w:p>
      <w:pPr>
        <w:spacing w:after="0"/>
        <w:ind w:left="0"/>
        <w:jc w:val="both"/>
      </w:pPr>
      <w:r>
        <w:rPr>
          <w:rFonts w:ascii="Times New Roman"/>
          <w:b/>
          <w:i w:val="false"/>
          <w:color w:val="000000"/>
          <w:sz w:val="28"/>
        </w:rPr>
        <w:t>Экологические характеристики и эксплуатационные данные</w:t>
      </w:r>
    </w:p>
    <w:p>
      <w:pPr>
        <w:spacing w:after="0"/>
        <w:ind w:left="0"/>
        <w:jc w:val="both"/>
      </w:pPr>
      <w:r>
        <w:rPr>
          <w:rFonts w:ascii="Times New Roman"/>
          <w:b w:val="false"/>
          <w:i w:val="false"/>
          <w:color w:val="000000"/>
          <w:sz w:val="28"/>
        </w:rPr>
        <w:t>
      Данные отсутствуют.</w:t>
      </w:r>
    </w:p>
    <w:p>
      <w:pPr>
        <w:spacing w:after="0"/>
        <w:ind w:left="0"/>
        <w:jc w:val="both"/>
      </w:pPr>
      <w:r>
        <w:rPr>
          <w:rFonts w:ascii="Times New Roman"/>
          <w:b/>
          <w:i w:val="false"/>
          <w:color w:val="000000"/>
          <w:sz w:val="28"/>
        </w:rPr>
        <w:t>Технические соображения, касающиеся применимости</w:t>
      </w:r>
    </w:p>
    <w:p>
      <w:pPr>
        <w:spacing w:after="0"/>
        <w:ind w:left="0"/>
        <w:jc w:val="both"/>
      </w:pPr>
      <w:r>
        <w:rPr>
          <w:rFonts w:ascii="Times New Roman"/>
          <w:b w:val="false"/>
          <w:i w:val="false"/>
          <w:color w:val="000000"/>
          <w:sz w:val="28"/>
        </w:rPr>
        <w:t>
      Применимо в производствах плавиковой кислоты.</w:t>
      </w:r>
    </w:p>
    <w:p>
      <w:pPr>
        <w:spacing w:after="0"/>
        <w:ind w:left="0"/>
        <w:jc w:val="both"/>
      </w:pPr>
      <w:r>
        <w:rPr>
          <w:rFonts w:ascii="Times New Roman"/>
          <w:b/>
          <w:i w:val="false"/>
          <w:color w:val="000000"/>
          <w:sz w:val="28"/>
        </w:rPr>
        <w:t>Экономика</w:t>
      </w:r>
    </w:p>
    <w:p>
      <w:pPr>
        <w:spacing w:after="0"/>
        <w:ind w:left="0"/>
        <w:jc w:val="both"/>
      </w:pPr>
      <w:r>
        <w:rPr>
          <w:rFonts w:ascii="Times New Roman"/>
          <w:b w:val="false"/>
          <w:i w:val="false"/>
          <w:color w:val="000000"/>
          <w:sz w:val="28"/>
        </w:rPr>
        <w:t>
      Утилизация тепла газов, выходящих из реакторной печи, обеспечивает снижение энергозатрат (расходы на электрообогрев печи) на производство плавиковой кислоты и себестоимости продукта. Экономические данные отсутствуют.</w:t>
      </w:r>
    </w:p>
    <w:p>
      <w:pPr>
        <w:spacing w:after="0"/>
        <w:ind w:left="0"/>
        <w:jc w:val="both"/>
      </w:pPr>
      <w:r>
        <w:rPr>
          <w:rFonts w:ascii="Times New Roman"/>
          <w:b/>
          <w:i w:val="false"/>
          <w:color w:val="000000"/>
          <w:sz w:val="28"/>
        </w:rPr>
        <w:t>Движущая сила внедрения</w:t>
      </w:r>
    </w:p>
    <w:p>
      <w:pPr>
        <w:spacing w:after="0"/>
        <w:ind w:left="0"/>
        <w:jc w:val="both"/>
      </w:pPr>
      <w:r>
        <w:rPr>
          <w:rFonts w:ascii="Times New Roman"/>
          <w:b w:val="false"/>
          <w:i w:val="false"/>
          <w:color w:val="000000"/>
          <w:sz w:val="28"/>
        </w:rPr>
        <w:t>
      Экологические выгоды.</w:t>
      </w:r>
    </w:p>
    <w:p>
      <w:pPr>
        <w:spacing w:after="0"/>
        <w:ind w:left="0"/>
        <w:jc w:val="both"/>
      </w:pPr>
      <w:r>
        <w:rPr>
          <w:rFonts w:ascii="Times New Roman"/>
          <w:b/>
          <w:i w:val="false"/>
          <w:color w:val="000000"/>
          <w:sz w:val="28"/>
        </w:rPr>
        <w:t>Эффективность техник</w:t>
      </w:r>
    </w:p>
    <w:p>
      <w:pPr>
        <w:spacing w:after="0"/>
        <w:ind w:left="0"/>
        <w:jc w:val="both"/>
      </w:pPr>
      <w:r>
        <w:rPr>
          <w:rFonts w:ascii="Times New Roman"/>
          <w:b w:val="false"/>
          <w:i w:val="false"/>
          <w:color w:val="000000"/>
          <w:sz w:val="28"/>
        </w:rPr>
        <w:t>
      Утилизация тепла отходящих газов, подача в смеситель нагретой серной кислоты, что способствует снижению расхода электроэнергии на разложение исходного сырья.</w:t>
      </w:r>
    </w:p>
    <w:p>
      <w:pPr>
        <w:spacing w:after="0"/>
        <w:ind w:left="0"/>
        <w:jc w:val="both"/>
      </w:pPr>
      <w:r>
        <w:rPr>
          <w:rFonts w:ascii="Times New Roman"/>
          <w:b/>
          <w:i w:val="false"/>
          <w:color w:val="000000"/>
          <w:sz w:val="28"/>
        </w:rPr>
        <w:t>5.3.4. Мониторинг выбросов в атмосферный воздух</w:t>
      </w:r>
    </w:p>
    <w:p>
      <w:pPr>
        <w:spacing w:after="0"/>
        <w:ind w:left="0"/>
        <w:jc w:val="both"/>
      </w:pPr>
      <w:r>
        <w:rPr>
          <w:rFonts w:ascii="Times New Roman"/>
          <w:b w:val="false"/>
          <w:i w:val="false"/>
          <w:color w:val="000000"/>
          <w:sz w:val="28"/>
        </w:rPr>
        <w:t>
      Перечни контролируемых параметров и веществ на предприятиях по производству плавиковой кислоты в Республике Казахстан представлены в таблице 5.16.</w:t>
      </w:r>
    </w:p>
    <w:p>
      <w:pPr>
        <w:spacing w:after="0"/>
        <w:ind w:left="0"/>
        <w:jc w:val="both"/>
      </w:pPr>
      <w:r>
        <w:rPr>
          <w:rFonts w:ascii="Times New Roman"/>
          <w:b w:val="false"/>
          <w:i w:val="false"/>
          <w:color w:val="000000"/>
          <w:sz w:val="28"/>
        </w:rPr>
        <w:t>
      Таблица .. Рекомендации по проведению мониторинга выбросов в атмосферный воздух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 наименование ЗВ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Периодичность контроля*</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плавиковой кислоты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Серная кислота (H</w:t>
            </w:r>
            <w:r>
              <w:rPr>
                <w:rFonts w:ascii="Times New Roman"/>
                <w:b w:val="false"/>
                <w:i w:val="false"/>
                <w:color w:val="000000"/>
                <w:vertAlign w:val="subscript"/>
              </w:rPr>
              <w:t>2</w:t>
            </w:r>
            <w:r>
              <w:rPr>
                <w:rFonts w:ascii="Times New Roman"/>
                <w:b w:val="false"/>
                <w:i w:val="false"/>
                <w:color w:val="000000"/>
                <w:sz w:val="20"/>
              </w:rPr>
              <w:t>SO</w:t>
            </w:r>
            <w:r>
              <w:rPr>
                <w:rFonts w:ascii="Times New Roman"/>
                <w:b w:val="false"/>
                <w:i w:val="false"/>
                <w:color w:val="000000"/>
                <w:vertAlign w:val="subscript"/>
              </w:rPr>
              <w:t>4</w:t>
            </w:r>
            <w:r>
              <w:rPr>
                <w:rFonts w:ascii="Times New Roman"/>
                <w:b w:val="false"/>
                <w:i w:val="false"/>
                <w:color w:val="000000"/>
                <w:sz w:val="20"/>
              </w:rPr>
              <w:t>)</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Непрерывно</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Фтористый водород (HF)</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Пыль неорганическая, содержание двуокиси кремния ниже 20 % (SiO</w:t>
            </w:r>
            <w:r>
              <w:rPr>
                <w:rFonts w:ascii="Times New Roman"/>
                <w:b w:val="false"/>
                <w:i w:val="false"/>
                <w:color w:val="000000"/>
                <w:vertAlign w:val="subscript"/>
              </w:rPr>
              <w:t>2</w:t>
            </w:r>
            <w:r>
              <w:rPr>
                <w:rFonts w:ascii="Times New Roman"/>
                <w:b w:val="false"/>
                <w:i w:val="false"/>
                <w:color w:val="000000"/>
                <w:sz w:val="20"/>
              </w:rPr>
              <w:t>&lt;20 %)</w:t>
            </w:r>
          </w:p>
        </w:tc>
        <w:tc>
          <w:tcPr>
            <w:tcW w:w="0" w:type="auto"/>
            <w:vMerge/>
            <w:tcBorders>
              <w:top w:val="nil"/>
              <w:left w:val="single" w:color="cfcfcf" w:sz="5"/>
              <w:bottom w:val="single" w:color="cfcfcf" w:sz="5"/>
              <w:right w:val="single" w:color="cfcfcf" w:sz="5"/>
            </w:tcBorders>
          </w:tcPr>
          <w:p/>
        </w:tc>
      </w:tr>
    </w:tbl>
    <w:p>
      <w:pPr>
        <w:spacing w:after="0"/>
        <w:ind w:left="0"/>
        <w:jc w:val="both"/>
      </w:pPr>
      <w:r>
        <w:rPr>
          <w:rFonts w:ascii="Times New Roman"/>
          <w:b w:val="false"/>
          <w:i w:val="false"/>
          <w:color w:val="000000"/>
          <w:sz w:val="28"/>
        </w:rPr>
        <w:t>
      * непрерывный мониторинг предполагает постоянное измерение и проводится посредством автоматизированной системы мониторинга на организованных источниках согласно требованиям действующего законодательства. В случаях, предусмотренных законодательством, допускается проведение периодического мониторинга - в соответствии с программой ПЭК, но не реже 1 раза в месяц.</w:t>
      </w:r>
    </w:p>
    <w:p>
      <w:pPr>
        <w:spacing w:after="0"/>
        <w:ind w:left="0"/>
        <w:jc w:val="both"/>
      </w:pPr>
      <w:r>
        <w:rPr>
          <w:rFonts w:ascii="Times New Roman"/>
          <w:b/>
          <w:i w:val="false"/>
          <w:color w:val="000000"/>
          <w:sz w:val="28"/>
        </w:rPr>
        <w:t>5.3.5. Мониторинг сбросов в водные объекты</w:t>
      </w:r>
    </w:p>
    <w:p>
      <w:pPr>
        <w:spacing w:after="0"/>
        <w:ind w:left="0"/>
        <w:jc w:val="both"/>
      </w:pPr>
      <w:r>
        <w:rPr>
          <w:rFonts w:ascii="Times New Roman"/>
          <w:b w:val="false"/>
          <w:i w:val="false"/>
          <w:color w:val="000000"/>
          <w:sz w:val="28"/>
        </w:rPr>
        <w:t>
      Перечни контролируемых веществ при проведении мониторинга состояния систем водопотребления и водоотведения на предприятиях по производству плавиковой кислоты в Республике Казахстан представлены в таблице 5.17.</w:t>
      </w:r>
    </w:p>
    <w:p>
      <w:pPr>
        <w:spacing w:after="0"/>
        <w:ind w:left="0"/>
        <w:jc w:val="both"/>
      </w:pPr>
      <w:r>
        <w:rPr>
          <w:rFonts w:ascii="Times New Roman"/>
          <w:b w:val="false"/>
          <w:i w:val="false"/>
          <w:color w:val="000000"/>
          <w:sz w:val="28"/>
        </w:rPr>
        <w:t>
      Таблица .. Контролируемые показатели и методики выполнения измерений (периодические или постоянные) для промышленных выбросов и воздуха рабочей зоны на предприятиях по производству плавиковой кислоты в Республике Казахстан</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 наименование ЗВ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Периодичность контроля</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плавиковой кислоты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Анионные и неионогенные поверхностно-активных вещества (СПАВ)</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Ежеквартально</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БПК5</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Сухой остаток</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Хлориды</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Сульфаты</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Фосфаты (по Р)</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Кальций</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Магний</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Железо общее</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Марганец</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Азот аммонийный </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Фтор</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ОАА</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Анионные и неионогенные поверхностно-активных вещества (СПАВ)</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Нефтепродукты</w:t>
            </w:r>
          </w:p>
        </w:tc>
        <w:tc>
          <w:tcPr>
            <w:tcW w:w="0" w:type="auto"/>
            <w:vMerge/>
            <w:tcBorders>
              <w:top w:val="nil"/>
              <w:left w:val="single" w:color="cfcfcf" w:sz="5"/>
              <w:bottom w:val="single" w:color="cfcfcf" w:sz="5"/>
              <w:right w:val="single" w:color="cfcfcf" w:sz="5"/>
            </w:tcBorders>
          </w:tcPr>
          <w:p/>
        </w:tc>
      </w:tr>
    </w:tbl>
    <w:p>
      <w:pPr>
        <w:spacing w:after="0"/>
        <w:ind w:left="0"/>
        <w:jc w:val="both"/>
      </w:pPr>
      <w:r>
        <w:rPr>
          <w:rFonts w:ascii="Times New Roman"/>
          <w:b/>
          <w:i w:val="false"/>
          <w:color w:val="000000"/>
          <w:sz w:val="28"/>
        </w:rPr>
        <w:t>5.3.6. Мониторинг состояния почвенного покрова</w:t>
      </w:r>
    </w:p>
    <w:p>
      <w:pPr>
        <w:spacing w:after="0"/>
        <w:ind w:left="0"/>
        <w:jc w:val="both"/>
      </w:pPr>
      <w:r>
        <w:rPr>
          <w:rFonts w:ascii="Times New Roman"/>
          <w:b w:val="false"/>
          <w:i w:val="false"/>
          <w:color w:val="000000"/>
          <w:sz w:val="28"/>
        </w:rPr>
        <w:t>
      Перечни контролируемых веществ при проведении мониторинга состояния почвенного покрова на предприятиях по производству плавиковой кислоты в Республике Казахстан представлены в таблице 5.18.</w:t>
      </w:r>
    </w:p>
    <w:p>
      <w:pPr>
        <w:spacing w:after="0"/>
        <w:ind w:left="0"/>
        <w:jc w:val="both"/>
      </w:pPr>
      <w:r>
        <w:rPr>
          <w:rFonts w:ascii="Times New Roman"/>
          <w:b w:val="false"/>
          <w:i w:val="false"/>
          <w:color w:val="000000"/>
          <w:sz w:val="28"/>
        </w:rPr>
        <w:t>
      Таблица .. Перечень контролируемых веществ при проведении мониторинга состояния почвенного покрова на предприятиях по производству плавиковой кислоты в Республике Казахстан</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 наименование ЗВ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плавиковой кислоты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Фториды (подвижные и водорастворимые формы, валовое содержание)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Сульфаты (водорастворимые формы, валовое содержание)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ОАА (валовое содержание)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Бериллий (валовое содержание и водорастворимые формы)</w:t>
            </w:r>
          </w:p>
        </w:tc>
      </w:tr>
    </w:tbl>
    <w:p>
      <w:pPr>
        <w:spacing w:after="0"/>
        <w:ind w:left="0"/>
        <w:jc w:val="both"/>
      </w:pPr>
      <w:r>
        <w:rPr>
          <w:rFonts w:ascii="Times New Roman"/>
          <w:b/>
          <w:i w:val="false"/>
          <w:color w:val="000000"/>
          <w:sz w:val="28"/>
        </w:rPr>
        <w:t>5.4. Производство аммиачной селитры, смешанных азотно-фосфорных удобрений, азотной кислоты, аммиака</w:t>
      </w:r>
    </w:p>
    <w:p>
      <w:pPr>
        <w:spacing w:after="0"/>
        <w:ind w:left="0"/>
        <w:jc w:val="both"/>
      </w:pPr>
      <w:r>
        <w:rPr>
          <w:rFonts w:ascii="Times New Roman"/>
          <w:b/>
          <w:i w:val="false"/>
          <w:color w:val="000000"/>
          <w:sz w:val="28"/>
        </w:rPr>
        <w:t>5.4.1. Техники для предотвращения выбросов в атмосферный воздух</w:t>
      </w:r>
    </w:p>
    <w:p>
      <w:pPr>
        <w:spacing w:after="0"/>
        <w:ind w:left="0"/>
        <w:jc w:val="both"/>
      </w:pPr>
      <w:r>
        <w:rPr>
          <w:rFonts w:ascii="Times New Roman"/>
          <w:b/>
          <w:i w:val="false"/>
          <w:color w:val="000000"/>
          <w:sz w:val="28"/>
        </w:rPr>
        <w:t>5.4.1.1. Выбросы аммиака (NH</w:t>
      </w:r>
      <w:r>
        <w:rPr>
          <w:rFonts w:ascii="Times New Roman"/>
          <w:b/>
          <w:i w:val="false"/>
          <w:color w:val="000000"/>
          <w:vertAlign w:val="subscript"/>
        </w:rPr>
        <w:t>3</w:t>
      </w:r>
      <w:r>
        <w:rPr>
          <w:rFonts w:ascii="Times New Roman"/>
          <w:b/>
          <w:i w:val="false"/>
          <w:color w:val="000000"/>
          <w:sz w:val="28"/>
        </w:rPr>
        <w:t>)</w:t>
      </w:r>
    </w:p>
    <w:p>
      <w:pPr>
        <w:spacing w:after="0"/>
        <w:ind w:left="0"/>
        <w:jc w:val="both"/>
      </w:pPr>
      <w:r>
        <w:rPr>
          <w:rFonts w:ascii="Times New Roman"/>
          <w:b/>
          <w:i w:val="false"/>
          <w:color w:val="000000"/>
          <w:sz w:val="28"/>
        </w:rPr>
        <w:t>Высокотемпературное окисление аммиака</w:t>
      </w:r>
    </w:p>
    <w:p>
      <w:pPr>
        <w:spacing w:after="0"/>
        <w:ind w:left="0"/>
        <w:jc w:val="both"/>
      </w:pPr>
      <w:r>
        <w:rPr>
          <w:rFonts w:ascii="Times New Roman"/>
          <w:b w:val="false"/>
          <w:i w:val="false"/>
          <w:color w:val="000000"/>
          <w:sz w:val="28"/>
        </w:rPr>
        <w:t>
      Для обезвреживания периодических выбросов аммиака в атмосферу (при пусках или остановках производства, продувках технологического оборудования, аварийных выбросах) осуществляется его сжигание в факельной установке. При этом происходит обезвреживание и других взрывоопасных и токсичных газов (Н</w:t>
      </w:r>
      <w:r>
        <w:rPr>
          <w:rFonts w:ascii="Times New Roman"/>
          <w:b w:val="false"/>
          <w:i w:val="false"/>
          <w:color w:val="000000"/>
          <w:vertAlign w:val="subscript"/>
        </w:rPr>
        <w:t>2</w:t>
      </w:r>
      <w:r>
        <w:rPr>
          <w:rFonts w:ascii="Times New Roman"/>
          <w:b w:val="false"/>
          <w:i w:val="false"/>
          <w:color w:val="000000"/>
          <w:sz w:val="28"/>
        </w:rPr>
        <w:t>, СО). В качестве топлива для работы факельной установки используется природный газ.</w:t>
      </w:r>
    </w:p>
    <w:p>
      <w:pPr>
        <w:spacing w:after="0"/>
        <w:ind w:left="0"/>
        <w:jc w:val="both"/>
      </w:pPr>
      <w:r>
        <w:rPr>
          <w:rFonts w:ascii="Times New Roman"/>
          <w:b/>
          <w:i w:val="false"/>
          <w:color w:val="000000"/>
          <w:sz w:val="28"/>
        </w:rPr>
        <w:t>Очистка танковых и продувочных газов</w:t>
      </w:r>
    </w:p>
    <w:p>
      <w:pPr>
        <w:spacing w:after="0"/>
        <w:ind w:left="0"/>
        <w:jc w:val="both"/>
      </w:pPr>
      <w:r>
        <w:rPr>
          <w:rFonts w:ascii="Times New Roman"/>
          <w:b w:val="false"/>
          <w:i w:val="false"/>
          <w:color w:val="000000"/>
          <w:sz w:val="28"/>
        </w:rPr>
        <w:t>
      Для улавливания газообразного аммиака из смеси танковых и продувочных газов при производстве аммиака используется установка по утилизации аммиака из танковых и продувочных газов (УТПГ). УТПГ предназначена для улавливания аммиака с получением раствора аммиачной селитры. Принцип работы установки основан на поглощении аммиака из смеси танковых и продувочных газов азотной кислотой с получением разбавленного раствора аммиачной селитры, которая перерабатывается в производстве сложных минеральных удобрений в гранулированную аммиачную селитру.</w:t>
      </w:r>
    </w:p>
    <w:p>
      <w:pPr>
        <w:spacing w:after="0"/>
        <w:ind w:left="0"/>
        <w:jc w:val="both"/>
      </w:pPr>
      <w:r>
        <w:rPr>
          <w:rFonts w:ascii="Times New Roman"/>
          <w:b w:val="false"/>
          <w:i w:val="false"/>
          <w:color w:val="000000"/>
          <w:sz w:val="28"/>
        </w:rPr>
        <w:t>
      УТПГ позволяет увеличить ресурс аммиака для получения товарной продукции предприятия со значительным экономическим эффектом и снизить загрязнение атмосферы газами сжигания аммиака вместе с водородом и метаном, содержащимися в танковых и продувочных газах.</w:t>
      </w:r>
    </w:p>
    <w:p>
      <w:pPr>
        <w:spacing w:after="0"/>
        <w:ind w:left="0"/>
        <w:jc w:val="both"/>
      </w:pPr>
      <w:r>
        <w:rPr>
          <w:rFonts w:ascii="Times New Roman"/>
          <w:b/>
          <w:i w:val="false"/>
          <w:color w:val="000000"/>
          <w:sz w:val="28"/>
        </w:rPr>
        <w:t>5.4.1.2. Выбросы азота и его соединений</w:t>
      </w:r>
    </w:p>
    <w:p>
      <w:pPr>
        <w:spacing w:after="0"/>
        <w:ind w:left="0"/>
        <w:jc w:val="both"/>
      </w:pPr>
      <w:r>
        <w:rPr>
          <w:rFonts w:ascii="Times New Roman"/>
          <w:b/>
          <w:i w:val="false"/>
          <w:color w:val="000000"/>
          <w:sz w:val="28"/>
        </w:rPr>
        <w:t>Селективное каталитическое восстановление оксидов азота</w:t>
      </w:r>
    </w:p>
    <w:p>
      <w:pPr>
        <w:spacing w:after="0"/>
        <w:ind w:left="0"/>
        <w:jc w:val="both"/>
      </w:pPr>
      <w:r>
        <w:rPr>
          <w:rFonts w:ascii="Times New Roman"/>
          <w:b/>
          <w:i w:val="false"/>
          <w:color w:val="000000"/>
          <w:sz w:val="28"/>
        </w:rPr>
        <w:t xml:space="preserve">Описание </w:t>
      </w:r>
    </w:p>
    <w:p>
      <w:pPr>
        <w:spacing w:after="0"/>
        <w:ind w:left="0"/>
        <w:jc w:val="both"/>
      </w:pPr>
      <w:r>
        <w:rPr>
          <w:rFonts w:ascii="Times New Roman"/>
          <w:b w:val="false"/>
          <w:i w:val="false"/>
          <w:color w:val="000000"/>
          <w:sz w:val="28"/>
        </w:rPr>
        <w:t>
      Селективное восстановление оксидов азота аммиаком в присутствии катализатора. Метод основан на восстановлении NO</w:t>
      </w:r>
      <w:r>
        <w:rPr>
          <w:rFonts w:ascii="Times New Roman"/>
          <w:b w:val="false"/>
          <w:i w:val="false"/>
          <w:color w:val="000000"/>
          <w:vertAlign w:val="subscript"/>
        </w:rPr>
        <w:t>X</w:t>
      </w:r>
      <w:r>
        <w:rPr>
          <w:rFonts w:ascii="Times New Roman"/>
          <w:b w:val="false"/>
          <w:i w:val="false"/>
          <w:color w:val="000000"/>
          <w:sz w:val="28"/>
        </w:rPr>
        <w:t xml:space="preserve"> до азота в каталитическом слое путем реакции с аммиаком при оптимальной рабочей температуре, которая обычно составляет около 200 - 450 °C. Как правило, аммиак вводится в виде водного раствора; источником аммиака также могут быть безводный аммиак или раствор мочевины. Может быть нанесено несколько слоев катализатора. Более высокое снижение NO</w:t>
      </w:r>
      <w:r>
        <w:rPr>
          <w:rFonts w:ascii="Times New Roman"/>
          <w:b w:val="false"/>
          <w:i w:val="false"/>
          <w:color w:val="000000"/>
          <w:vertAlign w:val="subscript"/>
        </w:rPr>
        <w:t>X</w:t>
      </w:r>
      <w:r>
        <w:rPr>
          <w:rFonts w:ascii="Times New Roman"/>
          <w:b w:val="false"/>
          <w:i w:val="false"/>
          <w:color w:val="000000"/>
          <w:sz w:val="28"/>
        </w:rPr>
        <w:t xml:space="preserve"> достигается при использовании большей поверхности катализатора, установленного в виде одного или нескольких слоев.</w:t>
      </w:r>
    </w:p>
    <w:p>
      <w:pPr>
        <w:spacing w:after="0"/>
        <w:ind w:left="0"/>
        <w:jc w:val="both"/>
      </w:pPr>
      <w:r>
        <w:rPr>
          <w:rFonts w:ascii="Times New Roman"/>
          <w:b/>
          <w:i w:val="false"/>
          <w:color w:val="000000"/>
          <w:sz w:val="28"/>
        </w:rPr>
        <w:t>Технологическое описание</w:t>
      </w:r>
    </w:p>
    <w:p>
      <w:pPr>
        <w:spacing w:after="0"/>
        <w:ind w:left="0"/>
        <w:jc w:val="both"/>
      </w:pPr>
      <w:r>
        <w:rPr>
          <w:rFonts w:ascii="Times New Roman"/>
          <w:b w:val="false"/>
          <w:i w:val="false"/>
          <w:color w:val="000000"/>
          <w:sz w:val="28"/>
        </w:rPr>
        <w:t>
      Селективное восстановление NO</w:t>
      </w:r>
      <w:r>
        <w:rPr>
          <w:rFonts w:ascii="Times New Roman"/>
          <w:b w:val="false"/>
          <w:i w:val="false"/>
          <w:color w:val="000000"/>
          <w:vertAlign w:val="subscript"/>
        </w:rPr>
        <w:t>X</w:t>
      </w:r>
      <w:r>
        <w:rPr>
          <w:rFonts w:ascii="Times New Roman"/>
          <w:b w:val="false"/>
          <w:i w:val="false"/>
          <w:color w:val="000000"/>
          <w:sz w:val="28"/>
        </w:rPr>
        <w:t xml:space="preserve"> включает в себя впрыскивание соединений NH</w:t>
      </w:r>
      <w:r>
        <w:rPr>
          <w:rFonts w:ascii="Times New Roman"/>
          <w:b w:val="false"/>
          <w:i w:val="false"/>
          <w:color w:val="000000"/>
          <w:vertAlign w:val="subscript"/>
        </w:rPr>
        <w:t>3</w:t>
      </w:r>
      <w:r>
        <w:rPr>
          <w:rFonts w:ascii="Times New Roman"/>
          <w:b w:val="false"/>
          <w:i w:val="false"/>
          <w:color w:val="000000"/>
          <w:sz w:val="28"/>
        </w:rPr>
        <w:t>в поток дымовых газов, восстанавливая оксиды азота до азота и воды. В качестве восстановителя в основном используются 25 % водный раствор аммиака или чистый аммиак.</w:t>
      </w:r>
    </w:p>
    <w:p>
      <w:pPr>
        <w:spacing w:after="0"/>
        <w:ind w:left="0"/>
        <w:jc w:val="both"/>
      </w:pPr>
      <w:r>
        <w:rPr>
          <w:rFonts w:ascii="Times New Roman"/>
          <w:b w:val="false"/>
          <w:i w:val="false"/>
          <w:color w:val="000000"/>
          <w:sz w:val="28"/>
        </w:rPr>
        <w:t>
      При селективном некаталитическом восстановлении восстановитель впрыскивается в зону, где температура отработавших газов достигает 930–980 ºC. Инжекция происходит после сжигания и перед другой обработкой. Температура, соотношение моляров NH</w:t>
      </w:r>
      <w:r>
        <w:rPr>
          <w:rFonts w:ascii="Times New Roman"/>
          <w:b w:val="false"/>
          <w:i w:val="false"/>
          <w:color w:val="000000"/>
          <w:vertAlign w:val="subscript"/>
        </w:rPr>
        <w:t>3</w:t>
      </w:r>
      <w:r>
        <w:rPr>
          <w:rFonts w:ascii="Times New Roman"/>
          <w:b w:val="false"/>
          <w:i w:val="false"/>
          <w:color w:val="000000"/>
          <w:sz w:val="28"/>
        </w:rPr>
        <w:t>/NO</w:t>
      </w:r>
      <w:r>
        <w:rPr>
          <w:rFonts w:ascii="Times New Roman"/>
          <w:b w:val="false"/>
          <w:i w:val="false"/>
          <w:color w:val="000000"/>
          <w:vertAlign w:val="subscript"/>
        </w:rPr>
        <w:t>X</w:t>
      </w:r>
      <w:r>
        <w:rPr>
          <w:rFonts w:ascii="Times New Roman"/>
          <w:b w:val="false"/>
          <w:i w:val="false"/>
          <w:color w:val="000000"/>
          <w:sz w:val="28"/>
        </w:rPr>
        <w:t xml:space="preserve"> и время пребывания являются основными параметрами для оптимальной эффективности снижения. При температурах ниже указанного уровня происходит выброс не конвертированного аммиака (проскальзывание аммиака); при температурах значительно выше указанного уровня аммиак окисляется до NO</w:t>
      </w:r>
      <w:r>
        <w:rPr>
          <w:rFonts w:ascii="Times New Roman"/>
          <w:b w:val="false"/>
          <w:i w:val="false"/>
          <w:color w:val="000000"/>
          <w:vertAlign w:val="subscript"/>
        </w:rPr>
        <w:t>X</w:t>
      </w:r>
      <w:r>
        <w:rPr>
          <w:rFonts w:ascii="Times New Roman"/>
          <w:b w:val="false"/>
          <w:i w:val="false"/>
          <w:color w:val="000000"/>
          <w:sz w:val="28"/>
        </w:rPr>
        <w:t>.</w:t>
      </w:r>
    </w:p>
    <w:p>
      <w:pPr>
        <w:spacing w:after="0"/>
        <w:ind w:left="0"/>
        <w:jc w:val="both"/>
      </w:pPr>
      <w:r>
        <w:rPr>
          <w:rFonts w:ascii="Times New Roman"/>
          <w:b w:val="false"/>
          <w:i w:val="false"/>
          <w:color w:val="000000"/>
          <w:sz w:val="28"/>
        </w:rPr>
        <w:t>
      С помощью селективного каталитического восстановления поток отработанных газов и впрыскиваемый растворитель проходят через катализатор с рабочей температурой от 200 до 500 °C, в зависимости от типа используемого катализатора, при этом необходимо поддерживать оптимальное соотношение моляров NH</w:t>
      </w:r>
      <w:r>
        <w:rPr>
          <w:rFonts w:ascii="Times New Roman"/>
          <w:b w:val="false"/>
          <w:i w:val="false"/>
          <w:color w:val="000000"/>
          <w:vertAlign w:val="subscript"/>
        </w:rPr>
        <w:t>3</w:t>
      </w:r>
      <w:r>
        <w:rPr>
          <w:rFonts w:ascii="Times New Roman"/>
          <w:b w:val="false"/>
          <w:i w:val="false"/>
          <w:color w:val="000000"/>
          <w:sz w:val="28"/>
        </w:rPr>
        <w:t>/NO</w:t>
      </w:r>
      <w:r>
        <w:rPr>
          <w:rFonts w:ascii="Times New Roman"/>
          <w:b w:val="false"/>
          <w:i w:val="false"/>
          <w:color w:val="000000"/>
          <w:vertAlign w:val="subscript"/>
        </w:rPr>
        <w:t>X</w:t>
      </w:r>
      <w:r>
        <w:rPr>
          <w:rFonts w:ascii="Times New Roman"/>
          <w:b w:val="false"/>
          <w:i w:val="false"/>
          <w:color w:val="000000"/>
          <w:sz w:val="28"/>
        </w:rPr>
        <w:t>. Уровень молярного соотношения обычно поддерживается ниже 1, так как показатель уровня равный 1 необходим для ограничения возможности проскальзывания аммиака.</w:t>
      </w:r>
    </w:p>
    <w:p>
      <w:pPr>
        <w:spacing w:after="0"/>
        <w:ind w:left="0"/>
        <w:jc w:val="both"/>
      </w:pPr>
      <w:r>
        <w:rPr>
          <w:rFonts w:ascii="Times New Roman"/>
          <w:b/>
          <w:i w:val="false"/>
          <w:color w:val="000000"/>
          <w:sz w:val="28"/>
        </w:rPr>
        <w:t>Достигнутые экологические выгоды</w:t>
      </w:r>
    </w:p>
    <w:p>
      <w:pPr>
        <w:spacing w:after="0"/>
        <w:ind w:left="0"/>
        <w:jc w:val="both"/>
      </w:pPr>
      <w:r>
        <w:rPr>
          <w:rFonts w:ascii="Times New Roman"/>
          <w:b w:val="false"/>
          <w:i w:val="false"/>
          <w:color w:val="000000"/>
          <w:sz w:val="28"/>
        </w:rPr>
        <w:t>
      Сокращение выбросов оксидов азота в окружающую среду.</w:t>
      </w:r>
    </w:p>
    <w:p>
      <w:pPr>
        <w:spacing w:after="0"/>
        <w:ind w:left="0"/>
        <w:jc w:val="both"/>
      </w:pPr>
      <w:r>
        <w:rPr>
          <w:rFonts w:ascii="Times New Roman"/>
          <w:b/>
          <w:i w:val="false"/>
          <w:color w:val="000000"/>
          <w:sz w:val="28"/>
        </w:rPr>
        <w:t>Экологические показатели и эксплуатационные данные</w:t>
      </w:r>
    </w:p>
    <w:p>
      <w:pPr>
        <w:spacing w:after="0"/>
        <w:ind w:left="0"/>
        <w:jc w:val="both"/>
      </w:pPr>
      <w:r>
        <w:rPr>
          <w:rFonts w:ascii="Times New Roman"/>
          <w:b w:val="false"/>
          <w:i w:val="false"/>
          <w:color w:val="000000"/>
          <w:sz w:val="28"/>
        </w:rPr>
        <w:t>
      Степень обезвреживания оксидов азота может достигать 85 %–99 % и более.</w:t>
      </w:r>
    </w:p>
    <w:p>
      <w:pPr>
        <w:spacing w:after="0"/>
        <w:ind w:left="0"/>
        <w:jc w:val="both"/>
      </w:pPr>
      <w:r>
        <w:rPr>
          <w:rFonts w:ascii="Times New Roman"/>
          <w:b/>
          <w:i w:val="false"/>
          <w:color w:val="000000"/>
          <w:sz w:val="28"/>
        </w:rPr>
        <w:t>Кросс-медиа эффекты</w:t>
      </w:r>
    </w:p>
    <w:p>
      <w:pPr>
        <w:spacing w:after="0"/>
        <w:ind w:left="0"/>
        <w:jc w:val="both"/>
      </w:pPr>
      <w:r>
        <w:rPr>
          <w:rFonts w:ascii="Times New Roman"/>
          <w:b w:val="false"/>
          <w:i w:val="false"/>
          <w:color w:val="000000"/>
          <w:sz w:val="28"/>
        </w:rPr>
        <w:t>
      Энергоемкость - потребление энергии при необходимости повторного нагрева отработанного газа. Расход аммиака, используемого в качестве восстановителя.</w:t>
      </w:r>
    </w:p>
    <w:p>
      <w:pPr>
        <w:spacing w:after="0"/>
        <w:ind w:left="0"/>
        <w:jc w:val="both"/>
      </w:pPr>
      <w:r>
        <w:rPr>
          <w:rFonts w:ascii="Times New Roman"/>
          <w:b/>
          <w:i w:val="false"/>
          <w:color w:val="000000"/>
          <w:sz w:val="28"/>
        </w:rPr>
        <w:t>Технические соображения, касающиеся применимости</w:t>
      </w:r>
    </w:p>
    <w:p>
      <w:pPr>
        <w:spacing w:after="0"/>
        <w:ind w:left="0"/>
        <w:jc w:val="both"/>
      </w:pPr>
      <w:r>
        <w:rPr>
          <w:rFonts w:ascii="Times New Roman"/>
          <w:b w:val="false"/>
          <w:i w:val="false"/>
          <w:color w:val="000000"/>
          <w:sz w:val="28"/>
        </w:rPr>
        <w:t>
      Применимо.</w:t>
      </w:r>
    </w:p>
    <w:p>
      <w:pPr>
        <w:spacing w:after="0"/>
        <w:ind w:left="0"/>
        <w:jc w:val="both"/>
      </w:pPr>
      <w:r>
        <w:rPr>
          <w:rFonts w:ascii="Times New Roman"/>
          <w:b/>
          <w:i w:val="false"/>
          <w:color w:val="000000"/>
          <w:sz w:val="28"/>
        </w:rPr>
        <w:t>Экономика</w:t>
      </w:r>
    </w:p>
    <w:p>
      <w:pPr>
        <w:spacing w:after="0"/>
        <w:ind w:left="0"/>
        <w:jc w:val="both"/>
      </w:pPr>
      <w:r>
        <w:rPr>
          <w:rFonts w:ascii="Times New Roman"/>
          <w:b w:val="false"/>
          <w:i w:val="false"/>
          <w:color w:val="000000"/>
          <w:sz w:val="28"/>
        </w:rPr>
        <w:t>
      В зависимости от применяемого метода в каждом конкретном случае.</w:t>
      </w:r>
    </w:p>
    <w:p>
      <w:pPr>
        <w:spacing w:after="0"/>
        <w:ind w:left="0"/>
        <w:jc w:val="both"/>
      </w:pPr>
      <w:r>
        <w:rPr>
          <w:rFonts w:ascii="Times New Roman"/>
          <w:b/>
          <w:i w:val="false"/>
          <w:color w:val="000000"/>
          <w:sz w:val="28"/>
        </w:rPr>
        <w:t>Движущая сила внедрения</w:t>
      </w:r>
    </w:p>
    <w:p>
      <w:pPr>
        <w:spacing w:after="0"/>
        <w:ind w:left="0"/>
        <w:jc w:val="both"/>
      </w:pPr>
      <w:r>
        <w:rPr>
          <w:rFonts w:ascii="Times New Roman"/>
          <w:b w:val="false"/>
          <w:i w:val="false"/>
          <w:color w:val="000000"/>
          <w:sz w:val="28"/>
        </w:rPr>
        <w:t>
      Предотвращение загрязнения. Законодательные требования в области экологии охраны окружающей среды.</w:t>
      </w:r>
    </w:p>
    <w:p>
      <w:pPr>
        <w:spacing w:after="0"/>
        <w:ind w:left="0"/>
        <w:jc w:val="both"/>
      </w:pPr>
      <w:r>
        <w:rPr>
          <w:rFonts w:ascii="Times New Roman"/>
          <w:b w:val="false"/>
          <w:i w:val="false"/>
          <w:color w:val="000000"/>
          <w:sz w:val="28"/>
        </w:rPr>
        <w:t>
      Таблица .. Характеристика выбросов загрязняющих веществ при производстве аммиака после очистки отходящих газов</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загрязняющих веществ</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Технологический процесс</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 очистки, повторного использования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и (или) масса выбросов ЗВ после очистки в расчете на тонну продукции, кг/т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Источники выброса/ стадия процесса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 определения ЗВ</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NO</w:t>
            </w:r>
            <w:r>
              <w:rPr>
                <w:rFonts w:ascii="Times New Roman"/>
                <w:b w:val="false"/>
                <w:i w:val="false"/>
                <w:color w:val="000000"/>
                <w:vertAlign w:val="subscript"/>
              </w:rPr>
              <w:t>2</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Первичный риформинг </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Без очистки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Трубчатая печь</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Линейно-колористический метод</w:t>
            </w:r>
          </w:p>
          <w:p>
            <w:pPr>
              <w:spacing w:after="20"/>
              <w:ind w:left="20"/>
              <w:jc w:val="both"/>
            </w:pPr>
            <w:r>
              <w:rPr>
                <w:rFonts w:ascii="Times New Roman"/>
                <w:b w:val="false"/>
                <w:i w:val="false"/>
                <w:color w:val="000000"/>
                <w:sz w:val="20"/>
              </w:rPr>
              <w:t>МИ 167 - 5025 - 09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CO</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Хроматографический метод</w:t>
            </w:r>
          </w:p>
        </w:tc>
      </w:tr>
    </w:tbl>
    <w:p>
      <w:pPr>
        <w:spacing w:after="0"/>
        <w:ind w:left="0"/>
        <w:jc w:val="both"/>
      </w:pPr>
      <w:r>
        <w:rPr>
          <w:rFonts w:ascii="Times New Roman"/>
          <w:b w:val="false"/>
          <w:i w:val="false"/>
          <w:color w:val="000000"/>
          <w:sz w:val="28"/>
        </w:rPr>
        <w:t>
      Таблица .. Характеристика выбросов загрязняющих веществ при производстве азотной кислоты после очистки отходящих газов</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п/п</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загрязняющих веществ</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Технологический процесс</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 очистки, повторного использования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и (или) масса выбросов загрязняющих веществ после очистки в расчете на тонну продукции, кг/т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Источники выброса/ стадия процесса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 определения загрязняющих веществ</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NO</w:t>
            </w:r>
            <w:r>
              <w:rPr>
                <w:rFonts w:ascii="Times New Roman"/>
                <w:b w:val="false"/>
                <w:i w:val="false"/>
                <w:color w:val="000000"/>
                <w:vertAlign w:val="subscript"/>
              </w:rPr>
              <w:t>2</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Окисление аммиака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Высокотемпературная</w:t>
            </w:r>
          </w:p>
          <w:p>
            <w:pPr>
              <w:spacing w:after="20"/>
              <w:ind w:left="20"/>
              <w:jc w:val="both"/>
            </w:pPr>
            <w:r>
              <w:rPr>
                <w:rFonts w:ascii="Times New Roman"/>
                <w:b w:val="false"/>
                <w:i w:val="false"/>
                <w:color w:val="000000"/>
                <w:sz w:val="20"/>
              </w:rPr>
              <w:t xml:space="preserve">каталитическая </w:t>
            </w:r>
          </w:p>
          <w:p>
            <w:pPr>
              <w:spacing w:after="20"/>
              <w:ind w:left="20"/>
              <w:jc w:val="both"/>
            </w:pPr>
            <w:r>
              <w:rPr>
                <w:rFonts w:ascii="Times New Roman"/>
                <w:b w:val="false"/>
                <w:i w:val="false"/>
                <w:color w:val="000000"/>
                <w:sz w:val="20"/>
              </w:rPr>
              <w:t>очистка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Выхлопная труба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ГОСТ 12.1.014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NH</w:t>
            </w:r>
            <w:r>
              <w:rPr>
                <w:rFonts w:ascii="Times New Roman"/>
                <w:b w:val="false"/>
                <w:i w:val="false"/>
                <w:color w:val="000000"/>
                <w:vertAlign w:val="subscript"/>
              </w:rPr>
              <w:t>3</w:t>
            </w: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 РК1958</w:t>
            </w:r>
          </w:p>
        </w:tc>
      </w:tr>
    </w:tbl>
    <w:p>
      <w:pPr>
        <w:spacing w:after="0"/>
        <w:ind w:left="0"/>
        <w:jc w:val="both"/>
      </w:pPr>
      <w:r>
        <w:rPr>
          <w:rFonts w:ascii="Times New Roman"/>
          <w:b w:val="false"/>
          <w:i w:val="false"/>
          <w:color w:val="000000"/>
          <w:sz w:val="28"/>
        </w:rPr>
        <w:t>
      Таблица .. Характеристика выбросов загрязняющих веществ при производстве амиачной селитры после очистки отходящих газов</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p>
            <w:pPr>
              <w:spacing w:after="20"/>
              <w:ind w:left="20"/>
              <w:jc w:val="both"/>
            </w:pPr>
            <w:r>
              <w:rPr>
                <w:rFonts w:ascii="Times New Roman"/>
                <w:b w:val="false"/>
                <w:i w:val="false"/>
                <w:color w:val="000000"/>
                <w:sz w:val="20"/>
              </w:rPr>
              <w:t>
п/п</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загрязняющих веществ</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Технологический процесс</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 очистки, повторного использования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и (или) масса выбросов загрязняющих веществ после очистки в расчете на тонну продукции, кг/т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Источники выброса/ стадия процесса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 определения загрязняющих веществ</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NH</w:t>
            </w:r>
            <w:r>
              <w:rPr>
                <w:rFonts w:ascii="Times New Roman"/>
                <w:b w:val="false"/>
                <w:i w:val="false"/>
                <w:color w:val="000000"/>
                <w:vertAlign w:val="subscript"/>
              </w:rPr>
              <w:t>3</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Грануляция раствора</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Очистка паровоздушной смеси в абсорберах</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&lt;0,1</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Вентиляционная труба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Фотоколориметрический метод</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NH₄NO₃</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&lt;0,1</w:t>
            </w: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Весовой</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Узел пересыпки</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Скруббер мокрой очистки</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Труба аспирационного устройства</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Гравиметрический метод</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Узел погрузки</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Пылеулавливающее оборудование (циклоны, АПС)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&lt;0,1</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Труба вытяжного устройства</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&lt;0,1</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bl>
    <w:p>
      <w:pPr>
        <w:spacing w:after="0"/>
        <w:ind w:left="0"/>
        <w:jc w:val="both"/>
      </w:pPr>
      <w:r>
        <w:rPr>
          <w:rFonts w:ascii="Times New Roman"/>
          <w:b/>
          <w:i w:val="false"/>
          <w:color w:val="000000"/>
          <w:sz w:val="28"/>
        </w:rPr>
        <w:t>5.4.2. Снижение потребления энергии (энергетическая эффективность)</w:t>
      </w:r>
    </w:p>
    <w:p>
      <w:pPr>
        <w:spacing w:after="0"/>
        <w:ind w:left="0"/>
        <w:jc w:val="both"/>
      </w:pPr>
      <w:r>
        <w:rPr>
          <w:rFonts w:ascii="Times New Roman"/>
          <w:b w:val="false"/>
          <w:i w:val="false"/>
          <w:color w:val="000000"/>
          <w:sz w:val="28"/>
        </w:rPr>
        <w:t>
      Удельное потребление газа составляет 1100 Нм</w:t>
      </w:r>
      <w:r>
        <w:rPr>
          <w:rFonts w:ascii="Times New Roman"/>
          <w:b w:val="false"/>
          <w:i w:val="false"/>
          <w:color w:val="000000"/>
          <w:vertAlign w:val="superscript"/>
        </w:rPr>
        <w:t>3</w:t>
      </w:r>
      <w:r>
        <w:rPr>
          <w:rFonts w:ascii="Times New Roman"/>
          <w:b w:val="false"/>
          <w:i w:val="false"/>
          <w:color w:val="000000"/>
          <w:sz w:val="28"/>
        </w:rPr>
        <w:t>/тонн аммиака, что лучше существующих установок по производству аммиака в России, но несколько хуже (10 - 15 %) современных установок, вводимых в Европе и России. При этом следует сказать, что установку по производству аммиака методом прямого синтеза из азота и водорода с учетом проведенных модернизаций, а также агрегаты HTAS, Linde и KBR следует отнести к НДТ, так как все показатели этих агрегатов соответствуют требованиям методических рекомендаций по определению технологии в качестве наилучшей технологии при составлении настоящего справочника по НДТ.</w:t>
      </w:r>
    </w:p>
    <w:p>
      <w:pPr>
        <w:spacing w:after="0"/>
        <w:ind w:left="0"/>
        <w:jc w:val="both"/>
      </w:pPr>
      <w:r>
        <w:rPr>
          <w:rFonts w:ascii="Times New Roman"/>
          <w:b w:val="false"/>
          <w:i w:val="false"/>
          <w:color w:val="000000"/>
          <w:sz w:val="28"/>
        </w:rPr>
        <w:t>
      Анализ фактического потребления энергоресурсов при производстве аммиака показал, что в настоящее время существует возможность для дальнейшей модернизации установок с целью увеличения производительности, снижения общего энергопотребления и негативного воздействия на окружающую среду. Поэтому в составе представленных технологий по ряду подпроцессов технологической схемы в качестве частных НДТ рекомендуется проводить мероприятия, представленные в таблице 5.22.</w:t>
      </w:r>
    </w:p>
    <w:p>
      <w:pPr>
        <w:spacing w:after="0"/>
        <w:ind w:left="0"/>
        <w:jc w:val="both"/>
      </w:pPr>
      <w:r>
        <w:rPr>
          <w:rFonts w:ascii="Times New Roman"/>
          <w:b w:val="false"/>
          <w:i w:val="false"/>
          <w:color w:val="000000"/>
          <w:sz w:val="28"/>
        </w:rPr>
        <w:t>
      Таблица .. Техники, направленные на повышение энергоэффективности, оптимизацию и сокращение ресурсопотребления при производстве аммиака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НДТ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Повышение эффективности работы </w:t>
            </w:r>
          </w:p>
          <w:p>
            <w:pPr>
              <w:spacing w:after="20"/>
              <w:ind w:left="20"/>
              <w:jc w:val="both"/>
            </w:pPr>
            <w:r>
              <w:rPr>
                <w:rFonts w:ascii="Times New Roman"/>
                <w:b w:val="false"/>
                <w:i w:val="false"/>
                <w:color w:val="000000"/>
                <w:sz w:val="20"/>
              </w:rPr>
              <w:t>ППР- 600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Замена существующих горелок на энергоэффективные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Реконструкция компрессора воздуха при увеличении производительности (модернизация проточной части)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Повышение эффективности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Утилизация теплоты уходящих газов </w:t>
            </w:r>
          </w:p>
          <w:p>
            <w:pPr>
              <w:spacing w:after="20"/>
              <w:ind w:left="20"/>
              <w:jc w:val="both"/>
            </w:pPr>
            <w:r>
              <w:rPr>
                <w:rFonts w:ascii="Times New Roman"/>
                <w:b w:val="false"/>
                <w:i w:val="false"/>
                <w:color w:val="000000"/>
                <w:sz w:val="20"/>
              </w:rPr>
              <w:t>ППР- 600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Температура уходящих газов печи 200 - 250С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Замена МЭА(моноэтаноламин)- раствора абсорбентом на основе МДЭА (метилдиэтаноламин)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Увеличение мощности стадии очистки конвертированного газа, уменьшение удельного расхода МДЭА по сравнению с расходами МЭА, снижение расхода электроэнергии, снижение среднего удельного расхода тепла внутри отделения очистки на 400 ккал/(Нм</w:t>
            </w:r>
            <w:r>
              <w:rPr>
                <w:rFonts w:ascii="Times New Roman"/>
                <w:b w:val="false"/>
                <w:i w:val="false"/>
                <w:color w:val="000000"/>
                <w:vertAlign w:val="superscript"/>
              </w:rPr>
              <w:t>3 </w:t>
            </w:r>
            <w:r>
              <w:rPr>
                <w:rFonts w:ascii="Times New Roman"/>
                <w:b w:val="false"/>
                <w:i w:val="false"/>
                <w:color w:val="000000"/>
                <w:sz w:val="20"/>
              </w:rPr>
              <w:t>CO</w:t>
            </w:r>
            <w:r>
              <w:rPr>
                <w:rFonts w:ascii="Times New Roman"/>
                <w:b w:val="false"/>
                <w:i w:val="false"/>
                <w:color w:val="000000"/>
                <w:vertAlign w:val="subscript"/>
              </w:rPr>
              <w:t>2</w:t>
            </w:r>
            <w:r>
              <w:rPr>
                <w:rFonts w:ascii="Times New Roman"/>
                <w:b w:val="false"/>
                <w:i w:val="false"/>
                <w:color w:val="000000"/>
                <w:sz w:val="20"/>
              </w:rPr>
              <w:t>)</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Реконструкция компрессора синтез-газа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Повышение эффективности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Реконструкция теплообменных аппаратов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Повышение эффективности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Установка выделения водорода из продувочных и танковых газов производства аммиака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Увеличение производительности агрегата без увеличения расхода природного газа, пара и воздуха на технологию</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Реконструкция насосных агрегатов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Повышение эффективности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Установка противодавленческой турбины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Утилизация теплоты избыточного пара Р=39 кгс/см</w:t>
            </w:r>
            <w:r>
              <w:rPr>
                <w:rFonts w:ascii="Times New Roman"/>
                <w:b w:val="false"/>
                <w:i w:val="false"/>
                <w:color w:val="000000"/>
                <w:vertAlign w:val="superscript"/>
              </w:rPr>
              <w:t>2</w:t>
            </w:r>
            <w:r>
              <w:rPr>
                <w:rFonts w:ascii="Times New Roman"/>
                <w:b w:val="false"/>
                <w:i w:val="false"/>
                <w:color w:val="000000"/>
                <w:sz w:val="20"/>
              </w:rPr>
              <w:t>. Имеются сезонные избытки пара в количестве 20 тонн/ч. Пар после турбины направляется в коллектор пара Р=13 кгс/см</w:t>
            </w:r>
            <w:r>
              <w:rPr>
                <w:rFonts w:ascii="Times New Roman"/>
                <w:b w:val="false"/>
                <w:i w:val="false"/>
                <w:color w:val="000000"/>
                <w:vertAlign w:val="superscript"/>
              </w:rPr>
              <w:t>2</w:t>
            </w:r>
          </w:p>
        </w:tc>
      </w:tr>
    </w:tbl>
    <w:p>
      <w:pPr>
        <w:spacing w:after="0"/>
        <w:ind w:left="0"/>
        <w:jc w:val="both"/>
      </w:pPr>
      <w:r>
        <w:rPr>
          <w:rFonts w:ascii="Times New Roman"/>
          <w:b w:val="false"/>
          <w:i w:val="false"/>
          <w:color w:val="000000"/>
          <w:sz w:val="28"/>
        </w:rPr>
        <w:t>
      Фактические расходы электроэнергии при производстве азотной кислоты превышают проектные и обоснованные нормы и составляют 0,33 - 0,35 тысяч кВтч на тонну азотной кислоты (с учетом общецеховых расходов).</w:t>
      </w:r>
    </w:p>
    <w:p>
      <w:pPr>
        <w:spacing w:after="0"/>
        <w:ind w:left="0"/>
        <w:jc w:val="both"/>
      </w:pPr>
      <w:r>
        <w:rPr>
          <w:rFonts w:ascii="Times New Roman"/>
          <w:b w:val="false"/>
          <w:i w:val="false"/>
          <w:color w:val="000000"/>
          <w:sz w:val="28"/>
        </w:rPr>
        <w:t>
      Анализ фактического потребления энергоресурсов показал, что существует возможность для дальнейшей модернизации установок по производству азотной кислоты с целью увеличения производительности, снижения общего энергопотребления и негативного воздействия на окружающую среду. Поэтому в составе представленных технологий по ряду подпроцессов технологической схемы в качестве частных НДТ рекомендуется проводить мероприятия, представленные в таблице 5.23.</w:t>
      </w:r>
    </w:p>
    <w:p>
      <w:pPr>
        <w:spacing w:after="0"/>
        <w:ind w:left="0"/>
        <w:jc w:val="both"/>
      </w:pPr>
      <w:r>
        <w:rPr>
          <w:rFonts w:ascii="Times New Roman"/>
          <w:b w:val="false"/>
          <w:i w:val="false"/>
          <w:color w:val="000000"/>
          <w:sz w:val="28"/>
        </w:rPr>
        <w:t>
      Таблица .. Техники, направленные на повышение энергоэффективности, оптимизацию и сокращение ресурсопотребления при производстве азотной кислоты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НДТ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Модернизация котла утилизатора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Повышение эффективности и паропроизводительности, работа на общий коллектор пара 13 кгс/см</w:t>
            </w:r>
            <w:r>
              <w:rPr>
                <w:rFonts w:ascii="Times New Roman"/>
                <w:b w:val="false"/>
                <w:i w:val="false"/>
                <w:color w:val="000000"/>
                <w:vertAlign w:val="superscript"/>
              </w:rPr>
              <w:t>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Утилизация теплоты "хвостовых" газов после турбодетандера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Температура уходящих газов 160С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Реконструкция теплообменных аппаратов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Повышение эффективности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Реконструкция насосных агрегатов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Повышение эффективности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Установка турбины мятого пара с конденсатором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электроэнергии, утилизация тепла избыточного количества пара из коллектора 13 кгс/см</w:t>
            </w:r>
            <w:r>
              <w:rPr>
                <w:rFonts w:ascii="Times New Roman"/>
                <w:b w:val="false"/>
                <w:i w:val="false"/>
                <w:color w:val="000000"/>
                <w:vertAlign w:val="superscript"/>
              </w:rPr>
              <w:t>2</w:t>
            </w:r>
            <w:r>
              <w:rPr>
                <w:rFonts w:ascii="Times New Roman"/>
                <w:b w:val="false"/>
                <w:i w:val="false"/>
                <w:color w:val="000000"/>
                <w:sz w:val="20"/>
              </w:rPr>
              <w:t>, снижение затрат на покупку электроэнергии</w:t>
            </w:r>
          </w:p>
        </w:tc>
      </w:tr>
    </w:tbl>
    <w:p>
      <w:pPr>
        <w:spacing w:after="0"/>
        <w:ind w:left="0"/>
        <w:jc w:val="both"/>
      </w:pPr>
      <w:r>
        <w:rPr>
          <w:rFonts w:ascii="Times New Roman"/>
          <w:b w:val="false"/>
          <w:i w:val="false"/>
          <w:color w:val="000000"/>
          <w:sz w:val="28"/>
        </w:rPr>
        <w:t>
      Анализ фактического потребления энергоресурсов при производстве аммиачной селитры показал, что существует возможность для дальнейшей модернизации установок по производству аммиачной селитры с целью увеличения производительности, снижения общего энергопотребления и негативного воздействия на окружающую среду. Поэтому в составе представленных технологий по ряду подпроцессов технологической схемы в качестве частных НДТ рекомендуется проводить мероприятия, представленные в таблице 5.24.</w:t>
      </w:r>
    </w:p>
    <w:p>
      <w:pPr>
        <w:spacing w:after="0"/>
        <w:ind w:left="0"/>
        <w:jc w:val="both"/>
      </w:pPr>
      <w:r>
        <w:rPr>
          <w:rFonts w:ascii="Times New Roman"/>
          <w:b w:val="false"/>
          <w:i w:val="false"/>
          <w:color w:val="000000"/>
          <w:sz w:val="28"/>
        </w:rPr>
        <w:t>
      Таблица .. Техники, направленные на повышение энергоэффективности, оптимизацию и сокращение ресурсопотребления при производстве аммиачной селитры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НДТ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Установка частотных регуляторов приводов электродвигателей насосов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Снижение расхода электроэнергии на собственные нужды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Внедрение частотных регуляторов (дробилки, мешалки, вентиляторы, барабаны, конвейеры)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Снижение расхода электроэнергии на собственные нужды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Реконструкция теплообменных аппаратов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Повышение эффективности</w:t>
            </w:r>
          </w:p>
        </w:tc>
      </w:tr>
    </w:tbl>
    <w:p>
      <w:pPr>
        <w:spacing w:after="0"/>
        <w:ind w:left="0"/>
        <w:jc w:val="both"/>
      </w:pPr>
      <w:r>
        <w:rPr>
          <w:rFonts w:ascii="Times New Roman"/>
          <w:b w:val="false"/>
          <w:i w:val="false"/>
          <w:color w:val="000000"/>
          <w:sz w:val="28"/>
        </w:rPr>
        <w:t>
      Системы, оборудование, позволяющие снизить расход электроэнергии, тепла на собственные нужды, осуществлять собственное производство электроэнергии, повысить энергоэффективность производства, снизить выбросы вредных веществ в атмосферу.</w:t>
      </w:r>
    </w:p>
    <w:p>
      <w:pPr>
        <w:spacing w:after="0"/>
        <w:ind w:left="0"/>
        <w:jc w:val="both"/>
      </w:pPr>
      <w:r>
        <w:rPr>
          <w:rFonts w:ascii="Times New Roman"/>
          <w:b/>
          <w:i w:val="false"/>
          <w:color w:val="000000"/>
          <w:sz w:val="28"/>
        </w:rPr>
        <w:t>Техническое описание</w:t>
      </w:r>
    </w:p>
    <w:p>
      <w:pPr>
        <w:spacing w:after="0"/>
        <w:ind w:left="0"/>
        <w:jc w:val="both"/>
      </w:pPr>
      <w:r>
        <w:rPr>
          <w:rFonts w:ascii="Times New Roman"/>
          <w:b w:val="false"/>
          <w:i w:val="false"/>
          <w:color w:val="000000"/>
          <w:sz w:val="28"/>
        </w:rPr>
        <w:t>
      Возможность решения экологических проблем за счет повышения энергоэффективности производства.</w:t>
      </w:r>
    </w:p>
    <w:p>
      <w:pPr>
        <w:spacing w:after="0"/>
        <w:ind w:left="0"/>
        <w:jc w:val="both"/>
      </w:pPr>
      <w:r>
        <w:rPr>
          <w:rFonts w:ascii="Times New Roman"/>
          <w:b w:val="false"/>
          <w:i w:val="false"/>
          <w:color w:val="000000"/>
          <w:sz w:val="28"/>
        </w:rPr>
        <w:t>
      1. Установка частотных регуляторов приводов электродвигателей насосов. При регулировании производительности насоса изменением частоты вращения обеспечивается перемещение рабочей точки насоса по кривой характеристике трубопровода, а не насоса, как в случае с дросселированием. При этом избыточные напоры отсутствуют и обеспечивается минимальное энергопотребление. Регулирование частоты вращения насосов в насосной установке дает возможность оптимально распределить нагрузки между насосами, выровнять их КПД и удерживать в зоне оптимальных КПД их рабочие точки, снизив затраты энергии к минимальным значениям.</w:t>
      </w:r>
    </w:p>
    <w:p>
      <w:pPr>
        <w:spacing w:after="0"/>
        <w:ind w:left="0"/>
        <w:jc w:val="both"/>
      </w:pPr>
      <w:r>
        <w:rPr>
          <w:rFonts w:ascii="Times New Roman"/>
          <w:b w:val="false"/>
          <w:i w:val="false"/>
          <w:color w:val="000000"/>
          <w:sz w:val="28"/>
        </w:rPr>
        <w:t>
      2. Внедрение частотных регуляторов для приводов технологических механизмов (дробилки, мешалки, вентиляторы, барабаны, конвейеры). Технологические режимы многих производственных механизмов на разных этапах работы требуют движения рабочего органа с различной скоростью, что обеспечивается либо механическим путем, либо путем электрического регулирования скорости электропривода. При этом требования к диапазону и точности регулирования скорости могут изменяться в широчайших пределах в зависимости от области применения электропривода. Применение регулируемого частотного электропривода позволяет сберегать электроэнергию устранением неоправданных ее затрат, которые имеют место при альтернативных методах регулирования в технологических процессах.</w:t>
      </w:r>
    </w:p>
    <w:p>
      <w:pPr>
        <w:spacing w:after="0"/>
        <w:ind w:left="0"/>
        <w:jc w:val="both"/>
      </w:pPr>
      <w:r>
        <w:rPr>
          <w:rFonts w:ascii="Times New Roman"/>
          <w:b w:val="false"/>
          <w:i w:val="false"/>
          <w:color w:val="000000"/>
          <w:sz w:val="28"/>
        </w:rPr>
        <w:t>
      3. Реконструкция теплообменных аппаратов. Технологические процессы, происходящие при высоких температурах, связаны с потерями энергии, эти потери определяются температурным уровнем и температурными напорами, влияющими на эффективность теплообмена. Реконструкция теплообменников позволет повысить эффективность технологического процесса и снизить тепловые потери.</w:t>
      </w:r>
    </w:p>
    <w:p>
      <w:pPr>
        <w:spacing w:after="0"/>
        <w:ind w:left="0"/>
        <w:jc w:val="both"/>
      </w:pPr>
      <w:r>
        <w:rPr>
          <w:rFonts w:ascii="Times New Roman"/>
          <w:b w:val="false"/>
          <w:i w:val="false"/>
          <w:color w:val="000000"/>
          <w:sz w:val="28"/>
        </w:rPr>
        <w:t>
      4. Модернизация котла утилизатора. Эффективная утилизация тепла в котлах утилизаторов позволяет повысить их паропроизводительность, обеспечить их работу на общий коллектор пара 13 кгс/см</w:t>
      </w:r>
      <w:r>
        <w:rPr>
          <w:rFonts w:ascii="Times New Roman"/>
          <w:b w:val="false"/>
          <w:i w:val="false"/>
          <w:color w:val="000000"/>
          <w:vertAlign w:val="superscript"/>
        </w:rPr>
        <w:t>2 </w:t>
      </w:r>
      <w:r>
        <w:rPr>
          <w:rFonts w:ascii="Times New Roman"/>
          <w:b w:val="false"/>
          <w:i w:val="false"/>
          <w:color w:val="000000"/>
          <w:sz w:val="28"/>
        </w:rPr>
        <w:t>и за счет тепла избыточного количества пара производить электроэнергию на собственные нужды.</w:t>
      </w:r>
    </w:p>
    <w:p>
      <w:pPr>
        <w:spacing w:after="0"/>
        <w:ind w:left="0"/>
        <w:jc w:val="both"/>
      </w:pPr>
      <w:r>
        <w:rPr>
          <w:rFonts w:ascii="Times New Roman"/>
          <w:b w:val="false"/>
          <w:i w:val="false"/>
          <w:color w:val="000000"/>
          <w:sz w:val="28"/>
        </w:rPr>
        <w:t>
      5. Установка турбины мятого пара с конденсатором. В производствах, имеющих избыток тепловых мощностей, целесообразно рассмотреть производство электроэнергии установкой паровой турбины с конденсатором, что позволит утилизировать тепло избыточного количества пара, снизить затраты на покупку электроэнергии.</w:t>
      </w:r>
    </w:p>
    <w:p>
      <w:pPr>
        <w:spacing w:after="0"/>
        <w:ind w:left="0"/>
        <w:jc w:val="both"/>
      </w:pPr>
      <w:r>
        <w:rPr>
          <w:rFonts w:ascii="Times New Roman"/>
          <w:b w:val="false"/>
          <w:i w:val="false"/>
          <w:color w:val="000000"/>
          <w:sz w:val="28"/>
        </w:rPr>
        <w:t>
      6. Установка турбины с противодавлением. Одним из направлений повышения энергоэффективности производства является внедрение комбинированного производства тепла и электроэнергии. В производствах, имеющих избыток тепловых мощностей, целесообразно рассмотреть производство электроэнергии установкой паровой турбины с противодавлением, что позволит утилизировать тепло избыточного количества пара, снизить затраты на покупку электроэнергии.</w:t>
      </w:r>
    </w:p>
    <w:p>
      <w:pPr>
        <w:spacing w:after="0"/>
        <w:ind w:left="0"/>
        <w:jc w:val="both"/>
      </w:pPr>
      <w:r>
        <w:rPr>
          <w:rFonts w:ascii="Times New Roman"/>
          <w:b w:val="false"/>
          <w:i w:val="false"/>
          <w:color w:val="000000"/>
          <w:sz w:val="28"/>
        </w:rPr>
        <w:t>
      7. Реконструкция насосных агрегатов. В процессе эксплуатации насосов происходит снижение их гидравлического КПД. Современные технологии с использованием композитных гидрофобных покрытий позволяют восстановить корпуса и рабочие колеса насосов, повысить их эффективность.</w:t>
      </w:r>
    </w:p>
    <w:p>
      <w:pPr>
        <w:spacing w:after="0"/>
        <w:ind w:left="0"/>
        <w:jc w:val="both"/>
      </w:pPr>
      <w:r>
        <w:rPr>
          <w:rFonts w:ascii="Times New Roman"/>
          <w:b w:val="false"/>
          <w:i w:val="false"/>
          <w:color w:val="000000"/>
          <w:sz w:val="28"/>
        </w:rPr>
        <w:t>
      8. Повышение эффективности работы ППР- 600 путем замены горелок на энергоэффективные.</w:t>
      </w:r>
    </w:p>
    <w:p>
      <w:pPr>
        <w:spacing w:after="0"/>
        <w:ind w:left="0"/>
        <w:jc w:val="both"/>
      </w:pPr>
      <w:r>
        <w:rPr>
          <w:rFonts w:ascii="Times New Roman"/>
          <w:b w:val="false"/>
          <w:i w:val="false"/>
          <w:color w:val="000000"/>
          <w:sz w:val="28"/>
        </w:rPr>
        <w:t>
      9. Реконструкция компрессора воздуха для увеличения производительности за счет модернизации проточной части позволит повысить его энергоэффективность и производительность.</w:t>
      </w:r>
    </w:p>
    <w:p>
      <w:pPr>
        <w:spacing w:after="0"/>
        <w:ind w:left="0"/>
        <w:jc w:val="both"/>
      </w:pPr>
      <w:r>
        <w:rPr>
          <w:rFonts w:ascii="Times New Roman"/>
          <w:b w:val="false"/>
          <w:i w:val="false"/>
          <w:color w:val="000000"/>
          <w:sz w:val="28"/>
        </w:rPr>
        <w:t>
      10. Более глубокая утилизация теплоты уходящих газов ППР- 600 с температуры уходящих газов печи 200 – 250 С до уровня 160 С позволит утилизировать дополнительно тепло.</w:t>
      </w:r>
    </w:p>
    <w:p>
      <w:pPr>
        <w:spacing w:after="0"/>
        <w:ind w:left="0"/>
        <w:jc w:val="both"/>
      </w:pPr>
      <w:r>
        <w:rPr>
          <w:rFonts w:ascii="Times New Roman"/>
          <w:b w:val="false"/>
          <w:i w:val="false"/>
          <w:color w:val="000000"/>
          <w:sz w:val="28"/>
        </w:rPr>
        <w:t>
      11. Замена МЭА (моноэтаноламин)- раствора абсорбентом на основе МДЭА (метилдиэтаноламин) позволит увеличить мощность стадии очистки конвертированного газа, уменьшить удельный расход МДЭА по сравнению с расходами МЭА, снизить расход электроэнергии. Снижение среднего удельного расхода тепла внутри отделения очистки составит 400 ккал/ (Нм</w:t>
      </w:r>
      <w:r>
        <w:rPr>
          <w:rFonts w:ascii="Times New Roman"/>
          <w:b w:val="false"/>
          <w:i w:val="false"/>
          <w:color w:val="000000"/>
          <w:vertAlign w:val="superscript"/>
        </w:rPr>
        <w:t>3 </w:t>
      </w:r>
      <w:r>
        <w:rPr>
          <w:rFonts w:ascii="Times New Roman"/>
          <w:b w:val="false"/>
          <w:i w:val="false"/>
          <w:color w:val="000000"/>
          <w:sz w:val="28"/>
        </w:rPr>
        <w:t>CO</w:t>
      </w:r>
      <w:r>
        <w:rPr>
          <w:rFonts w:ascii="Times New Roman"/>
          <w:b w:val="false"/>
          <w:i w:val="false"/>
          <w:color w:val="000000"/>
          <w:vertAlign w:val="subscript"/>
        </w:rPr>
        <w:t>2</w:t>
      </w:r>
      <w:r>
        <w:rPr>
          <w:rFonts w:ascii="Times New Roman"/>
          <w:b w:val="false"/>
          <w:i w:val="false"/>
          <w:color w:val="000000"/>
          <w:sz w:val="28"/>
        </w:rPr>
        <w:t>).</w:t>
      </w:r>
    </w:p>
    <w:p>
      <w:pPr>
        <w:spacing w:after="0"/>
        <w:ind w:left="0"/>
        <w:jc w:val="both"/>
      </w:pPr>
      <w:r>
        <w:rPr>
          <w:rFonts w:ascii="Times New Roman"/>
          <w:b/>
          <w:i w:val="false"/>
          <w:color w:val="000000"/>
          <w:sz w:val="28"/>
        </w:rPr>
        <w:t>Достигнутые экологические выгоды</w:t>
      </w:r>
    </w:p>
    <w:p>
      <w:pPr>
        <w:spacing w:after="0"/>
        <w:ind w:left="0"/>
        <w:jc w:val="both"/>
      </w:pPr>
      <w:r>
        <w:rPr>
          <w:rFonts w:ascii="Times New Roman"/>
          <w:b w:val="false"/>
          <w:i w:val="false"/>
          <w:color w:val="000000"/>
          <w:sz w:val="28"/>
        </w:rPr>
        <w:t>
      Улучшение экологических показателей за счет повышения энергоэффективности технологических процессов и снижения расходов электроэнергии и тепла в процессе производства.</w:t>
      </w:r>
    </w:p>
    <w:p>
      <w:pPr>
        <w:spacing w:after="0"/>
        <w:ind w:left="0"/>
        <w:jc w:val="both"/>
      </w:pPr>
      <w:r>
        <w:rPr>
          <w:rFonts w:ascii="Times New Roman"/>
          <w:b/>
          <w:i w:val="false"/>
          <w:color w:val="000000"/>
          <w:sz w:val="28"/>
        </w:rPr>
        <w:t>Экологические показатели и эксплуатационные данные</w:t>
      </w:r>
    </w:p>
    <w:p>
      <w:pPr>
        <w:spacing w:after="0"/>
        <w:ind w:left="0"/>
        <w:jc w:val="both"/>
      </w:pPr>
      <w:r>
        <w:rPr>
          <w:rFonts w:ascii="Times New Roman"/>
          <w:b w:val="false"/>
          <w:i w:val="false"/>
          <w:color w:val="000000"/>
          <w:sz w:val="28"/>
        </w:rPr>
        <w:t>
      Информация по конкретным производствам отсутствует. По экспертным оценкам в зависимости от режимов работы оборудования применение ЧРП позволяет снизить расход электроэнергии на насосных агрегатах, мешалках конвейерах, мельницах от 20 до 50 %, повысить надежность и срок службы электродвигателей. Точный температурный контроль стадий процесса позволит экономить до 15 - 20 % тепла. Внедрение паротурбинного оборудования позволит производить дополнительную электроэнергию на собственные нужды. Реконструкция насосов позволит повысить их эффективность в среднем на 3 - 5 %. Реконструкция теплообменных аппаратов позволит повысить эффективность теплообмена и снизить потери тепла.</w:t>
      </w:r>
    </w:p>
    <w:p>
      <w:pPr>
        <w:spacing w:after="0"/>
        <w:ind w:left="0"/>
        <w:jc w:val="both"/>
      </w:pPr>
      <w:r>
        <w:rPr>
          <w:rFonts w:ascii="Times New Roman"/>
          <w:b/>
          <w:i w:val="false"/>
          <w:color w:val="000000"/>
          <w:sz w:val="28"/>
        </w:rPr>
        <w:t>Кросс-медиа эффекты</w:t>
      </w:r>
    </w:p>
    <w:p>
      <w:pPr>
        <w:spacing w:after="0"/>
        <w:ind w:left="0"/>
        <w:jc w:val="both"/>
      </w:pPr>
      <w:r>
        <w:rPr>
          <w:rFonts w:ascii="Times New Roman"/>
          <w:b w:val="false"/>
          <w:i w:val="false"/>
          <w:color w:val="000000"/>
          <w:sz w:val="28"/>
        </w:rPr>
        <w:t>
      Снижение энергоемкости производства. Повышение уровня культуры производства.</w:t>
      </w:r>
    </w:p>
    <w:p>
      <w:pPr>
        <w:spacing w:after="0"/>
        <w:ind w:left="0"/>
        <w:jc w:val="both"/>
      </w:pPr>
      <w:r>
        <w:rPr>
          <w:rFonts w:ascii="Times New Roman"/>
          <w:b/>
          <w:i w:val="false"/>
          <w:color w:val="000000"/>
          <w:sz w:val="28"/>
        </w:rPr>
        <w:t xml:space="preserve">Технические соображения, касающиеся применимости      </w:t>
      </w:r>
    </w:p>
    <w:p>
      <w:pPr>
        <w:spacing w:after="0"/>
        <w:ind w:left="0"/>
        <w:jc w:val="both"/>
      </w:pPr>
      <w:r>
        <w:rPr>
          <w:rFonts w:ascii="Times New Roman"/>
          <w:b w:val="false"/>
          <w:i w:val="false"/>
          <w:color w:val="000000"/>
          <w:sz w:val="28"/>
        </w:rPr>
        <w:t>
      Описанные выше компоненты, как правило, могут быть применены ко всем объектам, входящим в область действия настоящего документа. Объем (например, уровень детализации) и характер внедрения будут связаны с характером, масштабом и сложностью установки, а также ее эффективностью и диапазоном воздействия на окружающую среду, которое она может оказывать.</w:t>
      </w:r>
    </w:p>
    <w:p>
      <w:pPr>
        <w:spacing w:after="0"/>
        <w:ind w:left="0"/>
        <w:jc w:val="both"/>
      </w:pPr>
      <w:r>
        <w:rPr>
          <w:rFonts w:ascii="Times New Roman"/>
          <w:b/>
          <w:i w:val="false"/>
          <w:color w:val="000000"/>
          <w:sz w:val="28"/>
        </w:rPr>
        <w:t>Экономика</w:t>
      </w:r>
    </w:p>
    <w:p>
      <w:pPr>
        <w:spacing w:after="0"/>
        <w:ind w:left="0"/>
        <w:jc w:val="both"/>
      </w:pPr>
      <w:r>
        <w:rPr>
          <w:rFonts w:ascii="Times New Roman"/>
          <w:b w:val="false"/>
          <w:i w:val="false"/>
          <w:color w:val="000000"/>
          <w:sz w:val="28"/>
        </w:rPr>
        <w:t>
      В зависимости от применяемого метода в каждом конкретном случае.</w:t>
      </w:r>
    </w:p>
    <w:p>
      <w:pPr>
        <w:spacing w:after="0"/>
        <w:ind w:left="0"/>
        <w:jc w:val="both"/>
      </w:pPr>
      <w:r>
        <w:rPr>
          <w:rFonts w:ascii="Times New Roman"/>
          <w:b/>
          <w:i w:val="false"/>
          <w:color w:val="000000"/>
          <w:sz w:val="28"/>
        </w:rPr>
        <w:t>Движущая сила внедрения</w:t>
      </w:r>
    </w:p>
    <w:p>
      <w:pPr>
        <w:spacing w:after="0"/>
        <w:ind w:left="0"/>
        <w:jc w:val="both"/>
      </w:pPr>
      <w:r>
        <w:rPr>
          <w:rFonts w:ascii="Times New Roman"/>
          <w:b w:val="false"/>
          <w:i w:val="false"/>
          <w:color w:val="000000"/>
          <w:sz w:val="28"/>
        </w:rPr>
        <w:t>
      Движущими силами для внедрения мероприятий по энергоэффективности являются:</w:t>
      </w:r>
    </w:p>
    <w:p>
      <w:pPr>
        <w:spacing w:after="0"/>
        <w:ind w:left="0"/>
        <w:jc w:val="both"/>
      </w:pPr>
      <w:r>
        <w:rPr>
          <w:rFonts w:ascii="Times New Roman"/>
          <w:b w:val="false"/>
          <w:i w:val="false"/>
          <w:color w:val="000000"/>
          <w:sz w:val="28"/>
        </w:rPr>
        <w:t>
      улучшение экологических показателей;</w:t>
      </w:r>
    </w:p>
    <w:p>
      <w:pPr>
        <w:spacing w:after="0"/>
        <w:ind w:left="0"/>
        <w:jc w:val="both"/>
      </w:pPr>
      <w:r>
        <w:rPr>
          <w:rFonts w:ascii="Times New Roman"/>
          <w:b w:val="false"/>
          <w:i w:val="false"/>
          <w:color w:val="000000"/>
          <w:sz w:val="28"/>
        </w:rPr>
        <w:t>
      повышение энергоэффективности и производство дополнительной собственной электроэнергии;</w:t>
      </w:r>
    </w:p>
    <w:p>
      <w:pPr>
        <w:spacing w:after="0"/>
        <w:ind w:left="0"/>
        <w:jc w:val="both"/>
      </w:pPr>
      <w:r>
        <w:rPr>
          <w:rFonts w:ascii="Times New Roman"/>
          <w:b w:val="false"/>
          <w:i w:val="false"/>
          <w:color w:val="000000"/>
          <w:sz w:val="28"/>
        </w:rPr>
        <w:t>
      повышение уровня мотивации и вовлечение персонала;</w:t>
      </w:r>
    </w:p>
    <w:p>
      <w:pPr>
        <w:spacing w:after="0"/>
        <w:ind w:left="0"/>
        <w:jc w:val="both"/>
      </w:pPr>
      <w:r>
        <w:rPr>
          <w:rFonts w:ascii="Times New Roman"/>
          <w:b w:val="false"/>
          <w:i w:val="false"/>
          <w:color w:val="000000"/>
          <w:sz w:val="28"/>
        </w:rPr>
        <w:t>
      дополнительные возможности для снижения эксплуатационных затрат и улучшения качества продукции.</w:t>
      </w:r>
    </w:p>
    <w:p>
      <w:pPr>
        <w:spacing w:after="0"/>
        <w:ind w:left="0"/>
        <w:jc w:val="both"/>
      </w:pPr>
      <w:r>
        <w:rPr>
          <w:rFonts w:ascii="Times New Roman"/>
          <w:b/>
          <w:i w:val="false"/>
          <w:color w:val="000000"/>
          <w:sz w:val="28"/>
        </w:rPr>
        <w:t>5.4.3. Мониторинг выбросов в атмосферный воздух</w:t>
      </w:r>
    </w:p>
    <w:p>
      <w:pPr>
        <w:spacing w:after="0"/>
        <w:ind w:left="0"/>
        <w:jc w:val="both"/>
      </w:pPr>
      <w:r>
        <w:rPr>
          <w:rFonts w:ascii="Times New Roman"/>
          <w:b w:val="false"/>
          <w:i w:val="false"/>
          <w:color w:val="000000"/>
          <w:sz w:val="28"/>
        </w:rPr>
        <w:t>
      Перечни контролируемых параметров и веществ на предприятиях по производству серной кислоты, ЭФК, минеральных удобрений (аммофос) и ТКФ Республики Казахстан представлены в таблице 5.25.</w:t>
      </w:r>
    </w:p>
    <w:p>
      <w:pPr>
        <w:spacing w:after="0"/>
        <w:ind w:left="0"/>
        <w:jc w:val="both"/>
      </w:pPr>
      <w:r>
        <w:rPr>
          <w:rFonts w:ascii="Times New Roman"/>
          <w:b w:val="false"/>
          <w:i w:val="false"/>
          <w:color w:val="000000"/>
          <w:sz w:val="28"/>
        </w:rPr>
        <w:t>
      Таблица .. Рекомендации по проведению мониторинга выбросов в атмосферный воздух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 наименование ЗВ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Периодичность контроля*</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аммиачной селитры, смешанных азотно-фосфорных удобрений, азотной кислоты, аммиака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Диоксид азота (NO</w:t>
            </w:r>
            <w:r>
              <w:rPr>
                <w:rFonts w:ascii="Times New Roman"/>
                <w:b w:val="false"/>
                <w:i w:val="false"/>
                <w:color w:val="000000"/>
                <w:vertAlign w:val="subscript"/>
              </w:rPr>
              <w:t>2</w:t>
            </w:r>
            <w:r>
              <w:rPr>
                <w:rFonts w:ascii="Times New Roman"/>
                <w:b w:val="false"/>
                <w:i w:val="false"/>
                <w:color w:val="000000"/>
                <w:sz w:val="20"/>
              </w:rPr>
              <w:t>)</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Непрерывно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Оксид углерода (CO)</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Аммиак (NH</w:t>
            </w:r>
            <w:r>
              <w:rPr>
                <w:rFonts w:ascii="Times New Roman"/>
                <w:b w:val="false"/>
                <w:i w:val="false"/>
                <w:color w:val="000000"/>
                <w:vertAlign w:val="subscript"/>
              </w:rPr>
              <w:t>3</w:t>
            </w:r>
            <w:r>
              <w:rPr>
                <w:rFonts w:ascii="Times New Roman"/>
                <w:b w:val="false"/>
                <w:i w:val="false"/>
                <w:color w:val="000000"/>
                <w:sz w:val="20"/>
              </w:rPr>
              <w:t>)</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Аммоний нитрат (NH₄NO₃)</w:t>
            </w:r>
          </w:p>
        </w:tc>
        <w:tc>
          <w:tcPr>
            <w:tcW w:w="0" w:type="auto"/>
            <w:vMerge/>
            <w:tcBorders>
              <w:top w:val="nil"/>
              <w:left w:val="single" w:color="cfcfcf" w:sz="5"/>
              <w:bottom w:val="single" w:color="cfcfcf" w:sz="5"/>
              <w:right w:val="single" w:color="cfcfcf" w:sz="5"/>
            </w:tcBorders>
          </w:tcPr>
          <w:p/>
        </w:tc>
      </w:tr>
    </w:tbl>
    <w:p>
      <w:pPr>
        <w:spacing w:after="0"/>
        <w:ind w:left="0"/>
        <w:jc w:val="both"/>
      </w:pPr>
      <w:r>
        <w:rPr>
          <w:rFonts w:ascii="Times New Roman"/>
          <w:b w:val="false"/>
          <w:i w:val="false"/>
          <w:color w:val="000000"/>
          <w:sz w:val="28"/>
        </w:rPr>
        <w:t>
      * непрерывный мониторинг предполагает постоянное измерение и проводится посредством автоматизированной системы мониторинга на организованных источниках согласно требованиям действующего законодательства. В случаях, предусмотренных законодательством, допускается проведение периодического мониторинга - в соответствии с программой ПЭК, но не реже 1 раза в месяц.</w:t>
      </w:r>
    </w:p>
    <w:p>
      <w:pPr>
        <w:spacing w:after="0"/>
        <w:ind w:left="0"/>
        <w:jc w:val="both"/>
      </w:pPr>
      <w:r>
        <w:rPr>
          <w:rFonts w:ascii="Times New Roman"/>
          <w:b/>
          <w:i w:val="false"/>
          <w:color w:val="000000"/>
          <w:sz w:val="28"/>
        </w:rPr>
        <w:t xml:space="preserve">5.4.5. Мониторинг сбросов в водные объекты </w:t>
      </w:r>
    </w:p>
    <w:p>
      <w:pPr>
        <w:spacing w:after="0"/>
        <w:ind w:left="0"/>
        <w:jc w:val="both"/>
      </w:pPr>
      <w:r>
        <w:rPr>
          <w:rFonts w:ascii="Times New Roman"/>
          <w:b w:val="false"/>
          <w:i w:val="false"/>
          <w:color w:val="000000"/>
          <w:sz w:val="28"/>
        </w:rPr>
        <w:t>
      Перечни контролируемых веществ при проведении мониторинга состояния систем водопотребления и водоотведения на предприятиях по производству аммиачной селитры, смешанных азотно-фосфорных удобрений, азотной кислоты, аммиака в Республике Казахстан представлены в таблице 5.26.</w:t>
      </w:r>
    </w:p>
    <w:p>
      <w:pPr>
        <w:spacing w:after="0"/>
        <w:ind w:left="0"/>
        <w:jc w:val="both"/>
      </w:pPr>
      <w:r>
        <w:rPr>
          <w:rFonts w:ascii="Times New Roman"/>
          <w:b w:val="false"/>
          <w:i w:val="false"/>
          <w:color w:val="000000"/>
          <w:sz w:val="28"/>
        </w:rPr>
        <w:t>
      Таблица .. Перечень контролируемых веществ при проведении мониторинга состояния систем водопотребления и водоотведения на предприятиях по производству аммиачной селитры, смешанных азотно-фосфорных удобрений, азотной кислоты, аммиака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 наименование ЗВ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Периодичность контроля</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аммиачной селитры, смешанных азотно-фосфорных удобрений, азотной кислоты, аммиака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Медь</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Ежеквартально</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Железо</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Взвешенные вещества</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Аммоний солевой</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Нитраты</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Нитриты</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Нефтепродукты</w:t>
            </w:r>
          </w:p>
        </w:tc>
        <w:tc>
          <w:tcPr>
            <w:tcW w:w="0" w:type="auto"/>
            <w:vMerge/>
            <w:tcBorders>
              <w:top w:val="nil"/>
              <w:left w:val="single" w:color="cfcfcf" w:sz="5"/>
              <w:bottom w:val="single" w:color="cfcfcf" w:sz="5"/>
              <w:right w:val="single" w:color="cfcfcf" w:sz="5"/>
            </w:tcBorders>
          </w:tcPr>
          <w:p/>
        </w:tc>
      </w:tr>
    </w:tbl>
    <w:p>
      <w:pPr>
        <w:spacing w:after="0"/>
        <w:ind w:left="0"/>
        <w:jc w:val="both"/>
      </w:pPr>
      <w:r>
        <w:rPr>
          <w:rFonts w:ascii="Times New Roman"/>
          <w:b/>
          <w:i w:val="false"/>
          <w:color w:val="000000"/>
          <w:sz w:val="28"/>
        </w:rPr>
        <w:t>5.4.6. Повышение безопасности производственного процесса</w:t>
      </w:r>
    </w:p>
    <w:p>
      <w:pPr>
        <w:spacing w:after="0"/>
        <w:ind w:left="0"/>
        <w:jc w:val="both"/>
      </w:pPr>
      <w:r>
        <w:rPr>
          <w:rFonts w:ascii="Times New Roman"/>
          <w:b/>
          <w:i w:val="false"/>
          <w:color w:val="000000"/>
          <w:sz w:val="28"/>
        </w:rPr>
        <w:t>Описание</w:t>
      </w:r>
    </w:p>
    <w:p>
      <w:pPr>
        <w:spacing w:after="0"/>
        <w:ind w:left="0"/>
        <w:jc w:val="both"/>
      </w:pPr>
      <w:r>
        <w:rPr>
          <w:rFonts w:ascii="Times New Roman"/>
          <w:b w:val="false"/>
          <w:i w:val="false"/>
          <w:color w:val="000000"/>
          <w:sz w:val="28"/>
        </w:rPr>
        <w:t>
      Оптимизация производства аммиака требует искусного баланса рабочих условий, требующего рассмотрения большого количества факторов. К ним относятся кинетика и термодинамика реакции, а также свойства катализатора синтеза. В этой связи одной из многих трудностей, которые необходимо преодолеть при проектировании колонны синтеза, является регулирование температуры в полках. Конструкторские разработки многих колонн нацелены на улучшение регулирования температур с одновременным сокращением энергозатрат посредством максимально возможной рекуперации тепла.</w:t>
      </w:r>
    </w:p>
    <w:p>
      <w:pPr>
        <w:spacing w:after="0"/>
        <w:ind w:left="0"/>
        <w:jc w:val="both"/>
      </w:pPr>
      <w:r>
        <w:rPr>
          <w:rFonts w:ascii="Times New Roman"/>
          <w:b/>
          <w:i w:val="false"/>
          <w:color w:val="000000"/>
          <w:sz w:val="28"/>
        </w:rPr>
        <w:t>Техническое описание</w:t>
      </w:r>
    </w:p>
    <w:p>
      <w:pPr>
        <w:spacing w:after="0"/>
        <w:ind w:left="0"/>
        <w:jc w:val="both"/>
      </w:pPr>
      <w:r>
        <w:rPr>
          <w:rFonts w:ascii="Times New Roman"/>
          <w:b w:val="false"/>
          <w:i w:val="false"/>
          <w:color w:val="000000"/>
          <w:sz w:val="28"/>
        </w:rPr>
        <w:t>
      Колонна синтеза аммиака S- 200 представляет собой двухполочную колонну с радиальным ходом газа с непрямым охлаждением между полками с катализатором. При этом достигается улучшенная конверсия на каждом проходе по сравнению с известными до этого технологиями. Колонна имеет встроенный теплообменник вход-выход под второй полкой, что позволяет использовать тепло реакции для подогрева питательной котловой воды на выходе колонны.</w:t>
      </w:r>
    </w:p>
    <w:p>
      <w:pPr>
        <w:spacing w:after="0"/>
        <w:ind w:left="0"/>
        <w:jc w:val="both"/>
      </w:pPr>
      <w:r>
        <w:rPr>
          <w:rFonts w:ascii="Times New Roman"/>
          <w:b/>
          <w:i w:val="false"/>
          <w:color w:val="000000"/>
          <w:sz w:val="28"/>
        </w:rPr>
        <w:t>Достигнутые экологические выгоды</w:t>
      </w:r>
    </w:p>
    <w:p>
      <w:pPr>
        <w:spacing w:after="0"/>
        <w:ind w:left="0"/>
        <w:jc w:val="both"/>
      </w:pPr>
      <w:r>
        <w:rPr>
          <w:rFonts w:ascii="Times New Roman"/>
          <w:b w:val="false"/>
          <w:i w:val="false"/>
          <w:color w:val="000000"/>
          <w:sz w:val="28"/>
        </w:rPr>
        <w:t>
      Снижение рисков аварийных ситуаций с выбросом аммиака в окружающую среду.</w:t>
      </w:r>
    </w:p>
    <w:p>
      <w:pPr>
        <w:spacing w:after="0"/>
        <w:ind w:left="0"/>
        <w:jc w:val="both"/>
      </w:pPr>
      <w:r>
        <w:rPr>
          <w:rFonts w:ascii="Times New Roman"/>
          <w:b/>
          <w:i w:val="false"/>
          <w:color w:val="000000"/>
          <w:sz w:val="28"/>
        </w:rPr>
        <w:t>Экологические показатели и эксплуатационные данные</w:t>
      </w:r>
    </w:p>
    <w:p>
      <w:pPr>
        <w:spacing w:after="0"/>
        <w:ind w:left="0"/>
        <w:jc w:val="both"/>
      </w:pPr>
      <w:r>
        <w:rPr>
          <w:rFonts w:ascii="Times New Roman"/>
          <w:b w:val="false"/>
          <w:i w:val="false"/>
          <w:color w:val="000000"/>
          <w:sz w:val="28"/>
        </w:rPr>
        <w:t>
      Реконструкция колонны синтеза аммиака посредством внедрения модернизированной корзины S- 200 позволит увеличить долгосрочность использования катализаторов, иметь гибкость технологических параметров, увеличить срок службы оборудования, снизить риски аварийных ситуаций с выбросом аммиака в атмосферу. Помимо этого, данная корзина позволяет увеличить выход аммиака на 50 %.</w:t>
      </w:r>
    </w:p>
    <w:p>
      <w:pPr>
        <w:spacing w:after="0"/>
        <w:ind w:left="0"/>
        <w:jc w:val="both"/>
      </w:pPr>
      <w:r>
        <w:rPr>
          <w:rFonts w:ascii="Times New Roman"/>
          <w:b/>
          <w:i w:val="false"/>
          <w:color w:val="000000"/>
          <w:sz w:val="28"/>
        </w:rPr>
        <w:t>Кросс-медиа эффекты</w:t>
      </w:r>
    </w:p>
    <w:p>
      <w:pPr>
        <w:spacing w:after="0"/>
        <w:ind w:left="0"/>
        <w:jc w:val="both"/>
      </w:pPr>
      <w:r>
        <w:rPr>
          <w:rFonts w:ascii="Times New Roman"/>
          <w:b w:val="false"/>
          <w:i w:val="false"/>
          <w:color w:val="000000"/>
          <w:sz w:val="28"/>
        </w:rPr>
        <w:t>
      Отсутствуют.</w:t>
      </w:r>
    </w:p>
    <w:p>
      <w:pPr>
        <w:spacing w:after="0"/>
        <w:ind w:left="0"/>
        <w:jc w:val="both"/>
      </w:pPr>
      <w:r>
        <w:rPr>
          <w:rFonts w:ascii="Times New Roman"/>
          <w:b/>
          <w:i w:val="false"/>
          <w:color w:val="000000"/>
          <w:sz w:val="28"/>
        </w:rPr>
        <w:t>Технические соображения, касающиеся применимости</w:t>
      </w:r>
    </w:p>
    <w:p>
      <w:pPr>
        <w:spacing w:after="0"/>
        <w:ind w:left="0"/>
        <w:jc w:val="both"/>
      </w:pPr>
      <w:r>
        <w:rPr>
          <w:rFonts w:ascii="Times New Roman"/>
          <w:b w:val="false"/>
          <w:i w:val="false"/>
          <w:color w:val="000000"/>
          <w:sz w:val="28"/>
        </w:rPr>
        <w:t>
      Применимо в производстве аммиака, метанола, синтез-газа, водорода.</w:t>
      </w:r>
    </w:p>
    <w:p>
      <w:pPr>
        <w:spacing w:after="0"/>
        <w:ind w:left="0"/>
        <w:jc w:val="both"/>
      </w:pPr>
      <w:r>
        <w:rPr>
          <w:rFonts w:ascii="Times New Roman"/>
          <w:b/>
          <w:i w:val="false"/>
          <w:color w:val="000000"/>
          <w:sz w:val="28"/>
        </w:rPr>
        <w:t>Экономика</w:t>
      </w:r>
    </w:p>
    <w:p>
      <w:pPr>
        <w:spacing w:after="0"/>
        <w:ind w:left="0"/>
        <w:jc w:val="both"/>
      </w:pPr>
      <w:r>
        <w:rPr>
          <w:rFonts w:ascii="Times New Roman"/>
          <w:b w:val="false"/>
          <w:i w:val="false"/>
          <w:color w:val="000000"/>
          <w:sz w:val="28"/>
        </w:rPr>
        <w:t>
      Экономия сырья, расхода электроэнергии, увеличение производительности конечных продуктов.</w:t>
      </w:r>
    </w:p>
    <w:p>
      <w:pPr>
        <w:spacing w:after="0"/>
        <w:ind w:left="0"/>
        <w:jc w:val="both"/>
      </w:pPr>
      <w:r>
        <w:rPr>
          <w:rFonts w:ascii="Times New Roman"/>
          <w:b/>
          <w:i w:val="false"/>
          <w:color w:val="000000"/>
          <w:sz w:val="28"/>
        </w:rPr>
        <w:t>Движущая сила внедрения</w:t>
      </w:r>
    </w:p>
    <w:p>
      <w:pPr>
        <w:spacing w:after="0"/>
        <w:ind w:left="0"/>
        <w:jc w:val="both"/>
      </w:pPr>
      <w:r>
        <w:rPr>
          <w:rFonts w:ascii="Times New Roman"/>
          <w:b w:val="false"/>
          <w:i w:val="false"/>
          <w:color w:val="000000"/>
          <w:sz w:val="28"/>
        </w:rPr>
        <w:t>
      Экономические и экологические выгоды.</w:t>
      </w:r>
    </w:p>
    <w:p>
      <w:pPr>
        <w:spacing w:after="0"/>
        <w:ind w:left="0"/>
        <w:jc w:val="both"/>
      </w:pPr>
      <w:r>
        <w:rPr>
          <w:rFonts w:ascii="Times New Roman"/>
          <w:b/>
          <w:i w:val="false"/>
          <w:color w:val="000000"/>
          <w:sz w:val="28"/>
        </w:rPr>
        <w:t>5.4.7. Рациональное использование топливно-энергетических ресурсов</w:t>
      </w:r>
    </w:p>
    <w:p>
      <w:pPr>
        <w:spacing w:after="0"/>
        <w:ind w:left="0"/>
        <w:jc w:val="both"/>
      </w:pPr>
      <w:r>
        <w:rPr>
          <w:rFonts w:ascii="Times New Roman"/>
          <w:b/>
          <w:i w:val="false"/>
          <w:color w:val="000000"/>
          <w:sz w:val="28"/>
        </w:rPr>
        <w:t>Описание</w:t>
      </w:r>
    </w:p>
    <w:p>
      <w:pPr>
        <w:spacing w:after="0"/>
        <w:ind w:left="0"/>
        <w:jc w:val="both"/>
      </w:pPr>
      <w:r>
        <w:rPr>
          <w:rFonts w:ascii="Times New Roman"/>
          <w:b w:val="false"/>
          <w:i w:val="false"/>
          <w:color w:val="000000"/>
          <w:sz w:val="28"/>
        </w:rPr>
        <w:t>
      С целью модернизации оборудования и установок необходима замена устаревшего оборудования на новое, отвечающее высоким требованиям, предъявляемым к современным производствам. Одними из путей модернизации являются реконструкция печи первичного риформинга с внедрением реакционных труб нового типа, а также замена изношенного теплообменного и холодильного оборудования.</w:t>
      </w:r>
    </w:p>
    <w:p>
      <w:pPr>
        <w:spacing w:after="0"/>
        <w:ind w:left="0"/>
        <w:jc w:val="both"/>
      </w:pPr>
      <w:r>
        <w:rPr>
          <w:rFonts w:ascii="Times New Roman"/>
          <w:b/>
          <w:i w:val="false"/>
          <w:color w:val="000000"/>
          <w:sz w:val="28"/>
        </w:rPr>
        <w:t>Техническое описание</w:t>
      </w:r>
    </w:p>
    <w:p>
      <w:pPr>
        <w:spacing w:after="0"/>
        <w:ind w:left="0"/>
        <w:jc w:val="both"/>
      </w:pPr>
      <w:r>
        <w:rPr>
          <w:rFonts w:ascii="Times New Roman"/>
          <w:b w:val="false"/>
          <w:i w:val="false"/>
          <w:color w:val="000000"/>
          <w:sz w:val="28"/>
        </w:rPr>
        <w:t>
      Очищенный от серы природный газ смешивается с водяным паром в смесителе М- 101 до соотношения пар:газ = (3,7÷4,1):1 Нм</w:t>
      </w:r>
      <w:r>
        <w:rPr>
          <w:rFonts w:ascii="Times New Roman"/>
          <w:b w:val="false"/>
          <w:i w:val="false"/>
          <w:color w:val="000000"/>
          <w:vertAlign w:val="superscript"/>
        </w:rPr>
        <w:t>3</w:t>
      </w:r>
      <w:r>
        <w:rPr>
          <w:rFonts w:ascii="Times New Roman"/>
          <w:b w:val="false"/>
          <w:i w:val="false"/>
          <w:color w:val="000000"/>
          <w:sz w:val="28"/>
        </w:rPr>
        <w:t>/Нм</w:t>
      </w:r>
      <w:r>
        <w:rPr>
          <w:rFonts w:ascii="Times New Roman"/>
          <w:b w:val="false"/>
          <w:i w:val="false"/>
          <w:color w:val="000000"/>
          <w:vertAlign w:val="superscript"/>
        </w:rPr>
        <w:t>3</w:t>
      </w:r>
      <w:r>
        <w:rPr>
          <w:rFonts w:ascii="Times New Roman"/>
          <w:b w:val="false"/>
          <w:i w:val="false"/>
          <w:color w:val="000000"/>
          <w:sz w:val="28"/>
        </w:rPr>
        <w:t>, последовательно подогревается в змеевиках конвекционной и предконвекционной зон печи до температуры 527° С и через газовые коллекторы вводится в реакционные трубы. Водяной пар в смеситель подается через регулирующий узел КЗРС из котла-утилизатора агрегата синтеза аммиака и недостающее количество - из сепаратора пара.</w:t>
      </w:r>
    </w:p>
    <w:p>
      <w:pPr>
        <w:spacing w:after="0"/>
        <w:ind w:left="0"/>
        <w:jc w:val="both"/>
      </w:pPr>
      <w:r>
        <w:rPr>
          <w:rFonts w:ascii="Times New Roman"/>
          <w:b/>
          <w:i w:val="false"/>
          <w:color w:val="000000"/>
          <w:sz w:val="28"/>
        </w:rPr>
        <w:t>Достигнутые экологические выгоды</w:t>
      </w:r>
    </w:p>
    <w:p>
      <w:pPr>
        <w:spacing w:after="0"/>
        <w:ind w:left="0"/>
        <w:jc w:val="both"/>
      </w:pPr>
      <w:r>
        <w:rPr>
          <w:rFonts w:ascii="Times New Roman"/>
          <w:b w:val="false"/>
          <w:i w:val="false"/>
          <w:color w:val="000000"/>
          <w:sz w:val="28"/>
        </w:rPr>
        <w:t>
      Снижение рисков аварийных ситуаций и выбросов вредных веществ в окружающую среду.</w:t>
      </w:r>
    </w:p>
    <w:p>
      <w:pPr>
        <w:spacing w:after="0"/>
        <w:ind w:left="0"/>
        <w:jc w:val="both"/>
      </w:pPr>
      <w:r>
        <w:rPr>
          <w:rFonts w:ascii="Times New Roman"/>
          <w:b/>
          <w:i w:val="false"/>
          <w:color w:val="000000"/>
          <w:sz w:val="28"/>
        </w:rPr>
        <w:t>Экологические показатели и эксплуатационные данные</w:t>
      </w:r>
    </w:p>
    <w:p>
      <w:pPr>
        <w:spacing w:after="0"/>
        <w:ind w:left="0"/>
        <w:jc w:val="both"/>
      </w:pPr>
      <w:r>
        <w:rPr>
          <w:rFonts w:ascii="Times New Roman"/>
          <w:b w:val="false"/>
          <w:i w:val="false"/>
          <w:color w:val="000000"/>
          <w:sz w:val="28"/>
        </w:rPr>
        <w:t>
      Если до реконструкции на одну тонну производства аммиака необходимо порядка 1300 кубометров газа, то после модернизации 990 кубов газа. Обеспечиваются энергетические затраты на 40 %. Внедрение реакционных труб нового типа в печи первичного риформинга позволило увеличить выработку азотной кислоты, что повлияло на выпуск аммиачной селитры.</w:t>
      </w:r>
    </w:p>
    <w:p>
      <w:pPr>
        <w:spacing w:after="0"/>
        <w:ind w:left="0"/>
        <w:jc w:val="both"/>
      </w:pPr>
      <w:r>
        <w:rPr>
          <w:rFonts w:ascii="Times New Roman"/>
          <w:b/>
          <w:i w:val="false"/>
          <w:color w:val="000000"/>
          <w:sz w:val="28"/>
        </w:rPr>
        <w:t>Кросс-медиа эффекты</w:t>
      </w:r>
    </w:p>
    <w:p>
      <w:pPr>
        <w:spacing w:after="0"/>
        <w:ind w:left="0"/>
        <w:jc w:val="both"/>
      </w:pPr>
      <w:r>
        <w:rPr>
          <w:rFonts w:ascii="Times New Roman"/>
          <w:b w:val="false"/>
          <w:i w:val="false"/>
          <w:color w:val="000000"/>
          <w:sz w:val="28"/>
        </w:rPr>
        <w:t>
      Отсутствуют.</w:t>
      </w:r>
    </w:p>
    <w:p>
      <w:pPr>
        <w:spacing w:after="0"/>
        <w:ind w:left="0"/>
        <w:jc w:val="both"/>
      </w:pPr>
      <w:r>
        <w:rPr>
          <w:rFonts w:ascii="Times New Roman"/>
          <w:b/>
          <w:i w:val="false"/>
          <w:color w:val="000000"/>
          <w:sz w:val="28"/>
        </w:rPr>
        <w:t>Технические соображения, касающиеся применимости</w:t>
      </w:r>
    </w:p>
    <w:p>
      <w:pPr>
        <w:spacing w:after="0"/>
        <w:ind w:left="0"/>
        <w:jc w:val="both"/>
      </w:pPr>
      <w:r>
        <w:rPr>
          <w:rFonts w:ascii="Times New Roman"/>
          <w:b w:val="false"/>
          <w:i w:val="false"/>
          <w:color w:val="000000"/>
          <w:sz w:val="28"/>
        </w:rPr>
        <w:t>
      Применимо в химической отрасли.</w:t>
      </w:r>
    </w:p>
    <w:p>
      <w:pPr>
        <w:spacing w:after="0"/>
        <w:ind w:left="0"/>
        <w:jc w:val="both"/>
      </w:pPr>
      <w:r>
        <w:rPr>
          <w:rFonts w:ascii="Times New Roman"/>
          <w:b/>
          <w:i w:val="false"/>
          <w:color w:val="000000"/>
          <w:sz w:val="28"/>
        </w:rPr>
        <w:t>Экономика</w:t>
      </w:r>
    </w:p>
    <w:p>
      <w:pPr>
        <w:spacing w:after="0"/>
        <w:ind w:left="0"/>
        <w:jc w:val="both"/>
      </w:pPr>
      <w:r>
        <w:rPr>
          <w:rFonts w:ascii="Times New Roman"/>
          <w:b w:val="false"/>
          <w:i w:val="false"/>
          <w:color w:val="000000"/>
          <w:sz w:val="28"/>
        </w:rPr>
        <w:t>
      Экономия сырья, расхода электроэнергии, увеличение производительности конечных продуктов.</w:t>
      </w:r>
    </w:p>
    <w:p>
      <w:pPr>
        <w:spacing w:after="0"/>
        <w:ind w:left="0"/>
        <w:jc w:val="both"/>
      </w:pPr>
      <w:r>
        <w:rPr>
          <w:rFonts w:ascii="Times New Roman"/>
          <w:b/>
          <w:i w:val="false"/>
          <w:color w:val="000000"/>
          <w:sz w:val="28"/>
        </w:rPr>
        <w:t>Движущая сила внедрения</w:t>
      </w:r>
    </w:p>
    <w:p>
      <w:pPr>
        <w:spacing w:after="0"/>
        <w:ind w:left="0"/>
        <w:jc w:val="both"/>
      </w:pPr>
      <w:r>
        <w:rPr>
          <w:rFonts w:ascii="Times New Roman"/>
          <w:b w:val="false"/>
          <w:i w:val="false"/>
          <w:color w:val="000000"/>
          <w:sz w:val="28"/>
        </w:rPr>
        <w:t>
      Экономические и экологические выгоды.</w:t>
      </w:r>
    </w:p>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Система экологического менеджмента </w:t>
      </w:r>
    </w:p>
    <w:p>
      <w:pPr>
        <w:spacing w:after="0"/>
        <w:ind w:left="0"/>
        <w:jc w:val="both"/>
      </w:pPr>
      <w:r>
        <w:rPr>
          <w:rFonts w:ascii="Times New Roman"/>
          <w:b/>
          <w:i w:val="false"/>
          <w:color w:val="000000"/>
          <w:sz w:val="28"/>
        </w:rPr>
        <w:t>5.5. Производство хлора и каустической соды</w:t>
      </w:r>
    </w:p>
    <w:p>
      <w:pPr>
        <w:spacing w:after="0"/>
        <w:ind w:left="0"/>
        <w:jc w:val="both"/>
      </w:pPr>
      <w:r>
        <w:rPr>
          <w:rFonts w:ascii="Times New Roman"/>
          <w:b/>
          <w:i w:val="false"/>
          <w:color w:val="000000"/>
          <w:sz w:val="28"/>
        </w:rPr>
        <w:t>5.5.1. Техники для предотвращения выбросов в атмосферный воздух</w:t>
      </w:r>
    </w:p>
    <w:p>
      <w:pPr>
        <w:spacing w:after="0"/>
        <w:ind w:left="0"/>
        <w:jc w:val="both"/>
      </w:pPr>
      <w:r>
        <w:rPr>
          <w:rFonts w:ascii="Times New Roman"/>
          <w:b w:val="false"/>
          <w:i w:val="false"/>
          <w:color w:val="000000"/>
          <w:sz w:val="28"/>
        </w:rPr>
        <w:t>
      Выбор технологических подходов, методов, мер и мероприятий, направленных на очистку выбросов от вредных (загрязняющих) веществ в атмосферный воздух, определяется составом и особенностями конкретных областей применения НДТ, рассмотренных ниже.</w:t>
      </w:r>
    </w:p>
    <w:p>
      <w:pPr>
        <w:spacing w:after="0"/>
        <w:ind w:left="0"/>
        <w:jc w:val="both"/>
      </w:pPr>
      <w:r>
        <w:rPr>
          <w:rFonts w:ascii="Times New Roman"/>
          <w:b w:val="false"/>
          <w:i w:val="false"/>
          <w:color w:val="000000"/>
          <w:sz w:val="28"/>
        </w:rPr>
        <w:t>
      При ведении химических технологических процессов рассматриваемого хлор щелочного производства снижение выбросов загрязняющих веществ в атмосферу обеспечивается:</w:t>
      </w:r>
    </w:p>
    <w:p>
      <w:pPr>
        <w:spacing w:after="0"/>
        <w:ind w:left="0"/>
        <w:jc w:val="both"/>
      </w:pPr>
      <w:r>
        <w:rPr>
          <w:rFonts w:ascii="Times New Roman"/>
          <w:b w:val="false"/>
          <w:i w:val="false"/>
          <w:color w:val="000000"/>
          <w:sz w:val="28"/>
        </w:rPr>
        <w:t>
      надежной герметизацией оборудования, соединительных фланцев трубопроводов, предотвращающей неорганизованные выбросы технологических продуктов;</w:t>
      </w:r>
    </w:p>
    <w:p>
      <w:pPr>
        <w:spacing w:after="0"/>
        <w:ind w:left="0"/>
        <w:jc w:val="both"/>
      </w:pPr>
      <w:r>
        <w:rPr>
          <w:rFonts w:ascii="Times New Roman"/>
          <w:b w:val="false"/>
          <w:i w:val="false"/>
          <w:color w:val="000000"/>
          <w:sz w:val="28"/>
        </w:rPr>
        <w:t>
      нейтрализацией (поглощением) и очисткой выделений хлора, соляной кислоты и гидроксида натрия.</w:t>
      </w:r>
    </w:p>
    <w:p>
      <w:pPr>
        <w:spacing w:after="0"/>
        <w:ind w:left="0"/>
        <w:jc w:val="both"/>
      </w:pPr>
      <w:r>
        <w:rPr>
          <w:rFonts w:ascii="Times New Roman"/>
          <w:b w:val="false"/>
          <w:i w:val="false"/>
          <w:color w:val="000000"/>
          <w:sz w:val="28"/>
        </w:rPr>
        <w:t>
      Образующиеся в процессе получения хлора и производства полупродуктов и продуктов на основе хлора и обращения с ними газообразные выделения, содержащие хлор, направляются в поглотительные и санитарные колонны, в которых хлор абсорбируется разбавленным раствором каустической соды с образованием гипохлорита натрия.</w:t>
      </w:r>
    </w:p>
    <w:p>
      <w:pPr>
        <w:spacing w:after="0"/>
        <w:ind w:left="0"/>
        <w:jc w:val="both"/>
      </w:pPr>
      <w:r>
        <w:rPr>
          <w:rFonts w:ascii="Times New Roman"/>
          <w:b/>
          <w:i w:val="false"/>
          <w:color w:val="000000"/>
          <w:sz w:val="28"/>
        </w:rPr>
        <w:t>Установка поглощения хлора</w:t>
      </w:r>
    </w:p>
    <w:p>
      <w:pPr>
        <w:spacing w:after="0"/>
        <w:ind w:left="0"/>
        <w:jc w:val="both"/>
      </w:pPr>
      <w:r>
        <w:rPr>
          <w:rFonts w:ascii="Times New Roman"/>
          <w:b/>
          <w:i w:val="false"/>
          <w:color w:val="000000"/>
          <w:sz w:val="28"/>
        </w:rPr>
        <w:t xml:space="preserve">Описание </w:t>
      </w:r>
    </w:p>
    <w:p>
      <w:pPr>
        <w:spacing w:after="0"/>
        <w:ind w:left="0"/>
        <w:jc w:val="both"/>
      </w:pPr>
      <w:r>
        <w:rPr>
          <w:rFonts w:ascii="Times New Roman"/>
          <w:b w:val="false"/>
          <w:i w:val="false"/>
          <w:color w:val="000000"/>
          <w:sz w:val="28"/>
        </w:rPr>
        <w:t>
      Снижение выбросов хлора в воздух путем использования метода абсорбции, основанного на поглощении хлора раствором едкого натра.</w:t>
      </w:r>
    </w:p>
    <w:p>
      <w:pPr>
        <w:spacing w:after="0"/>
        <w:ind w:left="0"/>
        <w:jc w:val="both"/>
      </w:pPr>
      <w:r>
        <w:rPr>
          <w:rFonts w:ascii="Times New Roman"/>
          <w:b/>
          <w:i w:val="false"/>
          <w:color w:val="000000"/>
          <w:sz w:val="28"/>
        </w:rPr>
        <w:t xml:space="preserve">Технологическое описание </w:t>
      </w:r>
    </w:p>
    <w:p>
      <w:pPr>
        <w:spacing w:after="0"/>
        <w:ind w:left="0"/>
        <w:jc w:val="both"/>
      </w:pPr>
      <w:r>
        <w:rPr>
          <w:rFonts w:ascii="Times New Roman"/>
          <w:b w:val="false"/>
          <w:i w:val="false"/>
          <w:color w:val="000000"/>
          <w:sz w:val="28"/>
        </w:rPr>
        <w:t>
      Аварийное поглощение хлора (дехлорирование газовых выбросов). Хлорсодержащие газовые выбросы очищаются от хлора путем поглощения хлора раствором едкого натра, при этом образуется гипохлорит натрия - NaClО. Абсорбция хлора осуществляется в колонне аварийной абсорбции хлора, в нижнюю часть которой подаются хлорсодержащие газовые выбросы производства, в то время как разбавленный раствор едкого натра поступает в ее верхнюю часть и рециркулирует при помощи насоса циркуляции, охлаждаясь оборотной водой в холодильнике гипохлорита. Разбавленный раствор едкого натра хранят в одной из резервных емкостей, пока в другой емкости содержание гипохлорита в циркулирующем растворе возрастает. Очищенные газовые выбросы, содержащие непоглощающиеся газы, такие, как азот, кислород и диоксид углерода, выбрасываются в атмосферу. Полученный раствор гипохлорита может быть перекачан с помощью насоса гипохлорита в резервуар некондиционного гипохлорита и оттуда подан в систему получения товарного гипохлорита натрия насосом гипохлорита для увеличения концентрации растворенного NaClО.</w:t>
      </w:r>
    </w:p>
    <w:p>
      <w:pPr>
        <w:spacing w:after="0"/>
        <w:ind w:left="0"/>
        <w:jc w:val="both"/>
      </w:pPr>
      <w:r>
        <w:rPr>
          <w:rFonts w:ascii="Times New Roman"/>
          <w:b/>
          <w:i w:val="false"/>
          <w:color w:val="000000"/>
          <w:sz w:val="28"/>
        </w:rPr>
        <w:t xml:space="preserve">Достигнутые экологические выгоды      </w:t>
      </w:r>
    </w:p>
    <w:p>
      <w:pPr>
        <w:spacing w:after="0"/>
        <w:ind w:left="0"/>
        <w:jc w:val="both"/>
      </w:pPr>
      <w:r>
        <w:rPr>
          <w:rFonts w:ascii="Times New Roman"/>
          <w:b w:val="false"/>
          <w:i w:val="false"/>
          <w:color w:val="000000"/>
          <w:sz w:val="28"/>
        </w:rPr>
        <w:t>
      Сокращение выбросов хлора и других окислителей в воздух.</w:t>
      </w:r>
    </w:p>
    <w:p>
      <w:pPr>
        <w:spacing w:after="0"/>
        <w:ind w:left="0"/>
        <w:jc w:val="both"/>
      </w:pPr>
      <w:r>
        <w:rPr>
          <w:rFonts w:ascii="Times New Roman"/>
          <w:b/>
          <w:i w:val="false"/>
          <w:color w:val="000000"/>
          <w:sz w:val="28"/>
        </w:rPr>
        <w:t>Экологические показатели и эксплуатационные данные</w:t>
      </w:r>
    </w:p>
    <w:p>
      <w:pPr>
        <w:spacing w:after="0"/>
        <w:ind w:left="0"/>
        <w:jc w:val="both"/>
      </w:pPr>
      <w:r>
        <w:rPr>
          <w:rFonts w:ascii="Times New Roman"/>
          <w:b w:val="false"/>
          <w:i w:val="false"/>
          <w:color w:val="000000"/>
          <w:sz w:val="28"/>
        </w:rPr>
        <w:t>
      Снижение концентрации хлора до минимальных значений при наличии каустической соды в достаточном количестве и концентрации, а также резервных насосов для разбавленного раствора.</w:t>
      </w:r>
    </w:p>
    <w:p>
      <w:pPr>
        <w:spacing w:after="0"/>
        <w:ind w:left="0"/>
        <w:jc w:val="both"/>
      </w:pPr>
      <w:r>
        <w:rPr>
          <w:rFonts w:ascii="Times New Roman"/>
          <w:b/>
          <w:i w:val="false"/>
          <w:color w:val="000000"/>
          <w:sz w:val="28"/>
        </w:rPr>
        <w:t>Кросс-медиа эффекты</w:t>
      </w:r>
    </w:p>
    <w:p>
      <w:pPr>
        <w:spacing w:after="0"/>
        <w:ind w:left="0"/>
        <w:jc w:val="both"/>
      </w:pPr>
      <w:r>
        <w:rPr>
          <w:rFonts w:ascii="Times New Roman"/>
          <w:b w:val="false"/>
          <w:i w:val="false"/>
          <w:color w:val="000000"/>
          <w:sz w:val="28"/>
        </w:rPr>
        <w:t>
      Расход энергии при эксплуатации абсорбционной установки. Основным потребляемым вспомогательным материалом является агрессивная жидкость для очистки (т.е. раствор каустической соды).</w:t>
      </w:r>
    </w:p>
    <w:p>
      <w:pPr>
        <w:spacing w:after="0"/>
        <w:ind w:left="0"/>
        <w:jc w:val="both"/>
      </w:pPr>
      <w:r>
        <w:rPr>
          <w:rFonts w:ascii="Times New Roman"/>
          <w:b/>
          <w:i w:val="false"/>
          <w:color w:val="000000"/>
          <w:sz w:val="28"/>
        </w:rPr>
        <w:t xml:space="preserve">Технические соображения, касающиеся применимости      </w:t>
      </w:r>
    </w:p>
    <w:p>
      <w:pPr>
        <w:spacing w:after="0"/>
        <w:ind w:left="0"/>
        <w:jc w:val="both"/>
      </w:pPr>
      <w:r>
        <w:rPr>
          <w:rFonts w:ascii="Times New Roman"/>
          <w:b w:val="false"/>
          <w:i w:val="false"/>
          <w:color w:val="000000"/>
          <w:sz w:val="28"/>
        </w:rPr>
        <w:t>
      Применимо.</w:t>
      </w:r>
    </w:p>
    <w:p>
      <w:pPr>
        <w:spacing w:after="0"/>
        <w:ind w:left="0"/>
        <w:jc w:val="both"/>
      </w:pPr>
      <w:r>
        <w:rPr>
          <w:rFonts w:ascii="Times New Roman"/>
          <w:b/>
          <w:i w:val="false"/>
          <w:color w:val="000000"/>
          <w:sz w:val="28"/>
        </w:rPr>
        <w:t>Экономика</w:t>
      </w:r>
    </w:p>
    <w:p>
      <w:pPr>
        <w:spacing w:after="0"/>
        <w:ind w:left="0"/>
        <w:jc w:val="both"/>
      </w:pPr>
      <w:r>
        <w:rPr>
          <w:rFonts w:ascii="Times New Roman"/>
          <w:b w:val="false"/>
          <w:i w:val="false"/>
          <w:color w:val="000000"/>
          <w:sz w:val="28"/>
        </w:rPr>
        <w:t>
      В зависимости от применяемого метода в каждом конкретном случае.</w:t>
      </w:r>
    </w:p>
    <w:p>
      <w:pPr>
        <w:spacing w:after="0"/>
        <w:ind w:left="0"/>
        <w:jc w:val="both"/>
      </w:pPr>
      <w:r>
        <w:rPr>
          <w:rFonts w:ascii="Times New Roman"/>
          <w:b/>
          <w:i w:val="false"/>
          <w:color w:val="000000"/>
          <w:sz w:val="28"/>
        </w:rPr>
        <w:t>Движущая сила внедрения</w:t>
      </w:r>
    </w:p>
    <w:p>
      <w:pPr>
        <w:spacing w:after="0"/>
        <w:ind w:left="0"/>
        <w:jc w:val="both"/>
      </w:pPr>
      <w:r>
        <w:rPr>
          <w:rFonts w:ascii="Times New Roman"/>
          <w:b w:val="false"/>
          <w:i w:val="false"/>
          <w:color w:val="000000"/>
          <w:sz w:val="28"/>
        </w:rPr>
        <w:t>
      Движущей силой для внедрения являются экологическое законодательство, а также законодательные требования в области охраны труда и техники безопасности.</w:t>
      </w:r>
    </w:p>
    <w:p>
      <w:pPr>
        <w:spacing w:after="0"/>
        <w:ind w:left="0"/>
        <w:jc w:val="both"/>
      </w:pPr>
      <w:r>
        <w:rPr>
          <w:rFonts w:ascii="Times New Roman"/>
          <w:b/>
          <w:i w:val="false"/>
          <w:color w:val="000000"/>
          <w:sz w:val="28"/>
        </w:rPr>
        <w:t>5.5.2. Водопотребление и управление сточными водами</w:t>
      </w:r>
    </w:p>
    <w:p>
      <w:pPr>
        <w:spacing w:after="0"/>
        <w:ind w:left="0"/>
        <w:jc w:val="both"/>
      </w:pPr>
      <w:r>
        <w:rPr>
          <w:rFonts w:ascii="Times New Roman"/>
          <w:b/>
          <w:i w:val="false"/>
          <w:color w:val="000000"/>
          <w:sz w:val="28"/>
        </w:rPr>
        <w:t>5.5.2.1. Использование более чистого сырья и вспомогательных материалов (выбор типа соли)</w:t>
      </w:r>
    </w:p>
    <w:p>
      <w:pPr>
        <w:spacing w:after="0"/>
        <w:ind w:left="0"/>
        <w:jc w:val="both"/>
      </w:pPr>
      <w:r>
        <w:rPr>
          <w:rFonts w:ascii="Times New Roman"/>
          <w:b/>
          <w:i w:val="false"/>
          <w:color w:val="000000"/>
          <w:sz w:val="28"/>
        </w:rPr>
        <w:t xml:space="preserve">Описание </w:t>
      </w:r>
    </w:p>
    <w:p>
      <w:pPr>
        <w:spacing w:after="0"/>
        <w:ind w:left="0"/>
        <w:jc w:val="both"/>
      </w:pPr>
      <w:r>
        <w:rPr>
          <w:rFonts w:ascii="Times New Roman"/>
          <w:b w:val="false"/>
          <w:i w:val="false"/>
          <w:color w:val="000000"/>
          <w:sz w:val="28"/>
        </w:rPr>
        <w:t>
      Контроль качества используемого сырья, состав которого может повлиять на качество образующихся сточных вод.</w:t>
      </w:r>
    </w:p>
    <w:p>
      <w:pPr>
        <w:spacing w:after="0"/>
        <w:ind w:left="0"/>
        <w:jc w:val="both"/>
      </w:pPr>
      <w:r>
        <w:rPr>
          <w:rFonts w:ascii="Times New Roman"/>
          <w:b/>
          <w:i w:val="false"/>
          <w:color w:val="000000"/>
          <w:sz w:val="28"/>
        </w:rPr>
        <w:t xml:space="preserve">Технологическое описание </w:t>
      </w:r>
    </w:p>
    <w:p>
      <w:pPr>
        <w:spacing w:after="0"/>
        <w:ind w:left="0"/>
        <w:jc w:val="both"/>
      </w:pPr>
      <w:r>
        <w:rPr>
          <w:rFonts w:ascii="Times New Roman"/>
          <w:b w:val="false"/>
          <w:i w:val="false"/>
          <w:color w:val="000000"/>
          <w:sz w:val="28"/>
        </w:rPr>
        <w:t>
      Используемое сырье и/или вспомогательные материалы могут быть источником загрязняющих веществ, которые впоследствии могут оказаться в сточных водах. Могут включать в себя загрязняющие вещества, в частности, промежуточные продукты и прекурсоры, полученные извне. Различные виды соли, используемые на хлорщелочных заводах, имеют свои преимущества и недостатки с точки зрения общего воздействия на окружающую среду. Все виды соли требуют энергии для их добычи, очистки и транспортировки, что зависит от используемых методов добычи, а также от средств транспортировки и расстояния от источника соли до хлорно-щелочного завода.</w:t>
      </w:r>
    </w:p>
    <w:p>
      <w:pPr>
        <w:spacing w:after="0"/>
        <w:ind w:left="0"/>
        <w:jc w:val="both"/>
      </w:pPr>
      <w:r>
        <w:rPr>
          <w:rFonts w:ascii="Times New Roman"/>
          <w:b w:val="false"/>
          <w:i w:val="false"/>
          <w:color w:val="000000"/>
          <w:sz w:val="28"/>
        </w:rPr>
        <w:t>
      Необходимый уровень качества исходных материалов может быть достигнут путем контроля надежности поставщиков и качественных характеристик сырья. Возможно осуществление очистки сырья специализированными производителями, имеющими технические средства для уменьшения и правильной утилизации удаленных загрязняющих веществ.</w:t>
      </w:r>
    </w:p>
    <w:p>
      <w:pPr>
        <w:spacing w:after="0"/>
        <w:ind w:left="0"/>
        <w:jc w:val="both"/>
      </w:pPr>
      <w:r>
        <w:rPr>
          <w:rFonts w:ascii="Times New Roman"/>
          <w:b/>
          <w:i w:val="false"/>
          <w:color w:val="000000"/>
          <w:sz w:val="28"/>
        </w:rPr>
        <w:t>Достигнутые экологические выгоды</w:t>
      </w:r>
    </w:p>
    <w:p>
      <w:pPr>
        <w:spacing w:after="0"/>
        <w:ind w:left="0"/>
        <w:jc w:val="both"/>
      </w:pPr>
      <w:r>
        <w:rPr>
          <w:rFonts w:ascii="Times New Roman"/>
          <w:b w:val="false"/>
          <w:i w:val="false"/>
          <w:color w:val="000000"/>
          <w:sz w:val="28"/>
        </w:rPr>
        <w:t>
      Сокращение эмиссий в окружающую среду.</w:t>
      </w:r>
    </w:p>
    <w:p>
      <w:pPr>
        <w:spacing w:after="0"/>
        <w:ind w:left="0"/>
        <w:jc w:val="both"/>
      </w:pPr>
      <w:r>
        <w:rPr>
          <w:rFonts w:ascii="Times New Roman"/>
          <w:b/>
          <w:i w:val="false"/>
          <w:color w:val="000000"/>
          <w:sz w:val="28"/>
        </w:rPr>
        <w:t>Кросс-медиа эффекты</w:t>
      </w:r>
    </w:p>
    <w:p>
      <w:pPr>
        <w:spacing w:after="0"/>
        <w:ind w:left="0"/>
        <w:jc w:val="both"/>
      </w:pPr>
      <w:r>
        <w:rPr>
          <w:rFonts w:ascii="Times New Roman"/>
          <w:b w:val="false"/>
          <w:i w:val="false"/>
          <w:color w:val="000000"/>
          <w:sz w:val="28"/>
        </w:rPr>
        <w:t>
      Расходы энергии и материалов, требуемых для очистки сырья (если это необходимо).</w:t>
      </w:r>
    </w:p>
    <w:p>
      <w:pPr>
        <w:spacing w:after="0"/>
        <w:ind w:left="0"/>
        <w:jc w:val="both"/>
      </w:pPr>
      <w:r>
        <w:rPr>
          <w:rFonts w:ascii="Times New Roman"/>
          <w:b w:val="false"/>
          <w:i w:val="false"/>
          <w:color w:val="000000"/>
          <w:sz w:val="28"/>
        </w:rPr>
        <w:t>
      Необходимо найти оптимальное решение при определении необходимости очистки сырья, будет ли это выгодно для производителя или для пользователя.</w:t>
      </w:r>
    </w:p>
    <w:p>
      <w:pPr>
        <w:spacing w:after="0"/>
        <w:ind w:left="0"/>
        <w:jc w:val="both"/>
      </w:pPr>
      <w:r>
        <w:rPr>
          <w:rFonts w:ascii="Times New Roman"/>
          <w:b/>
          <w:i w:val="false"/>
          <w:color w:val="000000"/>
          <w:sz w:val="28"/>
        </w:rPr>
        <w:t xml:space="preserve">Технические соображения, касающиеся применимости      </w:t>
      </w:r>
    </w:p>
    <w:p>
      <w:pPr>
        <w:spacing w:after="0"/>
        <w:ind w:left="0"/>
        <w:jc w:val="both"/>
      </w:pPr>
      <w:r>
        <w:rPr>
          <w:rFonts w:ascii="Times New Roman"/>
          <w:b w:val="false"/>
          <w:i w:val="false"/>
          <w:color w:val="000000"/>
          <w:sz w:val="28"/>
        </w:rPr>
        <w:t>
      Применимость ограничена стоимостью закупаемого аналога сырья, а также стоимостью очистительного оборудования, необходимого для очистки сырья.</w:t>
      </w:r>
    </w:p>
    <w:p>
      <w:pPr>
        <w:spacing w:after="0"/>
        <w:ind w:left="0"/>
        <w:jc w:val="both"/>
      </w:pPr>
      <w:r>
        <w:rPr>
          <w:rFonts w:ascii="Times New Roman"/>
          <w:b/>
          <w:i w:val="false"/>
          <w:color w:val="000000"/>
          <w:sz w:val="28"/>
        </w:rPr>
        <w:t>Экономика</w:t>
      </w:r>
    </w:p>
    <w:p>
      <w:pPr>
        <w:spacing w:after="0"/>
        <w:ind w:left="0"/>
        <w:jc w:val="both"/>
      </w:pPr>
      <w:r>
        <w:rPr>
          <w:rFonts w:ascii="Times New Roman"/>
          <w:b w:val="false"/>
          <w:i w:val="false"/>
          <w:color w:val="000000"/>
          <w:sz w:val="28"/>
        </w:rPr>
        <w:t>
      В зависимости от применяемого метода в каждом конкретном случае.</w:t>
      </w:r>
    </w:p>
    <w:p>
      <w:pPr>
        <w:spacing w:after="0"/>
        <w:ind w:left="0"/>
        <w:jc w:val="both"/>
      </w:pPr>
      <w:r>
        <w:rPr>
          <w:rFonts w:ascii="Times New Roman"/>
          <w:b/>
          <w:i w:val="false"/>
          <w:color w:val="000000"/>
          <w:sz w:val="28"/>
        </w:rPr>
        <w:t>Движущая сила внедрения</w:t>
      </w:r>
    </w:p>
    <w:p>
      <w:pPr>
        <w:spacing w:after="0"/>
        <w:ind w:left="0"/>
        <w:jc w:val="both"/>
      </w:pPr>
      <w:r>
        <w:rPr>
          <w:rFonts w:ascii="Times New Roman"/>
          <w:b w:val="false"/>
          <w:i w:val="false"/>
          <w:color w:val="000000"/>
          <w:sz w:val="28"/>
        </w:rPr>
        <w:t>
      Сокращение эмиссий в окружающую среду.</w:t>
      </w:r>
    </w:p>
    <w:p>
      <w:pPr>
        <w:spacing w:after="0"/>
        <w:ind w:left="0"/>
        <w:jc w:val="both"/>
      </w:pPr>
      <w:r>
        <w:rPr>
          <w:rFonts w:ascii="Times New Roman"/>
          <w:b/>
          <w:i w:val="false"/>
          <w:color w:val="000000"/>
          <w:sz w:val="28"/>
        </w:rPr>
        <w:t>5.5.2.2. Повторное использование и рециркуляция</w:t>
      </w:r>
    </w:p>
    <w:p>
      <w:pPr>
        <w:spacing w:after="0"/>
        <w:ind w:left="0"/>
        <w:jc w:val="both"/>
      </w:pPr>
      <w:r>
        <w:rPr>
          <w:rFonts w:ascii="Times New Roman"/>
          <w:b/>
          <w:i w:val="false"/>
          <w:color w:val="000000"/>
          <w:sz w:val="28"/>
        </w:rPr>
        <w:t xml:space="preserve">Описание </w:t>
      </w:r>
    </w:p>
    <w:p>
      <w:pPr>
        <w:spacing w:after="0"/>
        <w:ind w:left="0"/>
        <w:jc w:val="both"/>
      </w:pPr>
      <w:r>
        <w:rPr>
          <w:rFonts w:ascii="Times New Roman"/>
          <w:b w:val="false"/>
          <w:i w:val="false"/>
          <w:color w:val="000000"/>
          <w:sz w:val="28"/>
        </w:rPr>
        <w:t>
      Снижение объемов сбрасываемых сточных вод посредством их повторного использования в производственном цикле.</w:t>
      </w:r>
    </w:p>
    <w:p>
      <w:pPr>
        <w:spacing w:after="0"/>
        <w:ind w:left="0"/>
        <w:jc w:val="both"/>
      </w:pPr>
      <w:r>
        <w:rPr>
          <w:rFonts w:ascii="Times New Roman"/>
          <w:b/>
          <w:i w:val="false"/>
          <w:color w:val="000000"/>
          <w:sz w:val="28"/>
        </w:rPr>
        <w:t xml:space="preserve">Технологическое описание </w:t>
      </w:r>
    </w:p>
    <w:p>
      <w:pPr>
        <w:spacing w:after="0"/>
        <w:ind w:left="0"/>
        <w:jc w:val="both"/>
      </w:pPr>
      <w:r>
        <w:rPr>
          <w:rFonts w:ascii="Times New Roman"/>
          <w:b w:val="false"/>
          <w:i w:val="false"/>
          <w:color w:val="000000"/>
          <w:sz w:val="28"/>
        </w:rPr>
        <w:t>
      Производство характеризуется использованием многократного оборота технологических потоков, переработкой промежуточных продуктов в товарную продукцию. В технологической схеме выделяются следующие потоки, направляемые в оборот:</w:t>
      </w:r>
    </w:p>
    <w:p>
      <w:pPr>
        <w:spacing w:after="0"/>
        <w:ind w:left="0"/>
        <w:jc w:val="both"/>
      </w:pPr>
      <w:r>
        <w:rPr>
          <w:rFonts w:ascii="Times New Roman"/>
          <w:b w:val="false"/>
          <w:i w:val="false"/>
          <w:color w:val="000000"/>
          <w:sz w:val="28"/>
        </w:rPr>
        <w:t>
      замкнутый цикл рассола для промывки соли, включающий очистку рассола;</w:t>
      </w:r>
    </w:p>
    <w:p>
      <w:pPr>
        <w:spacing w:after="0"/>
        <w:ind w:left="0"/>
        <w:jc w:val="both"/>
      </w:pPr>
      <w:r>
        <w:rPr>
          <w:rFonts w:ascii="Times New Roman"/>
          <w:b w:val="false"/>
          <w:i w:val="false"/>
          <w:color w:val="000000"/>
          <w:sz w:val="28"/>
        </w:rPr>
        <w:t>
      возврат рассола от фильтрации шлама с участка осветления на станцию очистки;</w:t>
      </w:r>
    </w:p>
    <w:p>
      <w:pPr>
        <w:spacing w:after="0"/>
        <w:ind w:left="0"/>
        <w:jc w:val="both"/>
      </w:pPr>
      <w:r>
        <w:rPr>
          <w:rFonts w:ascii="Times New Roman"/>
          <w:b w:val="false"/>
          <w:i w:val="false"/>
          <w:color w:val="000000"/>
          <w:sz w:val="28"/>
        </w:rPr>
        <w:t>
      возврат основной части католита на электролиз;</w:t>
      </w:r>
    </w:p>
    <w:p>
      <w:pPr>
        <w:spacing w:after="0"/>
        <w:ind w:left="0"/>
        <w:jc w:val="both"/>
      </w:pPr>
      <w:r>
        <w:rPr>
          <w:rFonts w:ascii="Times New Roman"/>
          <w:b w:val="false"/>
          <w:i w:val="false"/>
          <w:color w:val="000000"/>
          <w:sz w:val="28"/>
        </w:rPr>
        <w:t>
      возврат анолита, после обработки, на стадию приготовления рассола;</w:t>
      </w:r>
    </w:p>
    <w:p>
      <w:pPr>
        <w:spacing w:after="0"/>
        <w:ind w:left="0"/>
        <w:jc w:val="both"/>
      </w:pPr>
      <w:r>
        <w:rPr>
          <w:rFonts w:ascii="Times New Roman"/>
          <w:b w:val="false"/>
          <w:i w:val="false"/>
          <w:color w:val="000000"/>
          <w:sz w:val="28"/>
        </w:rPr>
        <w:t>
      замкнутый цикл серной кислоты, используемой при осушке хлора, который включает в себя установку концентрирования кислоты;</w:t>
      </w:r>
    </w:p>
    <w:p>
      <w:pPr>
        <w:spacing w:after="0"/>
        <w:ind w:left="0"/>
        <w:jc w:val="both"/>
      </w:pPr>
      <w:r>
        <w:rPr>
          <w:rFonts w:ascii="Times New Roman"/>
          <w:b w:val="false"/>
          <w:i w:val="false"/>
          <w:color w:val="000000"/>
          <w:sz w:val="28"/>
        </w:rPr>
        <w:t>
      циркулирование раствора гидроксида натрия на стадии очистки газовых выбросов от хлора;</w:t>
      </w:r>
    </w:p>
    <w:p>
      <w:pPr>
        <w:spacing w:after="0"/>
        <w:ind w:left="0"/>
        <w:jc w:val="both"/>
      </w:pPr>
      <w:r>
        <w:rPr>
          <w:rFonts w:ascii="Times New Roman"/>
          <w:b w:val="false"/>
          <w:i w:val="false"/>
          <w:color w:val="000000"/>
          <w:sz w:val="28"/>
        </w:rPr>
        <w:t>
      возврат конденсата со стадии концентрирования и чешуирования каустической соды на стадию приготовления рассола;</w:t>
      </w:r>
    </w:p>
    <w:p>
      <w:pPr>
        <w:spacing w:after="0"/>
        <w:ind w:left="0"/>
        <w:jc w:val="both"/>
      </w:pPr>
      <w:r>
        <w:rPr>
          <w:rFonts w:ascii="Times New Roman"/>
          <w:b w:val="false"/>
          <w:i w:val="false"/>
          <w:color w:val="000000"/>
          <w:sz w:val="28"/>
        </w:rPr>
        <w:t>
      замкнутый цикл охлаждающей воды.</w:t>
      </w:r>
    </w:p>
    <w:p>
      <w:pPr>
        <w:spacing w:after="0"/>
        <w:ind w:left="0"/>
        <w:jc w:val="both"/>
      </w:pPr>
      <w:r>
        <w:rPr>
          <w:rFonts w:ascii="Times New Roman"/>
          <w:b/>
          <w:i w:val="false"/>
          <w:color w:val="000000"/>
          <w:sz w:val="28"/>
        </w:rPr>
        <w:t>Достигнутые экологические выгоды</w:t>
      </w:r>
    </w:p>
    <w:p>
      <w:pPr>
        <w:spacing w:after="0"/>
        <w:ind w:left="0"/>
        <w:jc w:val="both"/>
      </w:pPr>
      <w:r>
        <w:rPr>
          <w:rFonts w:ascii="Times New Roman"/>
          <w:b w:val="false"/>
          <w:i w:val="false"/>
          <w:color w:val="000000"/>
          <w:sz w:val="28"/>
        </w:rPr>
        <w:t>
      Сокращение объемов первичного водопользования.</w:t>
      </w:r>
    </w:p>
    <w:p>
      <w:pPr>
        <w:spacing w:after="0"/>
        <w:ind w:left="0"/>
        <w:jc w:val="both"/>
      </w:pPr>
      <w:r>
        <w:rPr>
          <w:rFonts w:ascii="Times New Roman"/>
          <w:b w:val="false"/>
          <w:i w:val="false"/>
          <w:color w:val="000000"/>
          <w:sz w:val="28"/>
        </w:rPr>
        <w:t>
      Сокращение объемов очищенных сточных вод.</w:t>
      </w:r>
    </w:p>
    <w:p>
      <w:pPr>
        <w:spacing w:after="0"/>
        <w:ind w:left="0"/>
        <w:jc w:val="both"/>
      </w:pPr>
      <w:r>
        <w:rPr>
          <w:rFonts w:ascii="Times New Roman"/>
          <w:b w:val="false"/>
          <w:i w:val="false"/>
          <w:color w:val="000000"/>
          <w:sz w:val="28"/>
        </w:rPr>
        <w:t>
      Повторное использование/переработка материалов.</w:t>
      </w:r>
    </w:p>
    <w:p>
      <w:pPr>
        <w:spacing w:after="0"/>
        <w:ind w:left="0"/>
        <w:jc w:val="both"/>
      </w:pPr>
      <w:r>
        <w:rPr>
          <w:rFonts w:ascii="Times New Roman"/>
          <w:b/>
          <w:i w:val="false"/>
          <w:color w:val="000000"/>
          <w:sz w:val="28"/>
        </w:rPr>
        <w:t>Экологические показатели и эксплуатационные данные</w:t>
      </w:r>
    </w:p>
    <w:p>
      <w:pPr>
        <w:spacing w:after="0"/>
        <w:ind w:left="0"/>
        <w:jc w:val="both"/>
      </w:pPr>
      <w:r>
        <w:rPr>
          <w:rFonts w:ascii="Times New Roman"/>
          <w:b w:val="false"/>
          <w:i w:val="false"/>
          <w:color w:val="000000"/>
          <w:sz w:val="28"/>
        </w:rPr>
        <w:t>
      Очистка сточных вод с применением определенных методов очистки способствует повышению эффективности рециркуляции.</w:t>
      </w:r>
    </w:p>
    <w:p>
      <w:pPr>
        <w:spacing w:after="0"/>
        <w:ind w:left="0"/>
        <w:jc w:val="both"/>
      </w:pPr>
      <w:r>
        <w:rPr>
          <w:rFonts w:ascii="Times New Roman"/>
          <w:b/>
          <w:i w:val="false"/>
          <w:color w:val="000000"/>
          <w:sz w:val="28"/>
        </w:rPr>
        <w:t>Кросс-медиа эффекты</w:t>
      </w:r>
    </w:p>
    <w:p>
      <w:pPr>
        <w:spacing w:after="0"/>
        <w:ind w:left="0"/>
        <w:jc w:val="both"/>
      </w:pPr>
      <w:r>
        <w:rPr>
          <w:rFonts w:ascii="Times New Roman"/>
          <w:b w:val="false"/>
          <w:i w:val="false"/>
          <w:color w:val="000000"/>
          <w:sz w:val="28"/>
        </w:rPr>
        <w:t>
      Отсутствует.</w:t>
      </w:r>
    </w:p>
    <w:p>
      <w:pPr>
        <w:spacing w:after="0"/>
        <w:ind w:left="0"/>
        <w:jc w:val="both"/>
      </w:pPr>
      <w:r>
        <w:rPr>
          <w:rFonts w:ascii="Times New Roman"/>
          <w:b/>
          <w:i w:val="false"/>
          <w:color w:val="000000"/>
          <w:sz w:val="28"/>
        </w:rPr>
        <w:t xml:space="preserve">Технические соображения, касающиеся применимости      </w:t>
      </w:r>
    </w:p>
    <w:p>
      <w:pPr>
        <w:spacing w:after="0"/>
        <w:ind w:left="0"/>
        <w:jc w:val="both"/>
      </w:pPr>
      <w:r>
        <w:rPr>
          <w:rFonts w:ascii="Times New Roman"/>
          <w:b w:val="false"/>
          <w:i w:val="false"/>
          <w:color w:val="000000"/>
          <w:sz w:val="28"/>
        </w:rPr>
        <w:t>
      Применение возможно, если такие компоненты, как побочные продукты или соли, не оказывают негативного влияния на качество конечной продукции.</w:t>
      </w:r>
    </w:p>
    <w:p>
      <w:pPr>
        <w:spacing w:after="0"/>
        <w:ind w:left="0"/>
        <w:jc w:val="both"/>
      </w:pPr>
      <w:r>
        <w:rPr>
          <w:rFonts w:ascii="Times New Roman"/>
          <w:b/>
          <w:i w:val="false"/>
          <w:color w:val="000000"/>
          <w:sz w:val="28"/>
        </w:rPr>
        <w:t>Экономика</w:t>
      </w:r>
    </w:p>
    <w:p>
      <w:pPr>
        <w:spacing w:after="0"/>
        <w:ind w:left="0"/>
        <w:jc w:val="both"/>
      </w:pPr>
      <w:r>
        <w:rPr>
          <w:rFonts w:ascii="Times New Roman"/>
          <w:b w:val="false"/>
          <w:i w:val="false"/>
          <w:color w:val="000000"/>
          <w:sz w:val="28"/>
        </w:rPr>
        <w:t>
      В зависимости от применяемого метода в каждом конкретном случае.</w:t>
      </w:r>
    </w:p>
    <w:p>
      <w:pPr>
        <w:spacing w:after="0"/>
        <w:ind w:left="0"/>
        <w:jc w:val="both"/>
      </w:pPr>
      <w:r>
        <w:rPr>
          <w:rFonts w:ascii="Times New Roman"/>
          <w:b/>
          <w:i w:val="false"/>
          <w:color w:val="000000"/>
          <w:sz w:val="28"/>
        </w:rPr>
        <w:t>Движущая сила внедрения</w:t>
      </w:r>
    </w:p>
    <w:p>
      <w:pPr>
        <w:spacing w:after="0"/>
        <w:ind w:left="0"/>
        <w:jc w:val="both"/>
      </w:pPr>
      <w:r>
        <w:rPr>
          <w:rFonts w:ascii="Times New Roman"/>
          <w:b w:val="false"/>
          <w:i w:val="false"/>
          <w:color w:val="000000"/>
          <w:sz w:val="28"/>
        </w:rPr>
        <w:t>
      Необходимость применения обусловлена следующими факторами:</w:t>
      </w:r>
    </w:p>
    <w:p>
      <w:pPr>
        <w:spacing w:after="0"/>
        <w:ind w:left="0"/>
        <w:jc w:val="both"/>
      </w:pPr>
      <w:r>
        <w:rPr>
          <w:rFonts w:ascii="Times New Roman"/>
          <w:b w:val="false"/>
          <w:i w:val="false"/>
          <w:color w:val="000000"/>
          <w:sz w:val="28"/>
        </w:rPr>
        <w:t>
      снижение объемов водопотребления;</w:t>
      </w:r>
    </w:p>
    <w:p>
      <w:pPr>
        <w:spacing w:after="0"/>
        <w:ind w:left="0"/>
        <w:jc w:val="both"/>
      </w:pPr>
      <w:r>
        <w:rPr>
          <w:rFonts w:ascii="Times New Roman"/>
          <w:b w:val="false"/>
          <w:i w:val="false"/>
          <w:color w:val="000000"/>
          <w:sz w:val="28"/>
        </w:rPr>
        <w:t>
      отсутствие мест для сброса сточных вод, например, ограниченное законодательством или местными условиями;</w:t>
      </w:r>
    </w:p>
    <w:p>
      <w:pPr>
        <w:spacing w:after="0"/>
        <w:ind w:left="0"/>
        <w:jc w:val="both"/>
      </w:pPr>
      <w:r>
        <w:rPr>
          <w:rFonts w:ascii="Times New Roman"/>
          <w:b w:val="false"/>
          <w:i w:val="false"/>
          <w:color w:val="000000"/>
          <w:sz w:val="28"/>
        </w:rPr>
        <w:t>
      экономические аспекты (например, из-за снижения платы за использование свежей воды или за счет восстановления продуктов и увеличения выхода продукции).</w:t>
      </w:r>
    </w:p>
    <w:p>
      <w:pPr>
        <w:spacing w:after="0"/>
        <w:ind w:left="0"/>
        <w:jc w:val="both"/>
      </w:pPr>
      <w:r>
        <w:rPr>
          <w:rFonts w:ascii="Times New Roman"/>
          <w:b/>
          <w:i w:val="false"/>
          <w:color w:val="000000"/>
          <w:sz w:val="28"/>
        </w:rPr>
        <w:t>5.5.2.3. Снижение содержания сульфатов в сточных водах</w:t>
      </w:r>
    </w:p>
    <w:p>
      <w:pPr>
        <w:spacing w:after="0"/>
        <w:ind w:left="0"/>
        <w:jc w:val="both"/>
      </w:pPr>
      <w:r>
        <w:rPr>
          <w:rFonts w:ascii="Times New Roman"/>
          <w:b/>
          <w:i w:val="false"/>
          <w:color w:val="000000"/>
          <w:sz w:val="28"/>
        </w:rPr>
        <w:t xml:space="preserve">Описание </w:t>
      </w:r>
    </w:p>
    <w:p>
      <w:pPr>
        <w:spacing w:after="0"/>
        <w:ind w:left="0"/>
        <w:jc w:val="both"/>
      </w:pPr>
      <w:r>
        <w:rPr>
          <w:rFonts w:ascii="Times New Roman"/>
          <w:b w:val="false"/>
          <w:i w:val="false"/>
          <w:color w:val="000000"/>
          <w:sz w:val="28"/>
        </w:rPr>
        <w:t>
      Метод заключается в кристаллизации и восстановлении сульфата бария из рассола очистки.</w:t>
      </w:r>
    </w:p>
    <w:p>
      <w:pPr>
        <w:spacing w:after="0"/>
        <w:ind w:left="0"/>
        <w:jc w:val="both"/>
      </w:pPr>
      <w:r>
        <w:rPr>
          <w:rFonts w:ascii="Times New Roman"/>
          <w:b/>
          <w:i w:val="false"/>
          <w:color w:val="000000"/>
          <w:sz w:val="28"/>
        </w:rPr>
        <w:t xml:space="preserve">Технологическое описание </w:t>
      </w:r>
    </w:p>
    <w:p>
      <w:pPr>
        <w:spacing w:after="0"/>
        <w:ind w:left="0"/>
        <w:jc w:val="both"/>
      </w:pPr>
      <w:r>
        <w:rPr>
          <w:rFonts w:ascii="Times New Roman"/>
          <w:b w:val="false"/>
          <w:i w:val="false"/>
          <w:color w:val="000000"/>
          <w:sz w:val="28"/>
        </w:rPr>
        <w:t>
      Концентрация сульфатов в рассоле зависит от качества используемой соли и должна быть тщательно контролироваться для предотвращения повреждения анодов и мембран. Это достигается путем осаждения в виде сульфата бария.</w:t>
      </w:r>
    </w:p>
    <w:p>
      <w:pPr>
        <w:spacing w:after="0"/>
        <w:ind w:left="0"/>
        <w:jc w:val="both"/>
      </w:pPr>
      <w:r>
        <w:rPr>
          <w:rFonts w:ascii="Times New Roman"/>
          <w:b w:val="false"/>
          <w:i w:val="false"/>
          <w:color w:val="000000"/>
          <w:sz w:val="28"/>
        </w:rPr>
        <w:t>
      Насыщенный рассол с содержанием NaCl 300 - 315 г/л поступает в реактор вывода сульфатов из рассола, где смешивается с растворами BaCl</w:t>
      </w:r>
      <w:r>
        <w:rPr>
          <w:rFonts w:ascii="Times New Roman"/>
          <w:b w:val="false"/>
          <w:i w:val="false"/>
          <w:color w:val="000000"/>
          <w:vertAlign w:val="subscript"/>
        </w:rPr>
        <w:t>2</w:t>
      </w:r>
      <w:r>
        <w:rPr>
          <w:rFonts w:ascii="Times New Roman"/>
          <w:b w:val="false"/>
          <w:i w:val="false"/>
          <w:color w:val="000000"/>
          <w:sz w:val="28"/>
        </w:rPr>
        <w:t>/Na</w:t>
      </w:r>
      <w:r>
        <w:rPr>
          <w:rFonts w:ascii="Times New Roman"/>
          <w:b w:val="false"/>
          <w:i w:val="false"/>
          <w:color w:val="000000"/>
          <w:vertAlign w:val="subscript"/>
        </w:rPr>
        <w:t>2</w:t>
      </w:r>
      <w:r>
        <w:rPr>
          <w:rFonts w:ascii="Times New Roman"/>
          <w:b w:val="false"/>
          <w:i w:val="false"/>
          <w:color w:val="000000"/>
          <w:sz w:val="28"/>
        </w:rPr>
        <w:t>CO</w:t>
      </w:r>
      <w:r>
        <w:rPr>
          <w:rFonts w:ascii="Times New Roman"/>
          <w:b w:val="false"/>
          <w:i w:val="false"/>
          <w:color w:val="000000"/>
          <w:vertAlign w:val="subscript"/>
        </w:rPr>
        <w:t>3</w:t>
      </w:r>
      <w:r>
        <w:rPr>
          <w:rFonts w:ascii="Times New Roman"/>
          <w:b w:val="false"/>
          <w:i w:val="false"/>
          <w:color w:val="000000"/>
          <w:sz w:val="28"/>
        </w:rPr>
        <w:t xml:space="preserve"> для удаления ионов сульфата и кальция в виде образующихся соединений BaSO</w:t>
      </w:r>
      <w:r>
        <w:rPr>
          <w:rFonts w:ascii="Times New Roman"/>
          <w:b w:val="false"/>
          <w:i w:val="false"/>
          <w:color w:val="000000"/>
          <w:vertAlign w:val="subscript"/>
        </w:rPr>
        <w:t>4 </w:t>
      </w:r>
      <w:r>
        <w:rPr>
          <w:rFonts w:ascii="Times New Roman"/>
          <w:b w:val="false"/>
          <w:i w:val="false"/>
          <w:color w:val="000000"/>
          <w:sz w:val="28"/>
        </w:rPr>
        <w:t>и CaCO</w:t>
      </w:r>
      <w:r>
        <w:rPr>
          <w:rFonts w:ascii="Times New Roman"/>
          <w:b w:val="false"/>
          <w:i w:val="false"/>
          <w:color w:val="000000"/>
          <w:vertAlign w:val="subscript"/>
        </w:rPr>
        <w:t>3</w:t>
      </w:r>
      <w:r>
        <w:rPr>
          <w:rFonts w:ascii="Times New Roman"/>
          <w:b w:val="false"/>
          <w:i w:val="false"/>
          <w:color w:val="000000"/>
          <w:sz w:val="28"/>
        </w:rPr>
        <w:t>, которые высаждаются из рассола. Приготовление растворов BaCl</w:t>
      </w:r>
      <w:r>
        <w:rPr>
          <w:rFonts w:ascii="Times New Roman"/>
          <w:b w:val="false"/>
          <w:i w:val="false"/>
          <w:color w:val="000000"/>
          <w:vertAlign w:val="subscript"/>
        </w:rPr>
        <w:t>2 </w:t>
      </w:r>
      <w:r>
        <w:rPr>
          <w:rFonts w:ascii="Times New Roman"/>
          <w:b w:val="false"/>
          <w:i w:val="false"/>
          <w:color w:val="000000"/>
          <w:sz w:val="28"/>
        </w:rPr>
        <w:t>и Na</w:t>
      </w:r>
      <w:r>
        <w:rPr>
          <w:rFonts w:ascii="Times New Roman"/>
          <w:b w:val="false"/>
          <w:i w:val="false"/>
          <w:color w:val="000000"/>
          <w:vertAlign w:val="subscript"/>
        </w:rPr>
        <w:t>2</w:t>
      </w:r>
      <w:r>
        <w:rPr>
          <w:rFonts w:ascii="Times New Roman"/>
          <w:b w:val="false"/>
          <w:i w:val="false"/>
          <w:color w:val="000000"/>
          <w:sz w:val="28"/>
        </w:rPr>
        <w:t>CO</w:t>
      </w:r>
      <w:r>
        <w:rPr>
          <w:rFonts w:ascii="Times New Roman"/>
          <w:b w:val="false"/>
          <w:i w:val="false"/>
          <w:color w:val="000000"/>
          <w:vertAlign w:val="subscript"/>
        </w:rPr>
        <w:t>3</w:t>
      </w:r>
      <w:r>
        <w:rPr>
          <w:rFonts w:ascii="Times New Roman"/>
          <w:b w:val="false"/>
          <w:i w:val="false"/>
          <w:color w:val="000000"/>
          <w:sz w:val="28"/>
        </w:rPr>
        <w:t> в технологической воде ведется в периодическом режиме. Вода и кристаллы BaCl</w:t>
      </w:r>
      <w:r>
        <w:rPr>
          <w:rFonts w:ascii="Times New Roman"/>
          <w:b w:val="false"/>
          <w:i w:val="false"/>
          <w:color w:val="000000"/>
          <w:vertAlign w:val="subscript"/>
        </w:rPr>
        <w:t>2 </w:t>
      </w:r>
      <w:r>
        <w:rPr>
          <w:rFonts w:ascii="Times New Roman"/>
          <w:b w:val="false"/>
          <w:i w:val="false"/>
          <w:color w:val="000000"/>
          <w:sz w:val="28"/>
        </w:rPr>
        <w:t>и Na</w:t>
      </w:r>
      <w:r>
        <w:rPr>
          <w:rFonts w:ascii="Times New Roman"/>
          <w:b w:val="false"/>
          <w:i w:val="false"/>
          <w:color w:val="000000"/>
          <w:vertAlign w:val="subscript"/>
        </w:rPr>
        <w:t>2</w:t>
      </w:r>
      <w:r>
        <w:rPr>
          <w:rFonts w:ascii="Times New Roman"/>
          <w:b w:val="false"/>
          <w:i w:val="false"/>
          <w:color w:val="000000"/>
          <w:sz w:val="28"/>
        </w:rPr>
        <w:t>CO</w:t>
      </w:r>
      <w:r>
        <w:rPr>
          <w:rFonts w:ascii="Times New Roman"/>
          <w:b w:val="false"/>
          <w:i w:val="false"/>
          <w:color w:val="000000"/>
          <w:vertAlign w:val="subscript"/>
        </w:rPr>
        <w:t>3 </w:t>
      </w:r>
      <w:r>
        <w:rPr>
          <w:rFonts w:ascii="Times New Roman"/>
          <w:b w:val="false"/>
          <w:i w:val="false"/>
          <w:color w:val="000000"/>
          <w:sz w:val="28"/>
        </w:rPr>
        <w:t>загружаются в емкость хлорида бария и емкость карбоната натрия.</w:t>
      </w:r>
    </w:p>
    <w:p>
      <w:pPr>
        <w:spacing w:after="0"/>
        <w:ind w:left="0"/>
        <w:jc w:val="both"/>
      </w:pPr>
      <w:r>
        <w:rPr>
          <w:rFonts w:ascii="Times New Roman"/>
          <w:b/>
          <w:i w:val="false"/>
          <w:color w:val="000000"/>
          <w:sz w:val="28"/>
        </w:rPr>
        <w:t xml:space="preserve">Достигнутые экологические выгоды      </w:t>
      </w:r>
    </w:p>
    <w:p>
      <w:pPr>
        <w:spacing w:after="0"/>
        <w:ind w:left="0"/>
        <w:jc w:val="both"/>
      </w:pPr>
      <w:r>
        <w:rPr>
          <w:rFonts w:ascii="Times New Roman"/>
          <w:b w:val="false"/>
          <w:i w:val="false"/>
          <w:color w:val="000000"/>
          <w:sz w:val="28"/>
        </w:rPr>
        <w:t>
      Снижение концентрации сульфатов в сточных водах.</w:t>
      </w:r>
    </w:p>
    <w:p>
      <w:pPr>
        <w:spacing w:after="0"/>
        <w:ind w:left="0"/>
        <w:jc w:val="both"/>
      </w:pPr>
      <w:r>
        <w:rPr>
          <w:rFonts w:ascii="Times New Roman"/>
          <w:b/>
          <w:i w:val="false"/>
          <w:color w:val="000000"/>
          <w:sz w:val="28"/>
        </w:rPr>
        <w:t>Экологические показатели и эксплуатационные данные</w:t>
      </w:r>
    </w:p>
    <w:p>
      <w:pPr>
        <w:spacing w:after="0"/>
        <w:ind w:left="0"/>
        <w:jc w:val="both"/>
      </w:pPr>
      <w:r>
        <w:rPr>
          <w:rFonts w:ascii="Times New Roman"/>
          <w:b w:val="false"/>
          <w:i w:val="false"/>
          <w:color w:val="000000"/>
          <w:sz w:val="28"/>
        </w:rPr>
        <w:t>
      Нет данных.</w:t>
      </w:r>
    </w:p>
    <w:p>
      <w:pPr>
        <w:spacing w:after="0"/>
        <w:ind w:left="0"/>
        <w:jc w:val="both"/>
      </w:pPr>
      <w:r>
        <w:rPr>
          <w:rFonts w:ascii="Times New Roman"/>
          <w:b/>
          <w:i w:val="false"/>
          <w:color w:val="000000"/>
          <w:sz w:val="28"/>
        </w:rPr>
        <w:t>Кросс-медиа эффекты</w:t>
      </w:r>
    </w:p>
    <w:p>
      <w:pPr>
        <w:spacing w:after="0"/>
        <w:ind w:left="0"/>
        <w:jc w:val="both"/>
      </w:pPr>
      <w:r>
        <w:rPr>
          <w:rFonts w:ascii="Times New Roman"/>
          <w:b w:val="false"/>
          <w:i w:val="false"/>
          <w:color w:val="000000"/>
          <w:sz w:val="28"/>
        </w:rPr>
        <w:t>
      Расход сырья в виде растворов BaCl</w:t>
      </w:r>
      <w:r>
        <w:rPr>
          <w:rFonts w:ascii="Times New Roman"/>
          <w:b w:val="false"/>
          <w:i w:val="false"/>
          <w:color w:val="000000"/>
          <w:vertAlign w:val="subscript"/>
        </w:rPr>
        <w:t>2</w:t>
      </w:r>
      <w:r>
        <w:rPr>
          <w:rFonts w:ascii="Times New Roman"/>
          <w:b w:val="false"/>
          <w:i w:val="false"/>
          <w:color w:val="000000"/>
          <w:sz w:val="28"/>
        </w:rPr>
        <w:t>/Na</w:t>
      </w:r>
      <w:r>
        <w:rPr>
          <w:rFonts w:ascii="Times New Roman"/>
          <w:b w:val="false"/>
          <w:i w:val="false"/>
          <w:color w:val="000000"/>
          <w:vertAlign w:val="subscript"/>
        </w:rPr>
        <w:t>2</w:t>
      </w:r>
      <w:r>
        <w:rPr>
          <w:rFonts w:ascii="Times New Roman"/>
          <w:b w:val="false"/>
          <w:i w:val="false"/>
          <w:color w:val="000000"/>
          <w:sz w:val="28"/>
        </w:rPr>
        <w:t>CO</w:t>
      </w:r>
      <w:r>
        <w:rPr>
          <w:rFonts w:ascii="Times New Roman"/>
          <w:b w:val="false"/>
          <w:i w:val="false"/>
          <w:color w:val="000000"/>
          <w:vertAlign w:val="subscript"/>
        </w:rPr>
        <w:t>3</w:t>
      </w:r>
      <w:r>
        <w:rPr>
          <w:rFonts w:ascii="Times New Roman"/>
          <w:b w:val="false"/>
          <w:i w:val="false"/>
          <w:color w:val="000000"/>
          <w:sz w:val="28"/>
        </w:rPr>
        <w:t>.</w:t>
      </w:r>
    </w:p>
    <w:p>
      <w:pPr>
        <w:spacing w:after="0"/>
        <w:ind w:left="0"/>
        <w:jc w:val="both"/>
      </w:pPr>
      <w:r>
        <w:rPr>
          <w:rFonts w:ascii="Times New Roman"/>
          <w:b/>
          <w:i w:val="false"/>
          <w:color w:val="000000"/>
          <w:sz w:val="28"/>
        </w:rPr>
        <w:t xml:space="preserve">Технические соображения, касающиеся применимости      </w:t>
      </w:r>
    </w:p>
    <w:p>
      <w:pPr>
        <w:spacing w:after="0"/>
        <w:ind w:left="0"/>
        <w:jc w:val="both"/>
      </w:pPr>
      <w:r>
        <w:rPr>
          <w:rFonts w:ascii="Times New Roman"/>
          <w:b w:val="false"/>
          <w:i w:val="false"/>
          <w:color w:val="000000"/>
          <w:sz w:val="28"/>
        </w:rPr>
        <w:t>
      Применимо.</w:t>
      </w:r>
    </w:p>
    <w:p>
      <w:pPr>
        <w:spacing w:after="0"/>
        <w:ind w:left="0"/>
        <w:jc w:val="both"/>
      </w:pPr>
      <w:r>
        <w:rPr>
          <w:rFonts w:ascii="Times New Roman"/>
          <w:b/>
          <w:i w:val="false"/>
          <w:color w:val="000000"/>
          <w:sz w:val="28"/>
        </w:rPr>
        <w:t>Экономика</w:t>
      </w:r>
    </w:p>
    <w:p>
      <w:pPr>
        <w:spacing w:after="0"/>
        <w:ind w:left="0"/>
        <w:jc w:val="both"/>
      </w:pPr>
      <w:r>
        <w:rPr>
          <w:rFonts w:ascii="Times New Roman"/>
          <w:b w:val="false"/>
          <w:i w:val="false"/>
          <w:color w:val="000000"/>
          <w:sz w:val="28"/>
        </w:rPr>
        <w:t>
      В зависимости от применяемого метода в каждом конкретном случае.</w:t>
      </w:r>
    </w:p>
    <w:p>
      <w:pPr>
        <w:spacing w:after="0"/>
        <w:ind w:left="0"/>
        <w:jc w:val="both"/>
      </w:pPr>
      <w:r>
        <w:rPr>
          <w:rFonts w:ascii="Times New Roman"/>
          <w:b/>
          <w:i w:val="false"/>
          <w:color w:val="000000"/>
          <w:sz w:val="28"/>
        </w:rPr>
        <w:t>Движущая сила внедрения</w:t>
      </w:r>
    </w:p>
    <w:p>
      <w:pPr>
        <w:spacing w:after="0"/>
        <w:ind w:left="0"/>
        <w:jc w:val="both"/>
      </w:pPr>
      <w:r>
        <w:rPr>
          <w:rFonts w:ascii="Times New Roman"/>
          <w:b w:val="false"/>
          <w:i w:val="false"/>
          <w:color w:val="000000"/>
          <w:sz w:val="28"/>
        </w:rPr>
        <w:t>
      Необходимость удаления сульфата из рассола для защиты оборудования. Получение товарного побочного продукта.</w:t>
      </w:r>
    </w:p>
    <w:p>
      <w:pPr>
        <w:spacing w:after="0"/>
        <w:ind w:left="0"/>
        <w:jc w:val="both"/>
      </w:pPr>
      <w:r>
        <w:rPr>
          <w:rFonts w:ascii="Times New Roman"/>
          <w:b/>
          <w:i w:val="false"/>
          <w:color w:val="000000"/>
          <w:sz w:val="28"/>
        </w:rPr>
        <w:t>5.5.3. Техники снижения образования отходов</w:t>
      </w:r>
    </w:p>
    <w:p>
      <w:pPr>
        <w:spacing w:after="0"/>
        <w:ind w:left="0"/>
        <w:jc w:val="both"/>
      </w:pPr>
      <w:r>
        <w:rPr>
          <w:rFonts w:ascii="Times New Roman"/>
          <w:b/>
          <w:i w:val="false"/>
          <w:color w:val="000000"/>
          <w:sz w:val="28"/>
        </w:rPr>
        <w:t>5.5.3.1. Использование отработанной серной кислоты при сушке хлора вместо ее нейтрализации и сброса</w:t>
      </w:r>
    </w:p>
    <w:p>
      <w:pPr>
        <w:spacing w:after="0"/>
        <w:ind w:left="0"/>
        <w:jc w:val="both"/>
      </w:pPr>
      <w:r>
        <w:rPr>
          <w:rFonts w:ascii="Times New Roman"/>
          <w:b/>
          <w:i w:val="false"/>
          <w:color w:val="000000"/>
          <w:sz w:val="28"/>
        </w:rPr>
        <w:t>Описание</w:t>
      </w:r>
    </w:p>
    <w:p>
      <w:pPr>
        <w:spacing w:after="0"/>
        <w:ind w:left="0"/>
        <w:jc w:val="both"/>
      </w:pPr>
      <w:r>
        <w:rPr>
          <w:rFonts w:ascii="Times New Roman"/>
          <w:b w:val="false"/>
          <w:i w:val="false"/>
          <w:color w:val="000000"/>
          <w:sz w:val="28"/>
        </w:rPr>
        <w:t>
      Этот метод заключается в использовании отработанной серной кислоты при сушке хлора вместо ее нейтрализации и сброса.</w:t>
      </w:r>
    </w:p>
    <w:p>
      <w:pPr>
        <w:spacing w:after="0"/>
        <w:ind w:left="0"/>
        <w:jc w:val="both"/>
      </w:pPr>
      <w:r>
        <w:rPr>
          <w:rFonts w:ascii="Times New Roman"/>
          <w:b/>
          <w:i w:val="false"/>
          <w:color w:val="000000"/>
          <w:sz w:val="28"/>
        </w:rPr>
        <w:t>Техническое описание</w:t>
      </w:r>
    </w:p>
    <w:p>
      <w:pPr>
        <w:spacing w:after="0"/>
        <w:ind w:left="0"/>
        <w:jc w:val="both"/>
      </w:pPr>
      <w:r>
        <w:rPr>
          <w:rFonts w:ascii="Times New Roman"/>
          <w:b w:val="false"/>
          <w:i w:val="false"/>
          <w:color w:val="000000"/>
          <w:sz w:val="28"/>
        </w:rPr>
        <w:t>
      Для сушки хлора используется концентрированная серная кислота (92 - 98 мас.%). Отработанная кислота может быть использована для контроля pH в технологическом процессе и сточных водах или для уничтожения излишков гипохлорита, если на объекте имеется соответствующий спрос. Она также, может быть, реконцентрирована или продана в качестве побочного продукта любому пользователю, который может использовать кислоту такого качества.</w:t>
      </w:r>
    </w:p>
    <w:p>
      <w:pPr>
        <w:spacing w:after="0"/>
        <w:ind w:left="0"/>
        <w:jc w:val="both"/>
      </w:pPr>
      <w:r>
        <w:rPr>
          <w:rFonts w:ascii="Times New Roman"/>
          <w:b/>
          <w:i w:val="false"/>
          <w:color w:val="000000"/>
          <w:sz w:val="28"/>
        </w:rPr>
        <w:t>Достигнутые экологические выгоды</w:t>
      </w:r>
    </w:p>
    <w:p>
      <w:pPr>
        <w:spacing w:after="0"/>
        <w:ind w:left="0"/>
        <w:jc w:val="both"/>
      </w:pPr>
      <w:r>
        <w:rPr>
          <w:rFonts w:ascii="Times New Roman"/>
          <w:b w:val="false"/>
          <w:i w:val="false"/>
          <w:color w:val="000000"/>
          <w:sz w:val="28"/>
        </w:rPr>
        <w:t>
      Достигнутые экологические преимущества этих методов включают:</w:t>
      </w:r>
    </w:p>
    <w:p>
      <w:pPr>
        <w:spacing w:after="0"/>
        <w:ind w:left="0"/>
        <w:jc w:val="both"/>
      </w:pPr>
      <w:r>
        <w:rPr>
          <w:rFonts w:ascii="Times New Roman"/>
          <w:b w:val="false"/>
          <w:i w:val="false"/>
          <w:color w:val="000000"/>
          <w:sz w:val="28"/>
        </w:rPr>
        <w:t>
      сокращение потребления сырья и энергии благодаря замене свежей серной кислоты;</w:t>
      </w:r>
    </w:p>
    <w:p>
      <w:pPr>
        <w:spacing w:after="0"/>
        <w:ind w:left="0"/>
        <w:jc w:val="both"/>
      </w:pPr>
      <w:r>
        <w:rPr>
          <w:rFonts w:ascii="Times New Roman"/>
          <w:b w:val="false"/>
          <w:i w:val="false"/>
          <w:color w:val="000000"/>
          <w:sz w:val="28"/>
        </w:rPr>
        <w:t>
      сокращение выбросов сульфатов и расхода каустика, если в противном случае отработанная кислота была бы нейтрализована и сброшена.</w:t>
      </w:r>
    </w:p>
    <w:p>
      <w:pPr>
        <w:spacing w:after="0"/>
        <w:ind w:left="0"/>
        <w:jc w:val="both"/>
      </w:pPr>
      <w:r>
        <w:rPr>
          <w:rFonts w:ascii="Times New Roman"/>
          <w:b/>
          <w:i w:val="false"/>
          <w:color w:val="000000"/>
          <w:sz w:val="28"/>
        </w:rPr>
        <w:t>Экологические показатели и эксплуатационные данные</w:t>
      </w:r>
    </w:p>
    <w:p>
      <w:pPr>
        <w:spacing w:after="0"/>
        <w:ind w:left="0"/>
        <w:jc w:val="both"/>
      </w:pPr>
      <w:r>
        <w:rPr>
          <w:rFonts w:ascii="Times New Roman"/>
          <w:b w:val="false"/>
          <w:i w:val="false"/>
          <w:color w:val="000000"/>
          <w:sz w:val="28"/>
        </w:rPr>
        <w:t>
      Отсутствуют.</w:t>
      </w:r>
    </w:p>
    <w:p>
      <w:pPr>
        <w:spacing w:after="0"/>
        <w:ind w:left="0"/>
        <w:jc w:val="both"/>
      </w:pPr>
      <w:r>
        <w:rPr>
          <w:rFonts w:ascii="Times New Roman"/>
          <w:b/>
          <w:i w:val="false"/>
          <w:color w:val="000000"/>
          <w:sz w:val="28"/>
        </w:rPr>
        <w:t>Кросс-медиа эффекты</w:t>
      </w:r>
    </w:p>
    <w:p>
      <w:pPr>
        <w:spacing w:after="0"/>
        <w:ind w:left="0"/>
        <w:jc w:val="both"/>
      </w:pPr>
      <w:r>
        <w:rPr>
          <w:rFonts w:ascii="Times New Roman"/>
          <w:b w:val="false"/>
          <w:i w:val="false"/>
          <w:color w:val="000000"/>
          <w:sz w:val="28"/>
        </w:rPr>
        <w:t>
      Кросс-медийные эффекты отсутствуют.</w:t>
      </w:r>
    </w:p>
    <w:p>
      <w:pPr>
        <w:spacing w:after="0"/>
        <w:ind w:left="0"/>
        <w:jc w:val="both"/>
      </w:pPr>
      <w:r>
        <w:rPr>
          <w:rFonts w:ascii="Times New Roman"/>
          <w:b/>
          <w:i w:val="false"/>
          <w:color w:val="000000"/>
          <w:sz w:val="28"/>
        </w:rPr>
        <w:t>Технические соображения, касающиеся применимости</w:t>
      </w:r>
    </w:p>
    <w:p>
      <w:pPr>
        <w:spacing w:after="0"/>
        <w:ind w:left="0"/>
        <w:jc w:val="both"/>
      </w:pPr>
      <w:r>
        <w:rPr>
          <w:rFonts w:ascii="Times New Roman"/>
          <w:b w:val="false"/>
          <w:i w:val="false"/>
          <w:color w:val="000000"/>
          <w:sz w:val="28"/>
        </w:rPr>
        <w:t>
      Применимость ограничена необходимостью больших площадей, многократно превышающих промплощадку очистных сооружений, на которых образуется подсушиваемый осадок. В сухое жаркое время года подсушенный осадок может загораться подобно торфу.</w:t>
      </w:r>
    </w:p>
    <w:p>
      <w:pPr>
        <w:spacing w:after="0"/>
        <w:ind w:left="0"/>
        <w:jc w:val="both"/>
      </w:pPr>
      <w:r>
        <w:rPr>
          <w:rFonts w:ascii="Times New Roman"/>
          <w:b/>
          <w:i w:val="false"/>
          <w:color w:val="000000"/>
          <w:sz w:val="28"/>
        </w:rPr>
        <w:t>Экономика</w:t>
      </w:r>
    </w:p>
    <w:p>
      <w:pPr>
        <w:spacing w:after="0"/>
        <w:ind w:left="0"/>
        <w:jc w:val="both"/>
      </w:pPr>
      <w:r>
        <w:rPr>
          <w:rFonts w:ascii="Times New Roman"/>
          <w:b w:val="false"/>
          <w:i w:val="false"/>
          <w:color w:val="000000"/>
          <w:sz w:val="28"/>
        </w:rPr>
        <w:t>
      В зависимости от применяемого метода в каждом конкретном случае.</w:t>
      </w:r>
    </w:p>
    <w:p>
      <w:pPr>
        <w:spacing w:after="0"/>
        <w:ind w:left="0"/>
        <w:jc w:val="both"/>
      </w:pPr>
      <w:r>
        <w:rPr>
          <w:rFonts w:ascii="Times New Roman"/>
          <w:b/>
          <w:i w:val="false"/>
          <w:color w:val="000000"/>
          <w:sz w:val="28"/>
        </w:rPr>
        <w:t>Движущая сила внедрения</w:t>
      </w:r>
    </w:p>
    <w:p>
      <w:pPr>
        <w:spacing w:after="0"/>
        <w:ind w:left="0"/>
        <w:jc w:val="both"/>
      </w:pPr>
      <w:r>
        <w:rPr>
          <w:rFonts w:ascii="Times New Roman"/>
          <w:b w:val="false"/>
          <w:i w:val="false"/>
          <w:color w:val="000000"/>
          <w:sz w:val="28"/>
        </w:rPr>
        <w:t>
      Экономическая выгода (получение дохода от продажи серной кислоты, экономия за счет замены свежей серной кислоты).</w:t>
      </w:r>
    </w:p>
    <w:p>
      <w:pPr>
        <w:spacing w:after="0"/>
        <w:ind w:left="0"/>
        <w:jc w:val="both"/>
      </w:pPr>
      <w:r>
        <w:rPr>
          <w:rFonts w:ascii="Times New Roman"/>
          <w:b/>
          <w:i w:val="false"/>
          <w:color w:val="000000"/>
          <w:sz w:val="28"/>
        </w:rPr>
        <w:t>5.5.3.2. Реконцентрация отработанной серной кислоты</w:t>
      </w:r>
    </w:p>
    <w:p>
      <w:pPr>
        <w:spacing w:after="0"/>
        <w:ind w:left="0"/>
        <w:jc w:val="both"/>
      </w:pPr>
      <w:r>
        <w:rPr>
          <w:rFonts w:ascii="Times New Roman"/>
          <w:b/>
          <w:i w:val="false"/>
          <w:color w:val="000000"/>
          <w:sz w:val="28"/>
        </w:rPr>
        <w:t>Описание</w:t>
      </w:r>
    </w:p>
    <w:p>
      <w:pPr>
        <w:spacing w:after="0"/>
        <w:ind w:left="0"/>
        <w:jc w:val="both"/>
      </w:pPr>
      <w:r>
        <w:rPr>
          <w:rFonts w:ascii="Times New Roman"/>
          <w:b w:val="false"/>
          <w:i w:val="false"/>
          <w:color w:val="000000"/>
          <w:sz w:val="28"/>
        </w:rPr>
        <w:t>
      Эта технология заключается в реконцентрировании отработанной серной кислоты на месте или за пределами объекта в испарителях замкнутого цикла под вакуумом путем косвенного нагрева или усиления с помощью триоксида серы.</w:t>
      </w:r>
    </w:p>
    <w:p>
      <w:pPr>
        <w:spacing w:after="0"/>
        <w:ind w:left="0"/>
        <w:jc w:val="both"/>
      </w:pPr>
      <w:r>
        <w:rPr>
          <w:rFonts w:ascii="Times New Roman"/>
          <w:b/>
          <w:i w:val="false"/>
          <w:color w:val="000000"/>
          <w:sz w:val="28"/>
        </w:rPr>
        <w:t xml:space="preserve">Техническое описание </w:t>
      </w:r>
    </w:p>
    <w:p>
      <w:pPr>
        <w:spacing w:after="0"/>
        <w:ind w:left="0"/>
        <w:jc w:val="both"/>
      </w:pPr>
      <w:r>
        <w:rPr>
          <w:rFonts w:ascii="Times New Roman"/>
          <w:b w:val="false"/>
          <w:i w:val="false"/>
          <w:color w:val="000000"/>
          <w:sz w:val="28"/>
        </w:rPr>
        <w:t>
      При использовании испарителей с замкнутым циклом реконцентрация обычно проводится в два этапа. Первый испаритель обычно работает при давлении около 80 мбар и концентрирует кислоту до 90 мас. %, а второй обычно работает при давлении 15 - 20 мбар для достижения конечной концентрации кислоты 96 мас.%. Кислота после установки концентрирования, содержащая 96,0 % H</w:t>
      </w:r>
      <w:r>
        <w:rPr>
          <w:rFonts w:ascii="Times New Roman"/>
          <w:b w:val="false"/>
          <w:i w:val="false"/>
          <w:color w:val="000000"/>
          <w:vertAlign w:val="subscript"/>
        </w:rPr>
        <w:t>2</w:t>
      </w:r>
      <w:r>
        <w:rPr>
          <w:rFonts w:ascii="Times New Roman"/>
          <w:b w:val="false"/>
          <w:i w:val="false"/>
          <w:color w:val="000000"/>
          <w:sz w:val="28"/>
        </w:rPr>
        <w:t>SO</w:t>
      </w:r>
      <w:r>
        <w:rPr>
          <w:rFonts w:ascii="Times New Roman"/>
          <w:b w:val="false"/>
          <w:i w:val="false"/>
          <w:color w:val="000000"/>
          <w:vertAlign w:val="subscript"/>
        </w:rPr>
        <w:t>4</w:t>
      </w:r>
      <w:r>
        <w:rPr>
          <w:rFonts w:ascii="Times New Roman"/>
          <w:b w:val="false"/>
          <w:i w:val="false"/>
          <w:color w:val="000000"/>
          <w:sz w:val="28"/>
        </w:rPr>
        <w:t>, возвращается в емкость хранения концентрированной H</w:t>
      </w:r>
      <w:r>
        <w:rPr>
          <w:rFonts w:ascii="Times New Roman"/>
          <w:b w:val="false"/>
          <w:i w:val="false"/>
          <w:color w:val="000000"/>
          <w:vertAlign w:val="subscript"/>
        </w:rPr>
        <w:t>2</w:t>
      </w:r>
      <w:r>
        <w:rPr>
          <w:rFonts w:ascii="Times New Roman"/>
          <w:b w:val="false"/>
          <w:i w:val="false"/>
          <w:color w:val="000000"/>
          <w:sz w:val="28"/>
        </w:rPr>
        <w:t>SO</w:t>
      </w:r>
      <w:r>
        <w:rPr>
          <w:rFonts w:ascii="Times New Roman"/>
          <w:b w:val="false"/>
          <w:i w:val="false"/>
          <w:color w:val="000000"/>
          <w:vertAlign w:val="subscript"/>
        </w:rPr>
        <w:t>4</w:t>
      </w:r>
      <w:r>
        <w:rPr>
          <w:rFonts w:ascii="Times New Roman"/>
          <w:b w:val="false"/>
          <w:i w:val="false"/>
          <w:color w:val="000000"/>
          <w:sz w:val="28"/>
        </w:rPr>
        <w:t>, а затем насосом подачи свежей кислоты подается в компрессор хлора и насосом подачи свежей серной кислоты подается в холодильник концентрированной серной кислоты. Пары из обоих испарителей проходят через колонну очистки, после чего конденсируются в конденсаторе. Скруббинговая колонна необходима из-за резкого увеличения содержания серной кислоты в газовой фазе при концентрации жидкости &gt;75 мас.%. Конденсат используется в качестве рабочей жидкости для создания вакуума путем эжекции пара, а затем сбрасывается. Используемые материалы должны обладать высокой коррозионной стойкостью, чтобы избежать проблем с коррозией, особенно если исходная кислота загрязнена.</w:t>
      </w:r>
    </w:p>
    <w:p>
      <w:pPr>
        <w:spacing w:after="0"/>
        <w:ind w:left="0"/>
        <w:jc w:val="both"/>
      </w:pPr>
      <w:r>
        <w:rPr>
          <w:rFonts w:ascii="Times New Roman"/>
          <w:b/>
          <w:i w:val="false"/>
          <w:color w:val="000000"/>
          <w:sz w:val="28"/>
        </w:rPr>
        <w:t xml:space="preserve">Достигнутые экологические выгоды      </w:t>
      </w:r>
    </w:p>
    <w:p>
      <w:pPr>
        <w:spacing w:after="0"/>
        <w:ind w:left="0"/>
        <w:jc w:val="both"/>
      </w:pPr>
      <w:r>
        <w:rPr>
          <w:rFonts w:ascii="Times New Roman"/>
          <w:b w:val="false"/>
          <w:i w:val="false"/>
          <w:color w:val="000000"/>
          <w:sz w:val="28"/>
        </w:rPr>
        <w:t>
      Достигнутые экологические преимущества этих методов включают:</w:t>
      </w:r>
    </w:p>
    <w:p>
      <w:pPr>
        <w:spacing w:after="0"/>
        <w:ind w:left="0"/>
        <w:jc w:val="both"/>
      </w:pPr>
      <w:r>
        <w:rPr>
          <w:rFonts w:ascii="Times New Roman"/>
          <w:b w:val="false"/>
          <w:i w:val="false"/>
          <w:color w:val="000000"/>
          <w:sz w:val="28"/>
        </w:rPr>
        <w:t>
      снижение расхода серной кислоты;</w:t>
      </w:r>
    </w:p>
    <w:p>
      <w:pPr>
        <w:spacing w:after="0"/>
        <w:ind w:left="0"/>
        <w:jc w:val="both"/>
      </w:pPr>
      <w:r>
        <w:rPr>
          <w:rFonts w:ascii="Times New Roman"/>
          <w:b w:val="false"/>
          <w:i w:val="false"/>
          <w:color w:val="000000"/>
          <w:sz w:val="28"/>
        </w:rPr>
        <w:t>
      снижение выбросов сульфатов и расхода каустика, если отработанная кислота была бы нейтрализована и сброшена.</w:t>
      </w:r>
    </w:p>
    <w:p>
      <w:pPr>
        <w:spacing w:after="0"/>
        <w:ind w:left="0"/>
        <w:jc w:val="both"/>
      </w:pPr>
      <w:r>
        <w:rPr>
          <w:rFonts w:ascii="Times New Roman"/>
          <w:b/>
          <w:i w:val="false"/>
          <w:color w:val="000000"/>
          <w:sz w:val="28"/>
        </w:rPr>
        <w:t>Экологические показатели и эксплуатационные данные</w:t>
      </w:r>
    </w:p>
    <w:p>
      <w:pPr>
        <w:spacing w:after="0"/>
        <w:ind w:left="0"/>
        <w:jc w:val="both"/>
      </w:pPr>
      <w:r>
        <w:rPr>
          <w:rFonts w:ascii="Times New Roman"/>
          <w:b w:val="false"/>
          <w:i w:val="false"/>
          <w:color w:val="000000"/>
          <w:sz w:val="28"/>
        </w:rPr>
        <w:t>
      Отсутствуют.</w:t>
      </w:r>
    </w:p>
    <w:p>
      <w:pPr>
        <w:spacing w:after="0"/>
        <w:ind w:left="0"/>
        <w:jc w:val="both"/>
      </w:pPr>
      <w:r>
        <w:rPr>
          <w:rFonts w:ascii="Times New Roman"/>
          <w:b/>
          <w:i w:val="false"/>
          <w:color w:val="000000"/>
          <w:sz w:val="28"/>
        </w:rPr>
        <w:t>Кросс-медиа эффекты</w:t>
      </w:r>
    </w:p>
    <w:p>
      <w:pPr>
        <w:spacing w:after="0"/>
        <w:ind w:left="0"/>
        <w:jc w:val="both"/>
      </w:pPr>
      <w:r>
        <w:rPr>
          <w:rFonts w:ascii="Times New Roman"/>
          <w:b w:val="false"/>
          <w:i w:val="false"/>
          <w:color w:val="000000"/>
          <w:sz w:val="28"/>
        </w:rPr>
        <w:t>
      Сырье и энергия расходуются на установку и эксплуатацию блока реконцентрации. В зависимости от наличия загрязняющих веществ в исходной кислоте могут возникать выбросы в атмосферу. В конденсаторах/вакуумных генераторах образуется сточная вода. Во избежание накопления загрязняющих веществ в концентрированной кислоте обычно требуется небольшая продувка кислоты.</w:t>
      </w:r>
    </w:p>
    <w:p>
      <w:pPr>
        <w:spacing w:after="0"/>
        <w:ind w:left="0"/>
        <w:jc w:val="both"/>
      </w:pPr>
      <w:r>
        <w:rPr>
          <w:rFonts w:ascii="Times New Roman"/>
          <w:b/>
          <w:i w:val="false"/>
          <w:color w:val="000000"/>
          <w:sz w:val="28"/>
        </w:rPr>
        <w:t>Технические соображения, касающиеся применимости</w:t>
      </w:r>
    </w:p>
    <w:p>
      <w:pPr>
        <w:spacing w:after="0"/>
        <w:ind w:left="0"/>
        <w:jc w:val="both"/>
      </w:pPr>
      <w:r>
        <w:rPr>
          <w:rFonts w:ascii="Times New Roman"/>
          <w:b w:val="false"/>
          <w:i w:val="false"/>
          <w:color w:val="000000"/>
          <w:sz w:val="28"/>
        </w:rPr>
        <w:t>
      Реконцентрация на месте в испарителях с замкнутым циклом может применяться на новых и существующих предприятиях. Необходимая площадь установки зависит от мощности завода.</w:t>
      </w:r>
    </w:p>
    <w:p>
      <w:pPr>
        <w:spacing w:after="0"/>
        <w:ind w:left="0"/>
        <w:jc w:val="both"/>
      </w:pPr>
      <w:r>
        <w:rPr>
          <w:rFonts w:ascii="Times New Roman"/>
          <w:b/>
          <w:i w:val="false"/>
          <w:color w:val="000000"/>
          <w:sz w:val="28"/>
        </w:rPr>
        <w:t>Экономика</w:t>
      </w:r>
    </w:p>
    <w:p>
      <w:pPr>
        <w:spacing w:after="0"/>
        <w:ind w:left="0"/>
        <w:jc w:val="both"/>
      </w:pPr>
      <w:r>
        <w:rPr>
          <w:rFonts w:ascii="Times New Roman"/>
          <w:b w:val="false"/>
          <w:i w:val="false"/>
          <w:color w:val="000000"/>
          <w:sz w:val="28"/>
        </w:rPr>
        <w:t>
      В зависимости от применяемого метода в каждом конкретном случае.</w:t>
      </w:r>
    </w:p>
    <w:p>
      <w:pPr>
        <w:spacing w:after="0"/>
        <w:ind w:left="0"/>
        <w:jc w:val="both"/>
      </w:pPr>
      <w:r>
        <w:rPr>
          <w:rFonts w:ascii="Times New Roman"/>
          <w:b/>
          <w:i w:val="false"/>
          <w:color w:val="000000"/>
          <w:sz w:val="28"/>
        </w:rPr>
        <w:t>Движущая сила внедрения</w:t>
      </w:r>
    </w:p>
    <w:p>
      <w:pPr>
        <w:spacing w:after="0"/>
        <w:ind w:left="0"/>
        <w:jc w:val="both"/>
      </w:pPr>
      <w:r>
        <w:rPr>
          <w:rFonts w:ascii="Times New Roman"/>
          <w:b w:val="false"/>
          <w:i w:val="false"/>
          <w:color w:val="000000"/>
          <w:sz w:val="28"/>
        </w:rPr>
        <w:t>
      Снижение затрат, связанных с потреблением серной кислоты.</w:t>
      </w:r>
    </w:p>
    <w:p>
      <w:pPr>
        <w:spacing w:after="0"/>
        <w:ind w:left="0"/>
        <w:jc w:val="both"/>
      </w:pPr>
      <w:r>
        <w:rPr>
          <w:rFonts w:ascii="Times New Roman"/>
          <w:b/>
          <w:i w:val="false"/>
          <w:color w:val="000000"/>
          <w:sz w:val="28"/>
        </w:rPr>
        <w:t>5.5.4. Снижение потребления энергии (энергетическая эффективность)</w:t>
      </w:r>
    </w:p>
    <w:p>
      <w:pPr>
        <w:spacing w:after="0"/>
        <w:ind w:left="0"/>
        <w:jc w:val="both"/>
      </w:pPr>
      <w:r>
        <w:rPr>
          <w:rFonts w:ascii="Times New Roman"/>
          <w:b w:val="false"/>
          <w:i w:val="false"/>
          <w:color w:val="000000"/>
          <w:sz w:val="28"/>
        </w:rPr>
        <w:t>
      Промышленный опыт эксплуатации производства хлора и каустической соды мембранным методом в Республике Казахстан отсутствует. Установка для производства хлора и каустической соды мембранным методом создана в Казахстане в 2011 году впервые.</w:t>
      </w:r>
    </w:p>
    <w:p>
      <w:pPr>
        <w:spacing w:after="0"/>
        <w:ind w:left="0"/>
        <w:jc w:val="both"/>
      </w:pPr>
      <w:r>
        <w:rPr>
          <w:rFonts w:ascii="Times New Roman"/>
          <w:b w:val="false"/>
          <w:i w:val="false"/>
          <w:color w:val="000000"/>
          <w:sz w:val="28"/>
        </w:rPr>
        <w:t>
      Мембранные электролизеры и технология получения хлора и каустической соды компании "Tissen Krupp Uhde Chlorine Engineers", установленные в Казахстане, с успехом эксплуатируются в Европе, Китае, США, Аргентине, Иране, Турции, на территории СНГ аналогичные производства имеются в России (Иркутская область), в Украине (город Калуш), в Узбекистане (город Навои).</w:t>
      </w:r>
    </w:p>
    <w:p>
      <w:pPr>
        <w:spacing w:after="0"/>
        <w:ind w:left="0"/>
        <w:jc w:val="both"/>
      </w:pPr>
      <w:r>
        <w:rPr>
          <w:rFonts w:ascii="Times New Roman"/>
          <w:b w:val="false"/>
          <w:i w:val="false"/>
          <w:color w:val="000000"/>
          <w:sz w:val="28"/>
        </w:rPr>
        <w:t>
      В настоящее время совершенствование технологии мембранного электролиза позволило достичь технико-экономических показателей, которые позволяют широко внедрять этот процесс в промышленность. В основе метода мембранного электролиза лежит явление переноса ионов через ионообменные мембраны под действием электрического тока. Основные достоинства мембранного метода— экологическая безопасность, экономия энергоресурсов, высокое качество получаемых продуктов, высокая степень автоматизации производства и малые производственные площади.</w:t>
      </w:r>
    </w:p>
    <w:p>
      <w:pPr>
        <w:spacing w:after="0"/>
        <w:ind w:left="0"/>
        <w:jc w:val="both"/>
      </w:pPr>
      <w:r>
        <w:rPr>
          <w:rFonts w:ascii="Times New Roman"/>
          <w:b w:val="false"/>
          <w:i w:val="false"/>
          <w:color w:val="000000"/>
          <w:sz w:val="28"/>
        </w:rPr>
        <w:t>
      По сравнению с ртутным методом мембранный метод обеспечивает экономию электрической энергии главным образом за счет снижения напряжения на электролизере. По сравнению с диафрагменным методом — существенно снижаются энергозатраты на выпарку, поскольку выпариванию подвергаются более концентрированные растворы едкого натра, практически не содержащие хлорид натрия. Суммарные энергозатраты при мембранном методе электролиза примерно на 25 - 40 % ниже, чем при традиционных методах диафрагменного и ртутного электролиза.</w:t>
      </w:r>
    </w:p>
    <w:p>
      <w:pPr>
        <w:spacing w:after="0"/>
        <w:ind w:left="0"/>
        <w:jc w:val="both"/>
      </w:pPr>
      <w:r>
        <w:rPr>
          <w:rFonts w:ascii="Times New Roman"/>
          <w:b w:val="false"/>
          <w:i w:val="false"/>
          <w:color w:val="000000"/>
          <w:sz w:val="28"/>
        </w:rPr>
        <w:t>
      В зависимости от конкретных условий мембранные производства могут оснащаться как моно-, так и биполярными электролизерами, поэтому легко вписываются в существующие производственные комплексы. Мембранные электролизеры занимают примерно на 50 % меньше площади производственных помещений, чем диафрагменные или ртутные той же производительности. Поэтому перевод действующих ртутных или диафрагменных производств на мембранный метод производства может осуществляться с увеличением мощности примерно в 2 раза.</w:t>
      </w:r>
    </w:p>
    <w:p>
      <w:pPr>
        <w:spacing w:after="0"/>
        <w:ind w:left="0"/>
        <w:jc w:val="both"/>
      </w:pPr>
      <w:r>
        <w:rPr>
          <w:rFonts w:ascii="Times New Roman"/>
          <w:b w:val="false"/>
          <w:i w:val="false"/>
          <w:color w:val="000000"/>
          <w:sz w:val="28"/>
        </w:rPr>
        <w:t>
      Основными видами энергетических ресурсов, используемым в производстве водорода, хлора и гидроксида натрия мембранным методом электролиза, являются электроэнергия, в том числе электроэнергия постоянного тока, а также тепловая энергия (пар) на стадии выпарки католита (электрощелока). Показатели потребления основных видов сырья, материалов и энергоресурсов на производство 1 тонны раствора едкого натра марки РМ (на 100 % NaOH) мембранным методом электролиза представлены в таблице 5.27 [6].</w:t>
      </w:r>
    </w:p>
    <w:p>
      <w:pPr>
        <w:spacing w:after="0"/>
        <w:ind w:left="0"/>
        <w:jc w:val="both"/>
      </w:pPr>
      <w:r>
        <w:rPr>
          <w:rFonts w:ascii="Times New Roman"/>
          <w:b w:val="false"/>
          <w:i w:val="false"/>
          <w:color w:val="000000"/>
          <w:sz w:val="28"/>
        </w:rPr>
        <w:t>
      Таблица .. Показатели потребления сырья, материалов и энергоресурсов на производство 1 тонны раствора едкого натра марки РМ (на 100 % NaOH) мембранным методом электролиза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 изм.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 на 1 тонну 100 % NaOH</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Соль (галит) или рассол хлорида натрия в пересчете на 100 % NaCl</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Натрий едкий технический или электрощелока в пересчете на 100 % NaOH</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Сода кальцинированная или карбонизированная электрощелока на 100 %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Кислота соляная техническая в пересчете на 100 % HCl</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Вода для растворения соли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Кислота серная концентрированная или олеум в пересчете на 100 % H</w:t>
            </w:r>
            <w:r>
              <w:rPr>
                <w:rFonts w:ascii="Times New Roman"/>
                <w:b w:val="false"/>
                <w:i w:val="false"/>
                <w:color w:val="000000"/>
                <w:vertAlign w:val="subscript"/>
              </w:rPr>
              <w:t>2</w:t>
            </w:r>
            <w:r>
              <w:rPr>
                <w:rFonts w:ascii="Times New Roman"/>
                <w:b w:val="false"/>
                <w:i w:val="false"/>
                <w:color w:val="000000"/>
                <w:sz w:val="20"/>
              </w:rPr>
              <w:t>SO</w:t>
            </w:r>
            <w:r>
              <w:rPr>
                <w:rFonts w:ascii="Times New Roman"/>
                <w:b w:val="false"/>
                <w:i w:val="false"/>
                <w:color w:val="000000"/>
                <w:vertAlign w:val="subscript"/>
              </w:rPr>
              <w:t>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Вода обессоленная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Электроэнергия постоянного тока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Электроэнергия переменного тока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Тепловая энергия в паре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МДж</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Воздух осушенный технологический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Холод с температурой (9 ± 2) °C</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МДж</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Диоксид углерода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Деминерализованная вода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Ионообменная мембрана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0,0085</w:t>
            </w:r>
          </w:p>
        </w:tc>
      </w:tr>
    </w:tbl>
    <w:p>
      <w:pPr>
        <w:spacing w:after="0"/>
        <w:ind w:left="0"/>
        <w:jc w:val="both"/>
      </w:pPr>
      <w:r>
        <w:rPr>
          <w:rFonts w:ascii="Times New Roman"/>
          <w:b w:val="false"/>
          <w:i w:val="false"/>
          <w:color w:val="000000"/>
          <w:sz w:val="28"/>
        </w:rPr>
        <w:t>
      Показатели потребления основных видов сырья, материалов и энергоресурсов на производство 1 тонны твердого едкого натра (чешуированного или гранулированного) в пересчете на 100 % NaOH представлены в таблице 5.28 [6].</w:t>
      </w:r>
    </w:p>
    <w:p>
      <w:pPr>
        <w:spacing w:after="0"/>
        <w:ind w:left="0"/>
        <w:jc w:val="both"/>
      </w:pPr>
      <w:r>
        <w:rPr>
          <w:rFonts w:ascii="Times New Roman"/>
          <w:b w:val="false"/>
          <w:i w:val="false"/>
          <w:color w:val="000000"/>
          <w:sz w:val="28"/>
        </w:rPr>
        <w:t>
      Таблица .. Показатели потребления сырья, материалов, энергоресурсов на производство 1 тонны твердого едкого натра (чешуированного или гранулированного) в пересчете на 100 % NaOH</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 изм.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 на 1 тонну 100 % NaOH</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Натр едкий очищенный или натр едкий марки РР в пересчете на 100 % №ОН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1041,8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Натрий азотистокислый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Селитра калиевая техническая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Водород технический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тм</w:t>
            </w:r>
            <w:r>
              <w:rPr>
                <w:rFonts w:ascii="Times New Roman"/>
                <w:b w:val="false"/>
                <w:i w:val="false"/>
                <w:color w:val="000000"/>
                <w:vertAlign w:val="superscript"/>
              </w:rPr>
              <w:t>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0,35278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0,38512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Кислород газообразный технический, 95 %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тм</w:t>
            </w:r>
            <w:r>
              <w:rPr>
                <w:rFonts w:ascii="Times New Roman"/>
                <w:b w:val="false"/>
                <w:i w:val="false"/>
                <w:color w:val="000000"/>
                <w:vertAlign w:val="superscript"/>
              </w:rPr>
              <w:t>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0,14909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0,16132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Природный газ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тм</w:t>
            </w:r>
            <w:r>
              <w:rPr>
                <w:rFonts w:ascii="Times New Roman"/>
                <w:b w:val="false"/>
                <w:i w:val="false"/>
                <w:color w:val="000000"/>
                <w:vertAlign w:val="superscript"/>
              </w:rPr>
              <w:t>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0,1242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Гкал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Холод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Гкал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Вода химочищенная или обессоленная (или речная)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 (90)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 (91)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Вода оборотная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Электроэнергия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 кВч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Воздух сжатый (осушенный)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Нм</w:t>
            </w:r>
            <w:r>
              <w:rPr>
                <w:rFonts w:ascii="Times New Roman"/>
                <w:b w:val="false"/>
                <w:i w:val="false"/>
                <w:color w:val="000000"/>
                <w:vertAlign w:val="superscript"/>
              </w:rPr>
              <w:t>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r>
    </w:tbl>
    <w:p>
      <w:pPr>
        <w:spacing w:after="0"/>
        <w:ind w:left="0"/>
        <w:jc w:val="both"/>
      </w:pPr>
      <w:r>
        <w:rPr>
          <w:rFonts w:ascii="Times New Roman"/>
          <w:b w:val="false"/>
          <w:i w:val="false"/>
          <w:color w:val="000000"/>
          <w:sz w:val="28"/>
        </w:rPr>
        <w:t>
      Мембранный метод производства водорода, хлора и гидроксида натрия является энергетически наиболее эффективным среди всех реализованных в промышленном масштабе электрохимических методов, однако на текущий период этот метод производства остается наиболее сложным в организации и эксплуатации, а также требует более высоких капитальных затрат на создание и эксплуатацию производства.</w:t>
      </w:r>
    </w:p>
    <w:p>
      <w:pPr>
        <w:spacing w:after="0"/>
        <w:ind w:left="0"/>
        <w:jc w:val="both"/>
      </w:pPr>
      <w:r>
        <w:rPr>
          <w:rFonts w:ascii="Times New Roman"/>
          <w:b w:val="false"/>
          <w:i w:val="false"/>
          <w:color w:val="000000"/>
          <w:sz w:val="28"/>
        </w:rPr>
        <w:t>
      Производство хлора и каустической соды мембранным методом по основным показателям потребления энергоресурсов соответствует аналогичному производству из справочника Российской Федерации и лучшим мировым аналогам. Таким образом, производство хлора и каустической соды в Казахстане по показателям энергоэффективности следует отнести к НДТ. Преимущества выбранной технологии и расходные коэффициенты соответствуют лучшим мировым аналогам.</w:t>
      </w:r>
    </w:p>
    <w:p>
      <w:pPr>
        <w:spacing w:after="0"/>
        <w:ind w:left="0"/>
        <w:jc w:val="both"/>
      </w:pPr>
      <w:r>
        <w:rPr>
          <w:rFonts w:ascii="Times New Roman"/>
          <w:b/>
          <w:i w:val="false"/>
          <w:color w:val="000000"/>
          <w:sz w:val="28"/>
        </w:rPr>
        <w:t>5.5.5. Техники предотвращения загрязнения почвенного покрова</w:t>
      </w:r>
    </w:p>
    <w:p>
      <w:pPr>
        <w:spacing w:after="0"/>
        <w:ind w:left="0"/>
        <w:jc w:val="both"/>
      </w:pPr>
      <w:r>
        <w:rPr>
          <w:rFonts w:ascii="Times New Roman"/>
          <w:b/>
          <w:i w:val="false"/>
          <w:color w:val="000000"/>
          <w:sz w:val="28"/>
        </w:rPr>
        <w:t>Описание</w:t>
      </w:r>
    </w:p>
    <w:p>
      <w:pPr>
        <w:spacing w:after="0"/>
        <w:ind w:left="0"/>
        <w:jc w:val="both"/>
      </w:pPr>
      <w:r>
        <w:rPr>
          <w:rFonts w:ascii="Times New Roman"/>
          <w:b w:val="false"/>
          <w:i w:val="false"/>
          <w:color w:val="000000"/>
          <w:sz w:val="28"/>
        </w:rPr>
        <w:t>
      Производственные объекты, где вещества (обычно жидкости), представляющие опасность загрязнения почвы, поверхностных и подземных вод, эксплуатируются и обслуживаются таким образом, чтобы не происходило разливов. Используемое технологическое оборудование (комплексы, установки) герметично, надежно и достаточно устойчиво к возможным механическим, термическим или химическим нагрузкам. Утечки выявляются быстро. Возможные утечки подлежат безопасному хранению для последующей обработки или утилизации. Низкий процент возникновения утечек и разливов, которые могут оказать влияния на почвенный покров, достигается путем использования надежного оборудования (оборудование с двойными стенками) и надежных систем обнаружения утечек, основными преимуществами которых являются непроницаемость и стабильность зоны удержания в зависимости от количества вещества, которое может разлиться прежде, чем оно окажет воздействие на окружающую среду.</w:t>
      </w:r>
    </w:p>
    <w:p>
      <w:pPr>
        <w:spacing w:after="0"/>
        <w:ind w:left="0"/>
        <w:jc w:val="both"/>
      </w:pPr>
      <w:r>
        <w:rPr>
          <w:rFonts w:ascii="Times New Roman"/>
          <w:b/>
          <w:i w:val="false"/>
          <w:color w:val="000000"/>
          <w:sz w:val="28"/>
        </w:rPr>
        <w:t>Достигнутые экологические выгоды</w:t>
      </w:r>
    </w:p>
    <w:p>
      <w:pPr>
        <w:spacing w:after="0"/>
        <w:ind w:left="0"/>
        <w:jc w:val="both"/>
      </w:pPr>
      <w:r>
        <w:rPr>
          <w:rFonts w:ascii="Times New Roman"/>
          <w:b w:val="false"/>
          <w:i w:val="false"/>
          <w:color w:val="000000"/>
          <w:sz w:val="28"/>
        </w:rPr>
        <w:t>
      Предотвращение загрязнения почвенного грунта, поверхностных и подземных вод.</w:t>
      </w:r>
    </w:p>
    <w:p>
      <w:pPr>
        <w:spacing w:after="0"/>
        <w:ind w:left="0"/>
        <w:jc w:val="both"/>
      </w:pPr>
      <w:r>
        <w:rPr>
          <w:rFonts w:ascii="Times New Roman"/>
          <w:b/>
          <w:i w:val="false"/>
          <w:color w:val="000000"/>
          <w:sz w:val="28"/>
        </w:rPr>
        <w:t>Экологические показатели и эксплуатационные данные</w:t>
      </w:r>
    </w:p>
    <w:p>
      <w:pPr>
        <w:spacing w:after="0"/>
        <w:ind w:left="0"/>
        <w:jc w:val="both"/>
      </w:pPr>
      <w:r>
        <w:rPr>
          <w:rFonts w:ascii="Times New Roman"/>
          <w:b w:val="false"/>
          <w:i w:val="false"/>
          <w:color w:val="000000"/>
          <w:sz w:val="28"/>
        </w:rPr>
        <w:t>
      Для предотвращения загрязнения почвенного грунта, поверхностных и подземных вод могут быть реализованы следующие эксплуатационные меры:</w:t>
      </w:r>
    </w:p>
    <w:p>
      <w:pPr>
        <w:spacing w:after="0"/>
        <w:ind w:left="0"/>
        <w:jc w:val="both"/>
      </w:pPr>
      <w:r>
        <w:rPr>
          <w:rFonts w:ascii="Times New Roman"/>
          <w:b w:val="false"/>
          <w:i w:val="false"/>
          <w:color w:val="000000"/>
          <w:sz w:val="28"/>
        </w:rPr>
        <w:t>
      своевременное техническое обслуживание эксплуатируемого оборудования с целью проверки на целостность, герметичность и устойчивость к проникновению воды или других веществ;</w:t>
      </w:r>
    </w:p>
    <w:p>
      <w:pPr>
        <w:spacing w:after="0"/>
        <w:ind w:left="0"/>
        <w:jc w:val="both"/>
      </w:pPr>
      <w:r>
        <w:rPr>
          <w:rFonts w:ascii="Times New Roman"/>
          <w:b w:val="false"/>
          <w:i w:val="false"/>
          <w:color w:val="000000"/>
          <w:sz w:val="28"/>
        </w:rPr>
        <w:t>
      погрузка и разгрузка материалов осуществляется только в специально отведенных местах, защищенных от утечки стоков (материалы и вещества, планируемые к утилизации, собираются и хранятся в специально отведенных местах, защищенных от утечек);</w:t>
      </w:r>
    </w:p>
    <w:p>
      <w:pPr>
        <w:spacing w:after="0"/>
        <w:ind w:left="0"/>
        <w:jc w:val="both"/>
      </w:pPr>
      <w:r>
        <w:rPr>
          <w:rFonts w:ascii="Times New Roman"/>
          <w:b w:val="false"/>
          <w:i w:val="false"/>
          <w:color w:val="000000"/>
          <w:sz w:val="28"/>
        </w:rPr>
        <w:t>
      применение современных систем обнаружения утечек (сигнализация, устанавливаемая на отстойниках или других камерах очистных сооружений, из которых могут произойти утечки, срабатывающей при повышении уровня жидкости);</w:t>
      </w:r>
    </w:p>
    <w:p>
      <w:pPr>
        <w:spacing w:after="0"/>
        <w:ind w:left="0"/>
        <w:jc w:val="both"/>
      </w:pPr>
      <w:r>
        <w:rPr>
          <w:rFonts w:ascii="Times New Roman"/>
          <w:b w:val="false"/>
          <w:i w:val="false"/>
          <w:color w:val="000000"/>
          <w:sz w:val="28"/>
        </w:rPr>
        <w:t>
      разработка и выполнение программы испытаний и проверок резервуаров и трубопроводов;</w:t>
      </w:r>
    </w:p>
    <w:p>
      <w:pPr>
        <w:spacing w:after="0"/>
        <w:ind w:left="0"/>
        <w:jc w:val="both"/>
      </w:pPr>
      <w:r>
        <w:rPr>
          <w:rFonts w:ascii="Times New Roman"/>
          <w:b w:val="false"/>
          <w:i w:val="false"/>
          <w:color w:val="000000"/>
          <w:sz w:val="28"/>
        </w:rPr>
        <w:t>
      проверка на наличие утечек на всех фланцевых соединениях и клапанах трубопроводов, используемых для транспортировки материалов (кроме воды), с ведением отчетности по проверкам;</w:t>
      </w:r>
    </w:p>
    <w:p>
      <w:pPr>
        <w:spacing w:after="0"/>
        <w:ind w:left="0"/>
        <w:jc w:val="both"/>
      </w:pPr>
      <w:r>
        <w:rPr>
          <w:rFonts w:ascii="Times New Roman"/>
          <w:b w:val="false"/>
          <w:i w:val="false"/>
          <w:color w:val="000000"/>
          <w:sz w:val="28"/>
        </w:rPr>
        <w:t>
      предусмотрена система для сбора любых утечек из фланцев и клапанов, используемых для транспортировки материалов, отличных от воды, за исключением случаев, когда используется герметичное оборудование;</w:t>
      </w:r>
    </w:p>
    <w:p>
      <w:pPr>
        <w:spacing w:after="0"/>
        <w:ind w:left="0"/>
        <w:jc w:val="both"/>
      </w:pPr>
      <w:r>
        <w:rPr>
          <w:rFonts w:ascii="Times New Roman"/>
          <w:b w:val="false"/>
          <w:i w:val="false"/>
          <w:color w:val="000000"/>
          <w:sz w:val="28"/>
        </w:rPr>
        <w:t>
      достаточный запас применимых абсорбирующих материалов и защитного оборудования для локализации распространения загрязняющих веществ на водной поверхности;</w:t>
      </w:r>
    </w:p>
    <w:p>
      <w:pPr>
        <w:spacing w:after="0"/>
        <w:ind w:left="0"/>
        <w:jc w:val="both"/>
      </w:pPr>
      <w:r>
        <w:rPr>
          <w:rFonts w:ascii="Times New Roman"/>
          <w:b w:val="false"/>
          <w:i w:val="false"/>
          <w:color w:val="000000"/>
          <w:sz w:val="28"/>
        </w:rPr>
        <w:t>
      своевременная проверка обваловок.</w:t>
      </w:r>
    </w:p>
    <w:p>
      <w:pPr>
        <w:spacing w:after="0"/>
        <w:ind w:left="0"/>
        <w:jc w:val="both"/>
      </w:pPr>
      <w:r>
        <w:rPr>
          <w:rFonts w:ascii="Times New Roman"/>
          <w:b/>
          <w:i w:val="false"/>
          <w:color w:val="000000"/>
          <w:sz w:val="28"/>
        </w:rPr>
        <w:t>Кросс-медиа эффекты</w:t>
      </w:r>
    </w:p>
    <w:p>
      <w:pPr>
        <w:spacing w:after="0"/>
        <w:ind w:left="0"/>
        <w:jc w:val="both"/>
      </w:pPr>
      <w:r>
        <w:rPr>
          <w:rFonts w:ascii="Times New Roman"/>
          <w:b w:val="false"/>
          <w:i w:val="false"/>
          <w:color w:val="000000"/>
          <w:sz w:val="28"/>
        </w:rPr>
        <w:t>
      Нет.</w:t>
      </w:r>
    </w:p>
    <w:p>
      <w:pPr>
        <w:spacing w:after="0"/>
        <w:ind w:left="0"/>
        <w:jc w:val="both"/>
      </w:pPr>
      <w:r>
        <w:rPr>
          <w:rFonts w:ascii="Times New Roman"/>
          <w:b/>
          <w:i w:val="false"/>
          <w:color w:val="000000"/>
          <w:sz w:val="28"/>
        </w:rPr>
        <w:t xml:space="preserve">Технические соображения, касающиеся применимости      </w:t>
      </w:r>
    </w:p>
    <w:p>
      <w:pPr>
        <w:spacing w:after="0"/>
        <w:ind w:left="0"/>
        <w:jc w:val="both"/>
      </w:pPr>
      <w:r>
        <w:rPr>
          <w:rFonts w:ascii="Times New Roman"/>
          <w:b w:val="false"/>
          <w:i w:val="false"/>
          <w:color w:val="000000"/>
          <w:sz w:val="28"/>
        </w:rPr>
        <w:t>
      Применимо.</w:t>
      </w:r>
    </w:p>
    <w:p>
      <w:pPr>
        <w:spacing w:after="0"/>
        <w:ind w:left="0"/>
        <w:jc w:val="both"/>
      </w:pPr>
      <w:r>
        <w:rPr>
          <w:rFonts w:ascii="Times New Roman"/>
          <w:b/>
          <w:i w:val="false"/>
          <w:color w:val="000000"/>
          <w:sz w:val="28"/>
        </w:rPr>
        <w:t>Экономика</w:t>
      </w:r>
    </w:p>
    <w:p>
      <w:pPr>
        <w:spacing w:after="0"/>
        <w:ind w:left="0"/>
        <w:jc w:val="both"/>
      </w:pPr>
      <w:r>
        <w:rPr>
          <w:rFonts w:ascii="Times New Roman"/>
          <w:b w:val="false"/>
          <w:i w:val="false"/>
          <w:color w:val="000000"/>
          <w:sz w:val="28"/>
        </w:rPr>
        <w:t>
      В зависимости от применяемого метода в каждом конкретном случае.</w:t>
      </w:r>
    </w:p>
    <w:p>
      <w:pPr>
        <w:spacing w:after="0"/>
        <w:ind w:left="0"/>
        <w:jc w:val="both"/>
      </w:pPr>
      <w:r>
        <w:rPr>
          <w:rFonts w:ascii="Times New Roman"/>
          <w:b/>
          <w:i w:val="false"/>
          <w:color w:val="000000"/>
          <w:sz w:val="28"/>
        </w:rPr>
        <w:t>Движущая сила внедрения</w:t>
      </w:r>
    </w:p>
    <w:p>
      <w:pPr>
        <w:spacing w:after="0"/>
        <w:ind w:left="0"/>
        <w:jc w:val="both"/>
      </w:pPr>
      <w:r>
        <w:rPr>
          <w:rFonts w:ascii="Times New Roman"/>
          <w:b w:val="false"/>
          <w:i w:val="false"/>
          <w:color w:val="000000"/>
          <w:sz w:val="28"/>
        </w:rPr>
        <w:t>
      Предотвращение загрязнения почвенного покрова, поверхностных и подземных вод.</w:t>
      </w:r>
    </w:p>
    <w:p>
      <w:pPr>
        <w:spacing w:after="0"/>
        <w:ind w:left="0"/>
        <w:jc w:val="both"/>
      </w:pPr>
      <w:r>
        <w:rPr>
          <w:rFonts w:ascii="Times New Roman"/>
          <w:b/>
          <w:i w:val="false"/>
          <w:color w:val="000000"/>
          <w:sz w:val="28"/>
        </w:rPr>
        <w:t xml:space="preserve">5.5.6. НДТ, направленные на оптимизацию технологического процесса </w:t>
      </w:r>
    </w:p>
    <w:p>
      <w:pPr>
        <w:spacing w:after="0"/>
        <w:ind w:left="0"/>
        <w:jc w:val="both"/>
      </w:pPr>
      <w:r>
        <w:rPr>
          <w:rFonts w:ascii="Times New Roman"/>
          <w:b/>
          <w:i w:val="false"/>
          <w:color w:val="000000"/>
          <w:sz w:val="28"/>
        </w:rPr>
        <w:t>5.5.6.1. НДТ, направленная на эффективное использование природного рассола</w:t>
      </w:r>
    </w:p>
    <w:p>
      <w:pPr>
        <w:spacing w:after="0"/>
        <w:ind w:left="0"/>
        <w:jc w:val="both"/>
      </w:pPr>
      <w:r>
        <w:rPr>
          <w:rFonts w:ascii="Times New Roman"/>
          <w:b/>
          <w:i w:val="false"/>
          <w:color w:val="000000"/>
          <w:sz w:val="28"/>
        </w:rPr>
        <w:t>Описание</w:t>
      </w:r>
    </w:p>
    <w:p>
      <w:pPr>
        <w:spacing w:after="0"/>
        <w:ind w:left="0"/>
        <w:jc w:val="both"/>
      </w:pPr>
      <w:r>
        <w:rPr>
          <w:rFonts w:ascii="Times New Roman"/>
          <w:b w:val="false"/>
          <w:i w:val="false"/>
          <w:color w:val="000000"/>
          <w:sz w:val="28"/>
        </w:rPr>
        <w:t>
      Система циркуляции рассола внутри мембранной ячейки за счет подъемной сила газа для обеднения хлористого натрия.</w:t>
      </w:r>
    </w:p>
    <w:p>
      <w:pPr>
        <w:spacing w:after="0"/>
        <w:ind w:left="0"/>
        <w:jc w:val="both"/>
      </w:pPr>
      <w:r>
        <w:rPr>
          <w:rFonts w:ascii="Times New Roman"/>
          <w:b/>
          <w:i w:val="false"/>
          <w:color w:val="000000"/>
          <w:sz w:val="28"/>
        </w:rPr>
        <w:t>Техническое описание</w:t>
      </w:r>
    </w:p>
    <w:p>
      <w:pPr>
        <w:spacing w:after="0"/>
        <w:ind w:left="0"/>
        <w:jc w:val="both"/>
      </w:pPr>
      <w:r>
        <w:rPr>
          <w:rFonts w:ascii="Times New Roman"/>
          <w:b w:val="false"/>
          <w:i w:val="false"/>
          <w:color w:val="000000"/>
          <w:sz w:val="28"/>
        </w:rPr>
        <w:t>
      В системе циркуляции рассола по наружной трубе с патрубком ультрачистый рассол поступает в анодную камеру и распределяется по всей ширине камеры по внутренней питательной трубе. За счет спускной пластины подъемная сила газа используется, чтобы создать сильную внутреннюю циркуляцию рассола и обеспечить его оптимальное распределение по всей камере при равномерной плотности и температуре. Обедненный рассол и хлор выводятся из камеры по выводной трубе. Катодная камера также имеет питательную трубу, в данном случае для распределения каустика, и выводную трубу для вывода продуктов - водорода и каустика (32 %). Катодная камера не имеет спускную пластину, потому что разница в концентрации каустика на входе и выходе катодной камеры – небольшая (2 %), и водород и каустик легче разделяются, чем рассол и хлор. В верхней части анодной и катодной камер расположены слегка трапециевидные анодные и катодные каналы, что обеспечивает более высокое обеднение хлористого натрия в мембранных ячейках.</w:t>
      </w:r>
    </w:p>
    <w:p>
      <w:pPr>
        <w:spacing w:after="0"/>
        <w:ind w:left="0"/>
        <w:jc w:val="both"/>
      </w:pPr>
      <w:r>
        <w:rPr>
          <w:rFonts w:ascii="Times New Roman"/>
          <w:b w:val="false"/>
          <w:i w:val="false"/>
          <w:color w:val="000000"/>
          <w:sz w:val="28"/>
        </w:rPr>
        <w:t>
      Подаваемый рассол может быть подкислен для повышения качества хлора. Риск разрушения мембраны впоследствии перекисления исключается оформлением внутреннего пространства ячейки – спускная пластина обеспечивает тщательное перемешивание.</w:t>
      </w:r>
    </w:p>
    <w:p>
      <w:pPr>
        <w:spacing w:after="0"/>
        <w:ind w:left="0"/>
        <w:jc w:val="both"/>
      </w:pPr>
      <w:r>
        <w:rPr>
          <w:rFonts w:ascii="Times New Roman"/>
          <w:b/>
          <w:i w:val="false"/>
          <w:color w:val="000000"/>
          <w:sz w:val="28"/>
        </w:rPr>
        <w:t>Достигнутые экологические выгоды</w:t>
      </w:r>
    </w:p>
    <w:p>
      <w:pPr>
        <w:spacing w:after="0"/>
        <w:ind w:left="0"/>
        <w:jc w:val="both"/>
      </w:pPr>
      <w:r>
        <w:rPr>
          <w:rFonts w:ascii="Times New Roman"/>
          <w:b w:val="false"/>
          <w:i w:val="false"/>
          <w:color w:val="000000"/>
          <w:sz w:val="28"/>
        </w:rPr>
        <w:t>
      Ускорение выделения хлора и водорода, контроль их утилизации, обеспечение тщательного перемешивания.</w:t>
      </w:r>
    </w:p>
    <w:p>
      <w:pPr>
        <w:spacing w:after="0"/>
        <w:ind w:left="0"/>
        <w:jc w:val="both"/>
      </w:pPr>
      <w:r>
        <w:rPr>
          <w:rFonts w:ascii="Times New Roman"/>
          <w:b/>
          <w:i w:val="false"/>
          <w:color w:val="000000"/>
          <w:sz w:val="28"/>
        </w:rPr>
        <w:t>Экологические показатели и эксплуатационные данные</w:t>
      </w:r>
    </w:p>
    <w:p>
      <w:pPr>
        <w:spacing w:after="0"/>
        <w:ind w:left="0"/>
        <w:jc w:val="both"/>
      </w:pPr>
      <w:r>
        <w:rPr>
          <w:rFonts w:ascii="Times New Roman"/>
          <w:b w:val="false"/>
          <w:i w:val="false"/>
          <w:color w:val="000000"/>
          <w:sz w:val="28"/>
        </w:rPr>
        <w:t>
      Более сильное обеднение хлористого натрия в мембранных ячейках предполагает более низкую степень рециркуляции и значительно меньше оборудования и сырья чем, например, в ртутных установках такой же мощности. Расход сырья на 1 тонну 100 -% NaOH уменьшается на 8,125 % по сравнению с ртутным методом.</w:t>
      </w:r>
    </w:p>
    <w:p>
      <w:pPr>
        <w:spacing w:after="0"/>
        <w:ind w:left="0"/>
        <w:jc w:val="both"/>
      </w:pPr>
      <w:r>
        <w:rPr>
          <w:rFonts w:ascii="Times New Roman"/>
          <w:b/>
          <w:i w:val="false"/>
          <w:color w:val="000000"/>
          <w:sz w:val="28"/>
        </w:rPr>
        <w:t>Кросс-медиа эффекты</w:t>
      </w:r>
    </w:p>
    <w:p>
      <w:pPr>
        <w:spacing w:after="0"/>
        <w:ind w:left="0"/>
        <w:jc w:val="both"/>
      </w:pPr>
      <w:r>
        <w:rPr>
          <w:rFonts w:ascii="Times New Roman"/>
          <w:b w:val="false"/>
          <w:i w:val="false"/>
          <w:color w:val="000000"/>
          <w:sz w:val="28"/>
        </w:rPr>
        <w:t>
      Отсутствуют.</w:t>
      </w:r>
    </w:p>
    <w:p>
      <w:pPr>
        <w:spacing w:after="0"/>
        <w:ind w:left="0"/>
        <w:jc w:val="both"/>
      </w:pPr>
      <w:r>
        <w:rPr>
          <w:rFonts w:ascii="Times New Roman"/>
          <w:b/>
          <w:i w:val="false"/>
          <w:color w:val="000000"/>
          <w:sz w:val="28"/>
        </w:rPr>
        <w:t>Технические соображения, касающиеся применимости</w:t>
      </w:r>
    </w:p>
    <w:p>
      <w:pPr>
        <w:spacing w:after="0"/>
        <w:ind w:left="0"/>
        <w:jc w:val="both"/>
      </w:pPr>
      <w:r>
        <w:rPr>
          <w:rFonts w:ascii="Times New Roman"/>
          <w:b w:val="false"/>
          <w:i w:val="false"/>
          <w:color w:val="000000"/>
          <w:sz w:val="28"/>
        </w:rPr>
        <w:t>
      Отсутствует.</w:t>
      </w:r>
    </w:p>
    <w:p>
      <w:pPr>
        <w:spacing w:after="0"/>
        <w:ind w:left="0"/>
        <w:jc w:val="both"/>
      </w:pPr>
      <w:r>
        <w:rPr>
          <w:rFonts w:ascii="Times New Roman"/>
          <w:b/>
          <w:i w:val="false"/>
          <w:color w:val="000000"/>
          <w:sz w:val="28"/>
        </w:rPr>
        <w:t>Экономика</w:t>
      </w:r>
    </w:p>
    <w:p>
      <w:pPr>
        <w:spacing w:after="0"/>
        <w:ind w:left="0"/>
        <w:jc w:val="both"/>
      </w:pPr>
      <w:r>
        <w:rPr>
          <w:rFonts w:ascii="Times New Roman"/>
          <w:b w:val="false"/>
          <w:i w:val="false"/>
          <w:color w:val="000000"/>
          <w:sz w:val="28"/>
        </w:rPr>
        <w:t>
      Снижение энергозатрат на электролиз рассола (рапы) за счет подъемной сила газа при использовании спуской пластины.</w:t>
      </w:r>
    </w:p>
    <w:p>
      <w:pPr>
        <w:spacing w:after="0"/>
        <w:ind w:left="0"/>
        <w:jc w:val="both"/>
      </w:pPr>
      <w:r>
        <w:rPr>
          <w:rFonts w:ascii="Times New Roman"/>
          <w:b/>
          <w:i w:val="false"/>
          <w:color w:val="000000"/>
          <w:sz w:val="28"/>
        </w:rPr>
        <w:t>Движущая сила внедрения</w:t>
      </w:r>
    </w:p>
    <w:p>
      <w:pPr>
        <w:spacing w:after="0"/>
        <w:ind w:left="0"/>
        <w:jc w:val="both"/>
      </w:pPr>
      <w:r>
        <w:rPr>
          <w:rFonts w:ascii="Times New Roman"/>
          <w:b w:val="false"/>
          <w:i w:val="false"/>
          <w:color w:val="000000"/>
          <w:sz w:val="28"/>
        </w:rPr>
        <w:t>
      Уменьшение количества мембран в ячейке.</w:t>
      </w:r>
    </w:p>
    <w:p>
      <w:pPr>
        <w:spacing w:after="0"/>
        <w:ind w:left="0"/>
        <w:jc w:val="both"/>
      </w:pPr>
      <w:r>
        <w:rPr>
          <w:rFonts w:ascii="Times New Roman"/>
          <w:b/>
          <w:i w:val="false"/>
          <w:color w:val="000000"/>
          <w:sz w:val="28"/>
        </w:rPr>
        <w:t>5.5.6.2. НДТ, направленная на возобновление соляных залежей и защиту мембран</w:t>
      </w:r>
    </w:p>
    <w:p>
      <w:pPr>
        <w:spacing w:after="0"/>
        <w:ind w:left="0"/>
        <w:jc w:val="both"/>
      </w:pPr>
      <w:r>
        <w:rPr>
          <w:rFonts w:ascii="Times New Roman"/>
          <w:b/>
          <w:i w:val="false"/>
          <w:color w:val="000000"/>
          <w:sz w:val="28"/>
        </w:rPr>
        <w:t>Описание</w:t>
      </w:r>
    </w:p>
    <w:p>
      <w:pPr>
        <w:spacing w:after="0"/>
        <w:ind w:left="0"/>
        <w:jc w:val="both"/>
      </w:pPr>
      <w:r>
        <w:rPr>
          <w:rFonts w:ascii="Times New Roman"/>
          <w:b w:val="false"/>
          <w:i w:val="false"/>
          <w:color w:val="000000"/>
          <w:sz w:val="28"/>
        </w:rPr>
        <w:t>
      Рапа на берегу первоначально промывается от донной грязи и дробится до нужных производству параметров. Затем, промытая черная соль, после двухстадийной очистки возвращается в озеро для дальнейшего процесса образования новых соляных залежей.</w:t>
      </w:r>
    </w:p>
    <w:p>
      <w:pPr>
        <w:spacing w:after="0"/>
        <w:ind w:left="0"/>
        <w:jc w:val="both"/>
      </w:pPr>
      <w:r>
        <w:rPr>
          <w:rFonts w:ascii="Times New Roman"/>
          <w:b/>
          <w:i w:val="false"/>
          <w:color w:val="000000"/>
          <w:sz w:val="28"/>
        </w:rPr>
        <w:t>Техническое описание</w:t>
      </w:r>
    </w:p>
    <w:p>
      <w:pPr>
        <w:spacing w:after="0"/>
        <w:ind w:left="0"/>
        <w:jc w:val="both"/>
      </w:pPr>
      <w:r>
        <w:rPr>
          <w:rFonts w:ascii="Times New Roman"/>
          <w:b w:val="false"/>
          <w:i w:val="false"/>
          <w:color w:val="000000"/>
          <w:sz w:val="28"/>
        </w:rPr>
        <w:t>
      Обеспечивает подачу высококачественного рассола в мембранные ячейки. Полученный хлор выводится из ячейки вместе с обедненным рассолом.</w:t>
      </w:r>
    </w:p>
    <w:p>
      <w:pPr>
        <w:spacing w:after="0"/>
        <w:ind w:left="0"/>
        <w:jc w:val="both"/>
      </w:pPr>
      <w:r>
        <w:rPr>
          <w:rFonts w:ascii="Times New Roman"/>
          <w:b w:val="false"/>
          <w:i w:val="false"/>
          <w:color w:val="000000"/>
          <w:sz w:val="28"/>
        </w:rPr>
        <w:t>
      Очистка рассола является важнейшей стадией установки мембранного электролиза. Эффективная очистка рассола обеспечивает защиту мембран в электролизных ячейках, что сводит к минимуму инвестиции и производственные затраты. С ее методом UhdeBrineTechTMUhde постоянно усовершенствует стадию очистки рассола.</w:t>
      </w:r>
    </w:p>
    <w:p>
      <w:pPr>
        <w:spacing w:after="0"/>
        <w:ind w:left="0"/>
        <w:jc w:val="both"/>
      </w:pPr>
      <w:r>
        <w:rPr>
          <w:rFonts w:ascii="Times New Roman"/>
          <w:b/>
          <w:i w:val="false"/>
          <w:color w:val="000000"/>
          <w:sz w:val="28"/>
        </w:rPr>
        <w:t>Достигнутые экологические выгоды</w:t>
      </w:r>
    </w:p>
    <w:p>
      <w:pPr>
        <w:spacing w:after="0"/>
        <w:ind w:left="0"/>
        <w:jc w:val="both"/>
      </w:pPr>
      <w:r>
        <w:rPr>
          <w:rFonts w:ascii="Times New Roman"/>
          <w:b w:val="false"/>
          <w:i w:val="false"/>
          <w:color w:val="000000"/>
          <w:sz w:val="28"/>
        </w:rPr>
        <w:t>
      Возобновление соляных залежей озера Тайконыр благодаря возврату черной соли для сохранения естественного природного качества и ресурсов озера.</w:t>
      </w:r>
    </w:p>
    <w:p>
      <w:pPr>
        <w:spacing w:after="0"/>
        <w:ind w:left="0"/>
        <w:jc w:val="both"/>
      </w:pPr>
      <w:r>
        <w:rPr>
          <w:rFonts w:ascii="Times New Roman"/>
          <w:b/>
          <w:i w:val="false"/>
          <w:color w:val="000000"/>
          <w:sz w:val="28"/>
        </w:rPr>
        <w:t>Экологические показатели и эксплуатационные данные</w:t>
      </w:r>
    </w:p>
    <w:p>
      <w:pPr>
        <w:spacing w:after="0"/>
        <w:ind w:left="0"/>
        <w:jc w:val="both"/>
      </w:pPr>
      <w:r>
        <w:rPr>
          <w:rFonts w:ascii="Times New Roman"/>
          <w:b w:val="false"/>
          <w:i w:val="false"/>
          <w:color w:val="000000"/>
          <w:sz w:val="28"/>
        </w:rPr>
        <w:t>
      Производительность линии очистки и дробления рапы составляет 70 тонн в час или 54 тысяч тонн за сезонный цикл. Полное отсутствие твердых отходов на стадии очистки природного рассола от примесей. Благодаря повышению качества процесса очистки рассола повышается срок эксплуатации мембран до 4 лет.</w:t>
      </w:r>
    </w:p>
    <w:p>
      <w:pPr>
        <w:spacing w:after="0"/>
        <w:ind w:left="0"/>
        <w:jc w:val="both"/>
      </w:pPr>
      <w:r>
        <w:rPr>
          <w:rFonts w:ascii="Times New Roman"/>
          <w:b/>
          <w:i w:val="false"/>
          <w:color w:val="000000"/>
          <w:sz w:val="28"/>
        </w:rPr>
        <w:t>Кросс-медиа эффекты</w:t>
      </w:r>
    </w:p>
    <w:p>
      <w:pPr>
        <w:spacing w:after="0"/>
        <w:ind w:left="0"/>
        <w:jc w:val="both"/>
      </w:pPr>
      <w:r>
        <w:rPr>
          <w:rFonts w:ascii="Times New Roman"/>
          <w:b w:val="false"/>
          <w:i w:val="false"/>
          <w:color w:val="000000"/>
          <w:sz w:val="28"/>
        </w:rPr>
        <w:t>
      Отсутствуют.</w:t>
      </w:r>
    </w:p>
    <w:p>
      <w:pPr>
        <w:spacing w:after="0"/>
        <w:ind w:left="0"/>
        <w:jc w:val="both"/>
      </w:pPr>
      <w:r>
        <w:rPr>
          <w:rFonts w:ascii="Times New Roman"/>
          <w:b/>
          <w:i w:val="false"/>
          <w:color w:val="000000"/>
          <w:sz w:val="28"/>
        </w:rPr>
        <w:t>Технические соображения, касающиеся применимости</w:t>
      </w:r>
    </w:p>
    <w:p>
      <w:pPr>
        <w:spacing w:after="0"/>
        <w:ind w:left="0"/>
        <w:jc w:val="both"/>
      </w:pPr>
      <w:r>
        <w:rPr>
          <w:rFonts w:ascii="Times New Roman"/>
          <w:b w:val="false"/>
          <w:i w:val="false"/>
          <w:color w:val="000000"/>
          <w:sz w:val="28"/>
        </w:rPr>
        <w:t>
      Применимо для очистки других природных рассолов.</w:t>
      </w:r>
    </w:p>
    <w:p>
      <w:pPr>
        <w:spacing w:after="0"/>
        <w:ind w:left="0"/>
        <w:jc w:val="both"/>
      </w:pPr>
      <w:r>
        <w:rPr>
          <w:rFonts w:ascii="Times New Roman"/>
          <w:b/>
          <w:i w:val="false"/>
          <w:color w:val="000000"/>
          <w:sz w:val="28"/>
        </w:rPr>
        <w:t>Экономика</w:t>
      </w:r>
    </w:p>
    <w:p>
      <w:pPr>
        <w:spacing w:after="0"/>
        <w:ind w:left="0"/>
        <w:jc w:val="both"/>
      </w:pPr>
      <w:r>
        <w:rPr>
          <w:rFonts w:ascii="Times New Roman"/>
          <w:b w:val="false"/>
          <w:i w:val="false"/>
          <w:color w:val="000000"/>
          <w:sz w:val="28"/>
        </w:rPr>
        <w:t>
      Экономия средств на утилизацию и переработку отходов обогащения и очистки, а также на эксплуатацию мембран.</w:t>
      </w:r>
    </w:p>
    <w:p>
      <w:pPr>
        <w:spacing w:after="0"/>
        <w:ind w:left="0"/>
        <w:jc w:val="both"/>
      </w:pPr>
      <w:r>
        <w:rPr>
          <w:rFonts w:ascii="Times New Roman"/>
          <w:b/>
          <w:i w:val="false"/>
          <w:color w:val="000000"/>
          <w:sz w:val="28"/>
        </w:rPr>
        <w:t>Движущая сила внедрения</w:t>
      </w:r>
    </w:p>
    <w:p>
      <w:pPr>
        <w:spacing w:after="0"/>
        <w:ind w:left="0"/>
        <w:jc w:val="both"/>
      </w:pPr>
      <w:r>
        <w:rPr>
          <w:rFonts w:ascii="Times New Roman"/>
          <w:b w:val="false"/>
          <w:i w:val="false"/>
          <w:color w:val="000000"/>
          <w:sz w:val="28"/>
        </w:rPr>
        <w:t>
      Снижение экологической нагрузки и экономия средств.</w:t>
      </w:r>
    </w:p>
    <w:p>
      <w:pPr>
        <w:spacing w:after="0"/>
        <w:ind w:left="0"/>
        <w:jc w:val="both"/>
      </w:pPr>
      <w:r>
        <w:rPr>
          <w:rFonts w:ascii="Times New Roman"/>
          <w:b/>
          <w:i w:val="false"/>
          <w:color w:val="000000"/>
          <w:sz w:val="28"/>
        </w:rPr>
        <w:t>5.5.6.3. НДТ, направленная на рециркуляцию католита в составе мембранных электролизных установок</w:t>
      </w:r>
    </w:p>
    <w:p>
      <w:pPr>
        <w:spacing w:after="0"/>
        <w:ind w:left="0"/>
        <w:jc w:val="both"/>
      </w:pPr>
      <w:r>
        <w:rPr>
          <w:rFonts w:ascii="Times New Roman"/>
          <w:b/>
          <w:i w:val="false"/>
          <w:color w:val="000000"/>
          <w:sz w:val="28"/>
        </w:rPr>
        <w:t>Описание</w:t>
      </w:r>
    </w:p>
    <w:p>
      <w:pPr>
        <w:spacing w:after="0"/>
        <w:ind w:left="0"/>
        <w:jc w:val="both"/>
      </w:pPr>
      <w:r>
        <w:rPr>
          <w:rFonts w:ascii="Times New Roman"/>
          <w:b w:val="false"/>
          <w:i w:val="false"/>
          <w:color w:val="000000"/>
          <w:sz w:val="28"/>
        </w:rPr>
        <w:t>
      Система циркуляции католита в составе мембранных электролизных установок с использованием деминерализованной воды для разбавления концентрации гидроксида натрия, которая возвращается как католит обратно в процесс.</w:t>
      </w:r>
    </w:p>
    <w:p>
      <w:pPr>
        <w:spacing w:after="0"/>
        <w:ind w:left="0"/>
        <w:jc w:val="both"/>
      </w:pPr>
      <w:r>
        <w:rPr>
          <w:rFonts w:ascii="Times New Roman"/>
          <w:b/>
          <w:i w:val="false"/>
          <w:color w:val="000000"/>
          <w:sz w:val="28"/>
        </w:rPr>
        <w:t>Техническое описание</w:t>
      </w:r>
    </w:p>
    <w:p>
      <w:pPr>
        <w:spacing w:after="0"/>
        <w:ind w:left="0"/>
        <w:jc w:val="both"/>
      </w:pPr>
      <w:r>
        <w:rPr>
          <w:rFonts w:ascii="Times New Roman"/>
          <w:b w:val="false"/>
          <w:i w:val="false"/>
          <w:color w:val="000000"/>
          <w:sz w:val="28"/>
        </w:rPr>
        <w:t>
      Частичный поток продукта 32 % NaOH с помощью деминерализованной воды разбавляется до концентрации 30 % и возвращается в мембранные ячейки как католит. Концентрация остального каустика-продукта может быть повышена, если это необходимо.</w:t>
      </w:r>
    </w:p>
    <w:p>
      <w:pPr>
        <w:spacing w:after="0"/>
        <w:ind w:left="0"/>
        <w:jc w:val="both"/>
      </w:pPr>
      <w:r>
        <w:rPr>
          <w:rFonts w:ascii="Times New Roman"/>
          <w:b/>
          <w:i w:val="false"/>
          <w:color w:val="000000"/>
          <w:sz w:val="28"/>
        </w:rPr>
        <w:t>Достигнутые экологические выгоды</w:t>
      </w:r>
    </w:p>
    <w:p>
      <w:pPr>
        <w:spacing w:after="0"/>
        <w:ind w:left="0"/>
        <w:jc w:val="both"/>
      </w:pPr>
      <w:r>
        <w:rPr>
          <w:rFonts w:ascii="Times New Roman"/>
          <w:b w:val="false"/>
          <w:i w:val="false"/>
          <w:color w:val="000000"/>
          <w:sz w:val="28"/>
        </w:rPr>
        <w:t>
      Обеспечивается максимальное использование католита, тем самым достигается оптимальное использование рассола.</w:t>
      </w:r>
    </w:p>
    <w:p>
      <w:pPr>
        <w:spacing w:after="0"/>
        <w:ind w:left="0"/>
        <w:jc w:val="both"/>
      </w:pPr>
      <w:r>
        <w:rPr>
          <w:rFonts w:ascii="Times New Roman"/>
          <w:b/>
          <w:i w:val="false"/>
          <w:color w:val="000000"/>
          <w:sz w:val="28"/>
        </w:rPr>
        <w:t>Экологические показатели и эксплуатационные данные</w:t>
      </w:r>
    </w:p>
    <w:p>
      <w:pPr>
        <w:spacing w:after="0"/>
        <w:ind w:left="0"/>
        <w:jc w:val="both"/>
      </w:pPr>
      <w:r>
        <w:rPr>
          <w:rFonts w:ascii="Times New Roman"/>
          <w:b w:val="false"/>
          <w:i w:val="false"/>
          <w:color w:val="000000"/>
          <w:sz w:val="28"/>
        </w:rPr>
        <w:t>
      Полный возврат отработанного рассола в качестве исходного сырья для получения каустической соды.</w:t>
      </w:r>
    </w:p>
    <w:p>
      <w:pPr>
        <w:spacing w:after="0"/>
        <w:ind w:left="0"/>
        <w:jc w:val="both"/>
      </w:pPr>
      <w:r>
        <w:rPr>
          <w:rFonts w:ascii="Times New Roman"/>
          <w:b/>
          <w:i w:val="false"/>
          <w:color w:val="000000"/>
          <w:sz w:val="28"/>
        </w:rPr>
        <w:t>Кросс-медиа эффекты</w:t>
      </w:r>
    </w:p>
    <w:p>
      <w:pPr>
        <w:spacing w:after="0"/>
        <w:ind w:left="0"/>
        <w:jc w:val="both"/>
      </w:pPr>
      <w:r>
        <w:rPr>
          <w:rFonts w:ascii="Times New Roman"/>
          <w:b w:val="false"/>
          <w:i w:val="false"/>
          <w:color w:val="000000"/>
          <w:sz w:val="28"/>
        </w:rPr>
        <w:t>
      Отсутствуют.</w:t>
      </w:r>
    </w:p>
    <w:p>
      <w:pPr>
        <w:spacing w:after="0"/>
        <w:ind w:left="0"/>
        <w:jc w:val="both"/>
      </w:pPr>
      <w:r>
        <w:rPr>
          <w:rFonts w:ascii="Times New Roman"/>
          <w:b/>
          <w:i w:val="false"/>
          <w:color w:val="000000"/>
          <w:sz w:val="28"/>
        </w:rPr>
        <w:t>Технические соображения, касающиеся применимости</w:t>
      </w:r>
    </w:p>
    <w:p>
      <w:pPr>
        <w:spacing w:after="0"/>
        <w:ind w:left="0"/>
        <w:jc w:val="both"/>
      </w:pPr>
      <w:r>
        <w:rPr>
          <w:rFonts w:ascii="Times New Roman"/>
          <w:b w:val="false"/>
          <w:i w:val="false"/>
          <w:color w:val="000000"/>
          <w:sz w:val="28"/>
        </w:rPr>
        <w:t>
      Применимо для производства каустической соды мембранным методом электролиза.</w:t>
      </w:r>
    </w:p>
    <w:p>
      <w:pPr>
        <w:spacing w:after="0"/>
        <w:ind w:left="0"/>
        <w:jc w:val="both"/>
      </w:pPr>
      <w:r>
        <w:rPr>
          <w:rFonts w:ascii="Times New Roman"/>
          <w:b/>
          <w:i w:val="false"/>
          <w:color w:val="000000"/>
          <w:sz w:val="28"/>
        </w:rPr>
        <w:t>Экономика</w:t>
      </w:r>
    </w:p>
    <w:p>
      <w:pPr>
        <w:spacing w:after="0"/>
        <w:ind w:left="0"/>
        <w:jc w:val="both"/>
      </w:pPr>
      <w:r>
        <w:rPr>
          <w:rFonts w:ascii="Times New Roman"/>
          <w:b w:val="false"/>
          <w:i w:val="false"/>
          <w:color w:val="000000"/>
          <w:sz w:val="28"/>
        </w:rPr>
        <w:t>
      Снижение затрат на подготовку рассола.</w:t>
      </w:r>
    </w:p>
    <w:p>
      <w:pPr>
        <w:spacing w:after="0"/>
        <w:ind w:left="0"/>
        <w:jc w:val="both"/>
      </w:pPr>
      <w:r>
        <w:rPr>
          <w:rFonts w:ascii="Times New Roman"/>
          <w:b/>
          <w:i w:val="false"/>
          <w:color w:val="000000"/>
          <w:sz w:val="28"/>
        </w:rPr>
        <w:t>Движущая сила внедрения</w:t>
      </w:r>
    </w:p>
    <w:p>
      <w:pPr>
        <w:spacing w:after="0"/>
        <w:ind w:left="0"/>
        <w:jc w:val="both"/>
      </w:pPr>
      <w:r>
        <w:rPr>
          <w:rFonts w:ascii="Times New Roman"/>
          <w:b w:val="false"/>
          <w:i w:val="false"/>
          <w:color w:val="000000"/>
          <w:sz w:val="28"/>
        </w:rPr>
        <w:t>
      Снижение экологической нагрузки и экономия средств.</w:t>
      </w:r>
    </w:p>
    <w:p>
      <w:pPr>
        <w:spacing w:after="0"/>
        <w:ind w:left="0"/>
        <w:jc w:val="both"/>
      </w:pPr>
      <w:r>
        <w:rPr>
          <w:rFonts w:ascii="Times New Roman"/>
          <w:b/>
          <w:i w:val="false"/>
          <w:color w:val="000000"/>
          <w:sz w:val="28"/>
        </w:rPr>
        <w:t>5.5.6.4. НДТ, направленная на обеспечение герметичности и прочности электролизной ячейки в ходе эксплуатации</w:t>
      </w:r>
    </w:p>
    <w:p>
      <w:pPr>
        <w:spacing w:after="0"/>
        <w:ind w:left="0"/>
        <w:jc w:val="both"/>
      </w:pPr>
      <w:r>
        <w:rPr>
          <w:rFonts w:ascii="Times New Roman"/>
          <w:b/>
          <w:i w:val="false"/>
          <w:color w:val="000000"/>
          <w:sz w:val="28"/>
        </w:rPr>
        <w:t>Описание</w:t>
      </w:r>
    </w:p>
    <w:p>
      <w:pPr>
        <w:spacing w:after="0"/>
        <w:ind w:left="0"/>
        <w:jc w:val="both"/>
      </w:pPr>
      <w:r>
        <w:rPr>
          <w:rFonts w:ascii="Times New Roman"/>
          <w:b w:val="false"/>
          <w:i w:val="false"/>
          <w:color w:val="000000"/>
          <w:sz w:val="28"/>
        </w:rPr>
        <w:t>
      Использование антикоррозионных металлов для изготовления анодной и катодной камеры и уплотнение рамы для обеспечения непрерывной работы и герметичности мембранной установки.</w:t>
      </w:r>
    </w:p>
    <w:p>
      <w:pPr>
        <w:spacing w:after="0"/>
        <w:ind w:left="0"/>
        <w:jc w:val="both"/>
      </w:pPr>
      <w:r>
        <w:rPr>
          <w:rFonts w:ascii="Times New Roman"/>
          <w:b/>
          <w:i w:val="false"/>
          <w:color w:val="000000"/>
          <w:sz w:val="28"/>
        </w:rPr>
        <w:t>Техническое описание</w:t>
      </w:r>
    </w:p>
    <w:p>
      <w:pPr>
        <w:spacing w:after="0"/>
        <w:ind w:left="0"/>
        <w:jc w:val="both"/>
      </w:pPr>
      <w:r>
        <w:rPr>
          <w:rFonts w:ascii="Times New Roman"/>
          <w:b w:val="false"/>
          <w:i w:val="false"/>
          <w:color w:val="000000"/>
          <w:sz w:val="28"/>
        </w:rPr>
        <w:t>
      Элемент с единичной ячейкой с анодной камерой изготовлен полностью из титана, а катодная – из никеля. В уплотнительную систему входят уплотнение рамы из модифицированной ПТФЭ (Ф- 4/TFM) и уплотнительные шнуры "Гортекс". Стальные наружные фланцы с электроизолированными болтами и пружинными прокладками обеспечивают герметичность в ходе всего срока службы.</w:t>
      </w:r>
    </w:p>
    <w:p>
      <w:pPr>
        <w:spacing w:after="0"/>
        <w:ind w:left="0"/>
        <w:jc w:val="both"/>
      </w:pPr>
      <w:r>
        <w:rPr>
          <w:rFonts w:ascii="Times New Roman"/>
          <w:b w:val="false"/>
          <w:i w:val="false"/>
          <w:color w:val="000000"/>
          <w:sz w:val="28"/>
        </w:rPr>
        <w:t>
      Большое влияние на эксплуатационные расходы установки по производству хлора и каустика оказывает срок ее непрерывной работы, который в значительной мере зависит от надежности материалов и прочности конструкции ячейки. Это особенно важно в случае мембранного электролиза, где довольно чувствительная мембрана играет центральную роль.</w:t>
      </w:r>
    </w:p>
    <w:p>
      <w:pPr>
        <w:spacing w:after="0"/>
        <w:ind w:left="0"/>
        <w:jc w:val="both"/>
      </w:pPr>
      <w:r>
        <w:rPr>
          <w:rFonts w:ascii="Times New Roman"/>
          <w:b/>
          <w:i w:val="false"/>
          <w:color w:val="000000"/>
          <w:sz w:val="28"/>
        </w:rPr>
        <w:t>Достигнутые экологические выгоды</w:t>
      </w:r>
    </w:p>
    <w:p>
      <w:pPr>
        <w:spacing w:after="0"/>
        <w:ind w:left="0"/>
        <w:jc w:val="both"/>
      </w:pPr>
      <w:r>
        <w:rPr>
          <w:rFonts w:ascii="Times New Roman"/>
          <w:b w:val="false"/>
          <w:i w:val="false"/>
          <w:color w:val="000000"/>
          <w:sz w:val="28"/>
        </w:rPr>
        <w:t>
      Снижение риска аварийных выбросов при коррозии оборудования и повышение срока службы агрегатов.</w:t>
      </w:r>
    </w:p>
    <w:p>
      <w:pPr>
        <w:spacing w:after="0"/>
        <w:ind w:left="0"/>
        <w:jc w:val="both"/>
      </w:pPr>
      <w:r>
        <w:rPr>
          <w:rFonts w:ascii="Times New Roman"/>
          <w:b/>
          <w:i w:val="false"/>
          <w:color w:val="000000"/>
          <w:sz w:val="28"/>
        </w:rPr>
        <w:t>Экологические показатели и эксплуатационные данные</w:t>
      </w:r>
    </w:p>
    <w:p>
      <w:pPr>
        <w:spacing w:after="0"/>
        <w:ind w:left="0"/>
        <w:jc w:val="both"/>
      </w:pPr>
      <w:r>
        <w:rPr>
          <w:rFonts w:ascii="Times New Roman"/>
          <w:b w:val="false"/>
          <w:i w:val="false"/>
          <w:color w:val="000000"/>
          <w:sz w:val="28"/>
        </w:rPr>
        <w:t>
      Повышение эксплуатационной надежности оборудования. Снижение риска аварийных выбросов при коррозии оборудования и повышение срока службы агрегатов металлоконструкции до 20 лет с обеспечением 100 % герметичности электролитической ячейки.</w:t>
      </w:r>
    </w:p>
    <w:p>
      <w:pPr>
        <w:spacing w:after="0"/>
        <w:ind w:left="0"/>
        <w:jc w:val="both"/>
      </w:pPr>
      <w:r>
        <w:rPr>
          <w:rFonts w:ascii="Times New Roman"/>
          <w:b/>
          <w:i w:val="false"/>
          <w:color w:val="000000"/>
          <w:sz w:val="28"/>
        </w:rPr>
        <w:t>Кросс-медиа эффекты</w:t>
      </w:r>
    </w:p>
    <w:p>
      <w:pPr>
        <w:spacing w:after="0"/>
        <w:ind w:left="0"/>
        <w:jc w:val="both"/>
      </w:pPr>
      <w:r>
        <w:rPr>
          <w:rFonts w:ascii="Times New Roman"/>
          <w:b w:val="false"/>
          <w:i w:val="false"/>
          <w:color w:val="000000"/>
          <w:sz w:val="28"/>
        </w:rPr>
        <w:t>
      Отсутствуют.</w:t>
      </w:r>
    </w:p>
    <w:p>
      <w:pPr>
        <w:spacing w:after="0"/>
        <w:ind w:left="0"/>
        <w:jc w:val="both"/>
      </w:pPr>
      <w:r>
        <w:rPr>
          <w:rFonts w:ascii="Times New Roman"/>
          <w:b/>
          <w:i w:val="false"/>
          <w:color w:val="000000"/>
          <w:sz w:val="28"/>
        </w:rPr>
        <w:t>Технические соображения, касающиеся применимости</w:t>
      </w:r>
    </w:p>
    <w:p>
      <w:pPr>
        <w:spacing w:after="0"/>
        <w:ind w:left="0"/>
        <w:jc w:val="both"/>
      </w:pPr>
      <w:r>
        <w:rPr>
          <w:rFonts w:ascii="Times New Roman"/>
          <w:b w:val="false"/>
          <w:i w:val="false"/>
          <w:color w:val="000000"/>
          <w:sz w:val="28"/>
        </w:rPr>
        <w:t>
      Применимо в мембранных электролизерах.</w:t>
      </w:r>
    </w:p>
    <w:p>
      <w:pPr>
        <w:spacing w:after="0"/>
        <w:ind w:left="0"/>
        <w:jc w:val="both"/>
      </w:pPr>
      <w:r>
        <w:rPr>
          <w:rFonts w:ascii="Times New Roman"/>
          <w:b/>
          <w:i w:val="false"/>
          <w:color w:val="000000"/>
          <w:sz w:val="28"/>
        </w:rPr>
        <w:t>Экономика</w:t>
      </w:r>
    </w:p>
    <w:p>
      <w:pPr>
        <w:spacing w:after="0"/>
        <w:ind w:left="0"/>
        <w:jc w:val="both"/>
      </w:pPr>
      <w:r>
        <w:rPr>
          <w:rFonts w:ascii="Times New Roman"/>
          <w:b w:val="false"/>
          <w:i w:val="false"/>
          <w:color w:val="000000"/>
          <w:sz w:val="28"/>
        </w:rPr>
        <w:t>
      Снижение затрат на аварийные ситуации, а также потерь при остановке непрерывного производства.</w:t>
      </w:r>
    </w:p>
    <w:p>
      <w:pPr>
        <w:spacing w:after="0"/>
        <w:ind w:left="0"/>
        <w:jc w:val="both"/>
      </w:pPr>
      <w:r>
        <w:rPr>
          <w:rFonts w:ascii="Times New Roman"/>
          <w:b/>
          <w:i w:val="false"/>
          <w:color w:val="000000"/>
          <w:sz w:val="28"/>
        </w:rPr>
        <w:t>Движущая сила внедрения</w:t>
      </w:r>
    </w:p>
    <w:p>
      <w:pPr>
        <w:spacing w:after="0"/>
        <w:ind w:left="0"/>
        <w:jc w:val="both"/>
      </w:pPr>
      <w:r>
        <w:rPr>
          <w:rFonts w:ascii="Times New Roman"/>
          <w:b w:val="false"/>
          <w:i w:val="false"/>
          <w:color w:val="000000"/>
          <w:sz w:val="28"/>
        </w:rPr>
        <w:t>
      Снижение экономических затрат на оборудование.</w:t>
      </w:r>
    </w:p>
    <w:p>
      <w:pPr>
        <w:spacing w:after="0"/>
        <w:ind w:left="0"/>
        <w:jc w:val="both"/>
      </w:pPr>
      <w:r>
        <w:rPr>
          <w:rFonts w:ascii="Times New Roman"/>
          <w:b/>
          <w:i w:val="false"/>
          <w:color w:val="000000"/>
          <w:sz w:val="28"/>
        </w:rPr>
        <w:t>5.5.6.5. НДТ, способствующая повышению степени безопасности предотвращением газообмена</w:t>
      </w:r>
    </w:p>
    <w:p>
      <w:pPr>
        <w:spacing w:after="0"/>
        <w:ind w:left="0"/>
        <w:jc w:val="both"/>
      </w:pPr>
      <w:r>
        <w:rPr>
          <w:rFonts w:ascii="Times New Roman"/>
          <w:b/>
          <w:i w:val="false"/>
          <w:color w:val="000000"/>
          <w:sz w:val="28"/>
        </w:rPr>
        <w:t>Описание</w:t>
      </w:r>
    </w:p>
    <w:p>
      <w:pPr>
        <w:spacing w:after="0"/>
        <w:ind w:left="0"/>
        <w:jc w:val="both"/>
      </w:pPr>
      <w:r>
        <w:rPr>
          <w:rFonts w:ascii="Times New Roman"/>
          <w:b w:val="false"/>
          <w:i w:val="false"/>
          <w:color w:val="000000"/>
          <w:sz w:val="28"/>
        </w:rPr>
        <w:t>
      Техника обеспечения надежной работы мембран благодаря максимальному заполнению анодных и катодных пространств.</w:t>
      </w:r>
    </w:p>
    <w:p>
      <w:pPr>
        <w:spacing w:after="0"/>
        <w:ind w:left="0"/>
        <w:jc w:val="both"/>
      </w:pPr>
      <w:r>
        <w:rPr>
          <w:rFonts w:ascii="Times New Roman"/>
          <w:b/>
          <w:i w:val="false"/>
          <w:color w:val="000000"/>
          <w:sz w:val="28"/>
        </w:rPr>
        <w:t>Техническое описание</w:t>
      </w:r>
    </w:p>
    <w:p>
      <w:pPr>
        <w:spacing w:after="0"/>
        <w:ind w:left="0"/>
        <w:jc w:val="both"/>
      </w:pPr>
      <w:r>
        <w:rPr>
          <w:rFonts w:ascii="Times New Roman"/>
          <w:b w:val="false"/>
          <w:i w:val="false"/>
          <w:color w:val="000000"/>
          <w:sz w:val="28"/>
        </w:rPr>
        <w:t>
      Благодаря тому, что даже в резервном режиме обе камеры заполнены жидкостью, гарантируется, обеспечивается полное погружение мембраны в жидкости, что предотвращает обмен газов (водорода и хлора) через мембрану в верхней части электролизной ячейки. Рассол и хлор в анодном пространстве, а каустик и водород в катодном пространстве транспортируются до верха камер, т. е. жидкость полностью увлажняет мембрану, обеспечивая ее надежную работу.</w:t>
      </w:r>
    </w:p>
    <w:p>
      <w:pPr>
        <w:spacing w:after="0"/>
        <w:ind w:left="0"/>
        <w:jc w:val="both"/>
      </w:pPr>
      <w:r>
        <w:rPr>
          <w:rFonts w:ascii="Times New Roman"/>
          <w:b/>
          <w:i w:val="false"/>
          <w:color w:val="000000"/>
          <w:sz w:val="28"/>
        </w:rPr>
        <w:t>Достигнутые экологические выгоды</w:t>
      </w:r>
    </w:p>
    <w:p>
      <w:pPr>
        <w:spacing w:after="0"/>
        <w:ind w:left="0"/>
        <w:jc w:val="both"/>
      </w:pPr>
      <w:r>
        <w:rPr>
          <w:rFonts w:ascii="Times New Roman"/>
          <w:b w:val="false"/>
          <w:i w:val="false"/>
          <w:color w:val="000000"/>
          <w:sz w:val="28"/>
        </w:rPr>
        <w:t>
      Снижение риска аварийных выбросов при поломке оборудования и повышение срока службы агрегатов.</w:t>
      </w:r>
    </w:p>
    <w:p>
      <w:pPr>
        <w:spacing w:after="0"/>
        <w:ind w:left="0"/>
        <w:jc w:val="both"/>
      </w:pPr>
      <w:r>
        <w:rPr>
          <w:rFonts w:ascii="Times New Roman"/>
          <w:b/>
          <w:i w:val="false"/>
          <w:color w:val="000000"/>
          <w:sz w:val="28"/>
        </w:rPr>
        <w:t>Экологические показатели и эксплуатационные данные</w:t>
      </w:r>
    </w:p>
    <w:p>
      <w:pPr>
        <w:spacing w:after="0"/>
        <w:ind w:left="0"/>
        <w:jc w:val="both"/>
      </w:pPr>
      <w:r>
        <w:rPr>
          <w:rFonts w:ascii="Times New Roman"/>
          <w:b w:val="false"/>
          <w:i w:val="false"/>
          <w:color w:val="000000"/>
          <w:sz w:val="28"/>
        </w:rPr>
        <w:t>
      Снижение риска аварийных выбросов при поломке оборудования и повышение срока службы агрегатов. Для анодного и катодного покрытия до 8 лет, мембраны – до 4 лет, металлоконструкции – до 20 лет.</w:t>
      </w:r>
    </w:p>
    <w:p>
      <w:pPr>
        <w:spacing w:after="0"/>
        <w:ind w:left="0"/>
        <w:jc w:val="both"/>
      </w:pPr>
      <w:r>
        <w:rPr>
          <w:rFonts w:ascii="Times New Roman"/>
          <w:b/>
          <w:i w:val="false"/>
          <w:color w:val="000000"/>
          <w:sz w:val="28"/>
        </w:rPr>
        <w:t>Кросс-медиа эффекты</w:t>
      </w:r>
    </w:p>
    <w:p>
      <w:pPr>
        <w:spacing w:after="0"/>
        <w:ind w:left="0"/>
        <w:jc w:val="both"/>
      </w:pPr>
      <w:r>
        <w:rPr>
          <w:rFonts w:ascii="Times New Roman"/>
          <w:b w:val="false"/>
          <w:i w:val="false"/>
          <w:color w:val="000000"/>
          <w:sz w:val="28"/>
        </w:rPr>
        <w:t>
      Отсутствуют.</w:t>
      </w:r>
    </w:p>
    <w:p>
      <w:pPr>
        <w:spacing w:after="0"/>
        <w:ind w:left="0"/>
        <w:jc w:val="both"/>
      </w:pPr>
      <w:r>
        <w:rPr>
          <w:rFonts w:ascii="Times New Roman"/>
          <w:b/>
          <w:i w:val="false"/>
          <w:color w:val="000000"/>
          <w:sz w:val="28"/>
        </w:rPr>
        <w:t>Технические соображения, касающиеся применимости</w:t>
      </w:r>
    </w:p>
    <w:p>
      <w:pPr>
        <w:spacing w:after="0"/>
        <w:ind w:left="0"/>
        <w:jc w:val="both"/>
      </w:pPr>
      <w:r>
        <w:rPr>
          <w:rFonts w:ascii="Times New Roman"/>
          <w:b w:val="false"/>
          <w:i w:val="false"/>
          <w:color w:val="000000"/>
          <w:sz w:val="28"/>
        </w:rPr>
        <w:t>
      Применимо в электролизе с использованием ионообменных мембран.</w:t>
      </w:r>
    </w:p>
    <w:p>
      <w:pPr>
        <w:spacing w:after="0"/>
        <w:ind w:left="0"/>
        <w:jc w:val="both"/>
      </w:pPr>
      <w:r>
        <w:rPr>
          <w:rFonts w:ascii="Times New Roman"/>
          <w:b/>
          <w:i w:val="false"/>
          <w:color w:val="000000"/>
          <w:sz w:val="28"/>
        </w:rPr>
        <w:t>Экономика</w:t>
      </w:r>
    </w:p>
    <w:p>
      <w:pPr>
        <w:spacing w:after="0"/>
        <w:ind w:left="0"/>
        <w:jc w:val="both"/>
      </w:pPr>
      <w:r>
        <w:rPr>
          <w:rFonts w:ascii="Times New Roman"/>
          <w:b w:val="false"/>
          <w:i w:val="false"/>
          <w:color w:val="000000"/>
          <w:sz w:val="28"/>
        </w:rPr>
        <w:t>
      Снижение затрат на аварийные ситуации, а также потерь при остановке непрерывного производства.</w:t>
      </w:r>
    </w:p>
    <w:p>
      <w:pPr>
        <w:spacing w:after="0"/>
        <w:ind w:left="0"/>
        <w:jc w:val="both"/>
      </w:pPr>
      <w:r>
        <w:rPr>
          <w:rFonts w:ascii="Times New Roman"/>
          <w:b/>
          <w:i w:val="false"/>
          <w:color w:val="000000"/>
          <w:sz w:val="28"/>
        </w:rPr>
        <w:t>Движущая сила внедрения</w:t>
      </w:r>
    </w:p>
    <w:p>
      <w:pPr>
        <w:spacing w:after="0"/>
        <w:ind w:left="0"/>
        <w:jc w:val="both"/>
      </w:pPr>
      <w:r>
        <w:rPr>
          <w:rFonts w:ascii="Times New Roman"/>
          <w:b w:val="false"/>
          <w:i w:val="false"/>
          <w:color w:val="000000"/>
          <w:sz w:val="28"/>
        </w:rPr>
        <w:t>
      Снижение экономических затрат на оборудование.</w:t>
      </w:r>
    </w:p>
    <w:p>
      <w:pPr>
        <w:spacing w:after="0"/>
        <w:ind w:left="0"/>
        <w:jc w:val="both"/>
      </w:pPr>
      <w:r>
        <w:rPr>
          <w:rFonts w:ascii="Times New Roman"/>
          <w:b/>
          <w:i w:val="false"/>
          <w:color w:val="000000"/>
          <w:sz w:val="28"/>
        </w:rPr>
        <w:t>5.5.6.6. Газожидкостное разделение смеси для минимизации колебания перепада давления внутри ячейки и продления срока службы мембраны</w:t>
      </w:r>
    </w:p>
    <w:p>
      <w:pPr>
        <w:spacing w:after="0"/>
        <w:ind w:left="0"/>
        <w:jc w:val="both"/>
      </w:pPr>
      <w:r>
        <w:rPr>
          <w:rFonts w:ascii="Times New Roman"/>
          <w:b/>
          <w:i w:val="false"/>
          <w:color w:val="000000"/>
          <w:sz w:val="28"/>
        </w:rPr>
        <w:t>Описание</w:t>
      </w:r>
    </w:p>
    <w:p>
      <w:pPr>
        <w:spacing w:after="0"/>
        <w:ind w:left="0"/>
        <w:jc w:val="both"/>
      </w:pPr>
      <w:r>
        <w:rPr>
          <w:rFonts w:ascii="Times New Roman"/>
          <w:b w:val="false"/>
          <w:i w:val="false"/>
          <w:color w:val="000000"/>
          <w:sz w:val="28"/>
        </w:rPr>
        <w:t>
      Пенистая смесь газа и жидкости разделяется внутри ячейки за счет перепада давления. Данная смесь разделена полностью на две разные фазы жидкости и газа, что позволяет их полное разделение и обеспечивает минимизацию колебания перепада давления внутри ячейки. Минимизация колебания перепада давления внутри ячейки способствует продлению срока службы мембраны.</w:t>
      </w:r>
    </w:p>
    <w:p>
      <w:pPr>
        <w:spacing w:after="0"/>
        <w:ind w:left="0"/>
        <w:jc w:val="both"/>
      </w:pPr>
      <w:r>
        <w:rPr>
          <w:rFonts w:ascii="Times New Roman"/>
          <w:b/>
          <w:i w:val="false"/>
          <w:color w:val="000000"/>
          <w:sz w:val="28"/>
        </w:rPr>
        <w:t>Техническое описание</w:t>
      </w:r>
    </w:p>
    <w:p>
      <w:pPr>
        <w:spacing w:after="0"/>
        <w:ind w:left="0"/>
        <w:jc w:val="both"/>
      </w:pPr>
      <w:r>
        <w:rPr>
          <w:rFonts w:ascii="Times New Roman"/>
          <w:b w:val="false"/>
          <w:i w:val="false"/>
          <w:color w:val="000000"/>
          <w:sz w:val="28"/>
        </w:rPr>
        <w:t>
      В каналах пенистая газожидкостная смесь полностью разделена на две фазы, т.е. из ячейки выводится поток, состоящий из двух гомогенных фаз. За счет этого полного разделения газа и жидкости колебания перепада давления внутри ячейки доведены до минимума, и срок службы мембраны больше продлевается. Герметичные ячейки работают при избыточном давлении от 300 мбар до 4,7 бар изб.</w:t>
      </w:r>
    </w:p>
    <w:p>
      <w:pPr>
        <w:spacing w:after="0"/>
        <w:ind w:left="0"/>
        <w:jc w:val="both"/>
      </w:pPr>
      <w:r>
        <w:rPr>
          <w:rFonts w:ascii="Times New Roman"/>
          <w:b/>
          <w:i w:val="false"/>
          <w:color w:val="000000"/>
          <w:sz w:val="28"/>
        </w:rPr>
        <w:t>Достигнутые экологические выгоды</w:t>
      </w:r>
    </w:p>
    <w:p>
      <w:pPr>
        <w:spacing w:after="0"/>
        <w:ind w:left="0"/>
        <w:jc w:val="both"/>
      </w:pPr>
      <w:r>
        <w:rPr>
          <w:rFonts w:ascii="Times New Roman"/>
          <w:b w:val="false"/>
          <w:i w:val="false"/>
          <w:color w:val="000000"/>
          <w:sz w:val="28"/>
        </w:rPr>
        <w:t>
      Обеспечение высокой степени безопасности мембранного электролиза с полным разделением газов.</w:t>
      </w:r>
    </w:p>
    <w:p>
      <w:pPr>
        <w:spacing w:after="0"/>
        <w:ind w:left="0"/>
        <w:jc w:val="both"/>
      </w:pPr>
      <w:r>
        <w:rPr>
          <w:rFonts w:ascii="Times New Roman"/>
          <w:b/>
          <w:i w:val="false"/>
          <w:color w:val="000000"/>
          <w:sz w:val="28"/>
        </w:rPr>
        <w:t>Экологические показатели и эксплуатационные данные</w:t>
      </w:r>
    </w:p>
    <w:p>
      <w:pPr>
        <w:spacing w:after="0"/>
        <w:ind w:left="0"/>
        <w:jc w:val="both"/>
      </w:pPr>
      <w:r>
        <w:rPr>
          <w:rFonts w:ascii="Times New Roman"/>
          <w:b w:val="false"/>
          <w:i w:val="false"/>
          <w:color w:val="000000"/>
          <w:sz w:val="28"/>
        </w:rPr>
        <w:t>
      Продлевается срок службы мембраны.</w:t>
      </w:r>
    </w:p>
    <w:p>
      <w:pPr>
        <w:spacing w:after="0"/>
        <w:ind w:left="0"/>
        <w:jc w:val="both"/>
      </w:pPr>
      <w:r>
        <w:rPr>
          <w:rFonts w:ascii="Times New Roman"/>
          <w:b/>
          <w:i w:val="false"/>
          <w:color w:val="000000"/>
          <w:sz w:val="28"/>
        </w:rPr>
        <w:t>Кросс-медиа эффекты</w:t>
      </w:r>
    </w:p>
    <w:p>
      <w:pPr>
        <w:spacing w:after="0"/>
        <w:ind w:left="0"/>
        <w:jc w:val="both"/>
      </w:pPr>
      <w:r>
        <w:rPr>
          <w:rFonts w:ascii="Times New Roman"/>
          <w:b w:val="false"/>
          <w:i w:val="false"/>
          <w:color w:val="000000"/>
          <w:sz w:val="28"/>
        </w:rPr>
        <w:t>
      Отсутствуют.</w:t>
      </w:r>
    </w:p>
    <w:p>
      <w:pPr>
        <w:spacing w:after="0"/>
        <w:ind w:left="0"/>
        <w:jc w:val="both"/>
      </w:pPr>
      <w:r>
        <w:rPr>
          <w:rFonts w:ascii="Times New Roman"/>
          <w:b/>
          <w:i w:val="false"/>
          <w:color w:val="000000"/>
          <w:sz w:val="28"/>
        </w:rPr>
        <w:t>Технические соображения, касающиеся применимости</w:t>
      </w:r>
    </w:p>
    <w:p>
      <w:pPr>
        <w:spacing w:after="0"/>
        <w:ind w:left="0"/>
        <w:jc w:val="both"/>
      </w:pPr>
      <w:r>
        <w:rPr>
          <w:rFonts w:ascii="Times New Roman"/>
          <w:b w:val="false"/>
          <w:i w:val="false"/>
          <w:color w:val="000000"/>
          <w:sz w:val="28"/>
        </w:rPr>
        <w:t>
      Применимо в электролизе с использованием ионообменных мембран.</w:t>
      </w:r>
    </w:p>
    <w:p>
      <w:pPr>
        <w:spacing w:after="0"/>
        <w:ind w:left="0"/>
        <w:jc w:val="both"/>
      </w:pPr>
      <w:r>
        <w:rPr>
          <w:rFonts w:ascii="Times New Roman"/>
          <w:b/>
          <w:i w:val="false"/>
          <w:color w:val="000000"/>
          <w:sz w:val="28"/>
        </w:rPr>
        <w:t>Экономика</w:t>
      </w:r>
    </w:p>
    <w:p>
      <w:pPr>
        <w:spacing w:after="0"/>
        <w:ind w:left="0"/>
        <w:jc w:val="both"/>
      </w:pPr>
      <w:r>
        <w:rPr>
          <w:rFonts w:ascii="Times New Roman"/>
          <w:b w:val="false"/>
          <w:i w:val="false"/>
          <w:color w:val="000000"/>
          <w:sz w:val="28"/>
        </w:rPr>
        <w:t>
      Сокращение затрат на энергию и эксплуатационные расходы.</w:t>
      </w:r>
    </w:p>
    <w:p>
      <w:pPr>
        <w:spacing w:after="0"/>
        <w:ind w:left="0"/>
        <w:jc w:val="both"/>
      </w:pPr>
      <w:r>
        <w:rPr>
          <w:rFonts w:ascii="Times New Roman"/>
          <w:b/>
          <w:i w:val="false"/>
          <w:color w:val="000000"/>
          <w:sz w:val="28"/>
        </w:rPr>
        <w:t>Движущая сила внедрения</w:t>
      </w:r>
    </w:p>
    <w:p>
      <w:pPr>
        <w:spacing w:after="0"/>
        <w:ind w:left="0"/>
        <w:jc w:val="both"/>
      </w:pPr>
      <w:r>
        <w:rPr>
          <w:rFonts w:ascii="Times New Roman"/>
          <w:b w:val="false"/>
          <w:i w:val="false"/>
          <w:color w:val="000000"/>
          <w:sz w:val="28"/>
        </w:rPr>
        <w:t>
      Снижение экономических затрат на оборудование и продление срока службы мембраны.</w:t>
      </w:r>
    </w:p>
    <w:p>
      <w:pPr>
        <w:spacing w:after="0"/>
        <w:ind w:left="0"/>
        <w:jc w:val="both"/>
      </w:pPr>
      <w:r>
        <w:rPr>
          <w:rFonts w:ascii="Times New Roman"/>
          <w:b/>
          <w:i w:val="false"/>
          <w:color w:val="000000"/>
          <w:sz w:val="28"/>
        </w:rPr>
        <w:t>5.5.6.7. Модульная система биполярного мембранного электролизера</w:t>
      </w:r>
    </w:p>
    <w:p>
      <w:pPr>
        <w:spacing w:after="0"/>
        <w:ind w:left="0"/>
        <w:jc w:val="both"/>
      </w:pPr>
      <w:r>
        <w:rPr>
          <w:rFonts w:ascii="Times New Roman"/>
          <w:b/>
          <w:i w:val="false"/>
          <w:color w:val="000000"/>
          <w:sz w:val="28"/>
        </w:rPr>
        <w:t>Описание</w:t>
      </w:r>
    </w:p>
    <w:p>
      <w:pPr>
        <w:spacing w:after="0"/>
        <w:ind w:left="0"/>
        <w:jc w:val="both"/>
      </w:pPr>
      <w:r>
        <w:rPr>
          <w:rFonts w:ascii="Times New Roman"/>
          <w:b w:val="false"/>
          <w:i w:val="false"/>
          <w:color w:val="000000"/>
          <w:sz w:val="28"/>
        </w:rPr>
        <w:t>
      Биполярный мембранный электролизер – модульная система, обладающая рядом преимуществ, как, например, небольшие инвестиционные расходы, низкое энергопотребление и длительный срок службы. Единичные элементы подвешены в раме и прижимаются друг к другу зажимным приспособлением, тем самым, образуя "батарею биполярных элементов". На эту батарею пружинящие зажимные болты оказывают небольшое давление, чтобы создавать оптимальный электрический контакт между элементами. В отличие от обычных электролизеров электролизер Uhde не нуждается в прижимных устройствах или стяжках для уплотнения электролизера. Каждый элемент уплотнен отдельно, что повышает надежность его работы.</w:t>
      </w:r>
    </w:p>
    <w:p>
      <w:pPr>
        <w:spacing w:after="0"/>
        <w:ind w:left="0"/>
        <w:jc w:val="both"/>
      </w:pPr>
      <w:r>
        <w:rPr>
          <w:rFonts w:ascii="Times New Roman"/>
          <w:b/>
          <w:i w:val="false"/>
          <w:color w:val="000000"/>
          <w:sz w:val="28"/>
        </w:rPr>
        <w:t>Техническое описание</w:t>
      </w:r>
    </w:p>
    <w:p>
      <w:pPr>
        <w:spacing w:after="0"/>
        <w:ind w:left="0"/>
        <w:jc w:val="both"/>
      </w:pPr>
      <w:r>
        <w:rPr>
          <w:rFonts w:ascii="Times New Roman"/>
          <w:b w:val="false"/>
          <w:i w:val="false"/>
          <w:color w:val="000000"/>
          <w:sz w:val="28"/>
        </w:rPr>
        <w:t>
      Все единичные элементы присоединены к входным и выходным коллекторам, расположенным под электролизером, с помощью гибких шлангов из ПТФЭ. Входные шланги с меньшим поперечным сечением обеспечивают равномерную подачу электролита в камеры, а выходные шланги с большим поперечным сечением из ячейки выводят хлор-газ с анолитом, а также водородный газ с католитом. Эта система безотказных соединений позволяет по прозрачным шлангам контролировать работу каждой отдельной ячейки, наблюдая за цветом и непрерывностью потока продуктов. До 210 единичных элементов могут образовать такую батарею, несколько последовательно соединенных батарей - мембранный электролизер.</w:t>
      </w:r>
    </w:p>
    <w:p>
      <w:pPr>
        <w:spacing w:after="0"/>
        <w:ind w:left="0"/>
        <w:jc w:val="both"/>
      </w:pPr>
      <w:r>
        <w:rPr>
          <w:rFonts w:ascii="Times New Roman"/>
          <w:b/>
          <w:i w:val="false"/>
          <w:color w:val="000000"/>
          <w:sz w:val="28"/>
        </w:rPr>
        <w:t>Достигнутые экологические выгоды</w:t>
      </w:r>
    </w:p>
    <w:p>
      <w:pPr>
        <w:spacing w:after="0"/>
        <w:ind w:left="0"/>
        <w:jc w:val="both"/>
      </w:pPr>
      <w:r>
        <w:rPr>
          <w:rFonts w:ascii="Times New Roman"/>
          <w:b w:val="false"/>
          <w:i w:val="false"/>
          <w:color w:val="000000"/>
          <w:sz w:val="28"/>
        </w:rPr>
        <w:t>
      Обеспечение высокой степени безопасности мембранного электролиза со снижением риска аварийных выбросов газов.</w:t>
      </w:r>
    </w:p>
    <w:p>
      <w:pPr>
        <w:spacing w:after="0"/>
        <w:ind w:left="0"/>
        <w:jc w:val="both"/>
      </w:pPr>
      <w:r>
        <w:rPr>
          <w:rFonts w:ascii="Times New Roman"/>
          <w:b/>
          <w:i w:val="false"/>
          <w:color w:val="000000"/>
          <w:sz w:val="28"/>
        </w:rPr>
        <w:t>Экологические показатели и эксплуатационные данные</w:t>
      </w:r>
    </w:p>
    <w:p>
      <w:pPr>
        <w:spacing w:after="0"/>
        <w:ind w:left="0"/>
        <w:jc w:val="both"/>
      </w:pPr>
      <w:r>
        <w:rPr>
          <w:rFonts w:ascii="Times New Roman"/>
          <w:b w:val="false"/>
          <w:i w:val="false"/>
          <w:color w:val="000000"/>
          <w:sz w:val="28"/>
        </w:rPr>
        <w:t>
      Благодаря внедрению нового полноразмерного упругого элемента в проверенную одноэлементную конструкцию положительные достижения прошлого были расширены посредством преимуществ новейших разработок. Сочетание конструкции с нулевым зазором с одноэлементной концепцией создает уникальную технологию, предлагающую три преимущества, такие как сокращение потребления энергии.</w:t>
      </w:r>
    </w:p>
    <w:p>
      <w:pPr>
        <w:spacing w:after="0"/>
        <w:ind w:left="0"/>
        <w:jc w:val="both"/>
      </w:pPr>
      <w:r>
        <w:rPr>
          <w:rFonts w:ascii="Times New Roman"/>
          <w:b w:val="false"/>
          <w:i w:val="false"/>
          <w:color w:val="000000"/>
          <w:sz w:val="28"/>
        </w:rPr>
        <w:t>
      Значительная экономия энергии</w:t>
      </w:r>
      <w:r>
        <w:rPr>
          <w:rFonts w:ascii="Times New Roman"/>
          <w:b/>
          <w:i w:val="false"/>
          <w:color w:val="000000"/>
          <w:sz w:val="28"/>
        </w:rPr>
        <w:t xml:space="preserve"> – </w:t>
      </w:r>
      <w:r>
        <w:rPr>
          <w:rFonts w:ascii="Times New Roman"/>
          <w:b w:val="false"/>
          <w:i w:val="false"/>
          <w:color w:val="000000"/>
          <w:sz w:val="28"/>
        </w:rPr>
        <w:t>увеличение используемой площади мембраны в сочетании с конструкцией с нулевым зазором по всей активной площади мембраны значительно сокращает потребление энергии. Данный положительный эффект подкрепляется более равномерным распределением тока на мембрану и улучшенным выбросом пузырьков газа, что сокращает застой газа внутри одной ячейки.</w:t>
      </w:r>
    </w:p>
    <w:p>
      <w:pPr>
        <w:spacing w:after="0"/>
        <w:ind w:left="0"/>
        <w:jc w:val="both"/>
      </w:pPr>
      <w:r>
        <w:rPr>
          <w:rFonts w:ascii="Times New Roman"/>
          <w:b w:val="false"/>
          <w:i w:val="false"/>
          <w:color w:val="000000"/>
          <w:sz w:val="28"/>
        </w:rPr>
        <w:t>
      100 % герметичность в течение всего срока службы</w:t>
      </w:r>
      <w:r>
        <w:rPr>
          <w:rFonts w:ascii="Times New Roman"/>
          <w:b/>
          <w:i w:val="false"/>
          <w:color w:val="000000"/>
          <w:sz w:val="28"/>
        </w:rPr>
        <w:t xml:space="preserve"> – </w:t>
      </w:r>
      <w:r>
        <w:rPr>
          <w:rFonts w:ascii="Times New Roman"/>
          <w:b w:val="false"/>
          <w:i w:val="false"/>
          <w:color w:val="000000"/>
          <w:sz w:val="28"/>
        </w:rPr>
        <w:t>одноэлементная конструкция с ее уникальным уплотнением и системой шлангов обеспечивает полностью герметичную электролитическую ячейку вплоть до давления 4,7 бар изб. С помощью момента кручения, применяемого к гайкам и болтам фланцевой системы, герметичность может быть гарантирована в течение всего срока службы.</w:t>
      </w:r>
    </w:p>
    <w:p>
      <w:pPr>
        <w:spacing w:after="0"/>
        <w:ind w:left="0"/>
        <w:jc w:val="both"/>
      </w:pPr>
      <w:r>
        <w:rPr>
          <w:rFonts w:ascii="Times New Roman"/>
          <w:b w:val="false"/>
          <w:i w:val="false"/>
          <w:color w:val="000000"/>
          <w:sz w:val="28"/>
        </w:rPr>
        <w:t>
      Благодаря их прочной конструкции и высокой герметичности ячейки могут работать при избыточном давлении до 300 мбар. Отсутствует необходимость установить воздуходувки для Cl</w:t>
      </w:r>
      <w:r>
        <w:rPr>
          <w:rFonts w:ascii="Times New Roman"/>
          <w:b w:val="false"/>
          <w:i w:val="false"/>
          <w:color w:val="000000"/>
          <w:vertAlign w:val="subscript"/>
        </w:rPr>
        <w:t>2 </w:t>
      </w:r>
      <w:r>
        <w:rPr>
          <w:rFonts w:ascii="Times New Roman"/>
          <w:b w:val="false"/>
          <w:i w:val="false"/>
          <w:color w:val="000000"/>
          <w:sz w:val="28"/>
        </w:rPr>
        <w:t>и H</w:t>
      </w:r>
      <w:r>
        <w:rPr>
          <w:rFonts w:ascii="Times New Roman"/>
          <w:b w:val="false"/>
          <w:i w:val="false"/>
          <w:color w:val="000000"/>
          <w:vertAlign w:val="subscript"/>
        </w:rPr>
        <w:t>2</w:t>
      </w:r>
      <w:r>
        <w:rPr>
          <w:rFonts w:ascii="Times New Roman"/>
          <w:b w:val="false"/>
          <w:i w:val="false"/>
          <w:color w:val="000000"/>
          <w:sz w:val="28"/>
        </w:rPr>
        <w:t>, потому что воздух не засасывается в трубопроводы для Cl</w:t>
      </w:r>
      <w:r>
        <w:rPr>
          <w:rFonts w:ascii="Times New Roman"/>
          <w:b w:val="false"/>
          <w:i w:val="false"/>
          <w:color w:val="000000"/>
          <w:vertAlign w:val="subscript"/>
        </w:rPr>
        <w:t>2 </w:t>
      </w:r>
      <w:r>
        <w:rPr>
          <w:rFonts w:ascii="Times New Roman"/>
          <w:b w:val="false"/>
          <w:i w:val="false"/>
          <w:color w:val="000000"/>
          <w:sz w:val="28"/>
        </w:rPr>
        <w:t>и H</w:t>
      </w:r>
      <w:r>
        <w:rPr>
          <w:rFonts w:ascii="Times New Roman"/>
          <w:b w:val="false"/>
          <w:i w:val="false"/>
          <w:color w:val="000000"/>
          <w:vertAlign w:val="subscript"/>
        </w:rPr>
        <w:t>2</w:t>
      </w:r>
      <w:r>
        <w:rPr>
          <w:rFonts w:ascii="Times New Roman"/>
          <w:b w:val="false"/>
          <w:i w:val="false"/>
          <w:color w:val="000000"/>
          <w:sz w:val="28"/>
        </w:rPr>
        <w:t>.</w:t>
      </w:r>
    </w:p>
    <w:p>
      <w:pPr>
        <w:spacing w:after="0"/>
        <w:ind w:left="0"/>
        <w:jc w:val="both"/>
      </w:pPr>
      <w:r>
        <w:rPr>
          <w:rFonts w:ascii="Times New Roman"/>
          <w:b w:val="false"/>
          <w:i w:val="false"/>
          <w:color w:val="000000"/>
          <w:sz w:val="28"/>
        </w:rPr>
        <w:t>
      Любая установка, на которой хлор используется в газообразном или жидком виде, должна работать в соответствии со строгими законодательными нормами по охране окружающей среды. Для этого ключевую роль играет обесхлоривание отходящих газов, а усовершенствованный агрегат рассчитан так, чтобы выбросы хлора в атмосферу были полностью исключены.</w:t>
      </w:r>
    </w:p>
    <w:p>
      <w:pPr>
        <w:spacing w:after="0"/>
        <w:ind w:left="0"/>
        <w:jc w:val="both"/>
      </w:pPr>
      <w:r>
        <w:rPr>
          <w:rFonts w:ascii="Times New Roman"/>
          <w:b w:val="false"/>
          <w:i w:val="false"/>
          <w:color w:val="000000"/>
          <w:sz w:val="28"/>
        </w:rPr>
        <w:t>
      Продление срока службы мембраны. При использовании мембран в оптимальном диапазоне контактного давления отсутствие зазора на всей активной поверхности гарантировано, и срок службы мембран может быть увеличен. Применяемая сила контактного давления между элементами в пределах одного пакета плавно передается с минимальным трением, так как новые вальцы в верхней части фланцевой системы являются определяющим фактором усилия пружины упругих элементов.</w:t>
      </w:r>
    </w:p>
    <w:p>
      <w:pPr>
        <w:spacing w:after="0"/>
        <w:ind w:left="0"/>
        <w:jc w:val="both"/>
      </w:pPr>
      <w:r>
        <w:rPr>
          <w:rFonts w:ascii="Times New Roman"/>
          <w:b w:val="false"/>
          <w:i w:val="false"/>
          <w:color w:val="000000"/>
          <w:sz w:val="28"/>
        </w:rPr>
        <w:t>
      Таким образом, новая конструкция позволяет прямо регулировать контактное давление на мембраны, независимо от силы, отвечающей за герметичность одной ячейки.</w:t>
      </w:r>
    </w:p>
    <w:p>
      <w:pPr>
        <w:spacing w:after="0"/>
        <w:ind w:left="0"/>
        <w:jc w:val="both"/>
      </w:pPr>
      <w:r>
        <w:rPr>
          <w:rFonts w:ascii="Times New Roman"/>
          <w:b w:val="false"/>
          <w:i w:val="false"/>
          <w:color w:val="000000"/>
          <w:sz w:val="28"/>
        </w:rPr>
        <w:t>
      Данное НДТ может снизить энергопотребление при плотности тока 6 кА/м</w:t>
      </w:r>
      <w:r>
        <w:rPr>
          <w:rFonts w:ascii="Times New Roman"/>
          <w:b w:val="false"/>
          <w:i w:val="false"/>
          <w:color w:val="000000"/>
          <w:vertAlign w:val="superscript"/>
        </w:rPr>
        <w:t>2 </w:t>
      </w:r>
      <w:r>
        <w:rPr>
          <w:rFonts w:ascii="Times New Roman"/>
          <w:b w:val="false"/>
          <w:i w:val="false"/>
          <w:color w:val="000000"/>
          <w:sz w:val="28"/>
        </w:rPr>
        <w:t>до 2035 вКт·ч/т.</w:t>
      </w:r>
    </w:p>
    <w:p>
      <w:pPr>
        <w:spacing w:after="0"/>
        <w:ind w:left="0"/>
        <w:jc w:val="both"/>
      </w:pPr>
      <w:r>
        <w:rPr>
          <w:rFonts w:ascii="Times New Roman"/>
          <w:b/>
          <w:i w:val="false"/>
          <w:color w:val="000000"/>
          <w:sz w:val="28"/>
        </w:rPr>
        <w:t>Кросс-медиа эффекты</w:t>
      </w:r>
    </w:p>
    <w:p>
      <w:pPr>
        <w:spacing w:after="0"/>
        <w:ind w:left="0"/>
        <w:jc w:val="both"/>
      </w:pPr>
      <w:r>
        <w:rPr>
          <w:rFonts w:ascii="Times New Roman"/>
          <w:b w:val="false"/>
          <w:i w:val="false"/>
          <w:color w:val="000000"/>
          <w:sz w:val="28"/>
        </w:rPr>
        <w:t>
      Отсутствуют.</w:t>
      </w:r>
    </w:p>
    <w:p>
      <w:pPr>
        <w:spacing w:after="0"/>
        <w:ind w:left="0"/>
        <w:jc w:val="both"/>
      </w:pPr>
      <w:r>
        <w:rPr>
          <w:rFonts w:ascii="Times New Roman"/>
          <w:b/>
          <w:i w:val="false"/>
          <w:color w:val="000000"/>
          <w:sz w:val="28"/>
        </w:rPr>
        <w:t>Технические соображения, касающиеся применимости</w:t>
      </w:r>
    </w:p>
    <w:p>
      <w:pPr>
        <w:spacing w:after="0"/>
        <w:ind w:left="0"/>
        <w:jc w:val="both"/>
      </w:pPr>
      <w:r>
        <w:rPr>
          <w:rFonts w:ascii="Times New Roman"/>
          <w:b w:val="false"/>
          <w:i w:val="false"/>
          <w:color w:val="000000"/>
          <w:sz w:val="28"/>
        </w:rPr>
        <w:t>
      Применимо в электролизе с использованием ионообменных мембран.</w:t>
      </w:r>
    </w:p>
    <w:p>
      <w:pPr>
        <w:spacing w:after="0"/>
        <w:ind w:left="0"/>
        <w:jc w:val="both"/>
      </w:pPr>
      <w:r>
        <w:rPr>
          <w:rFonts w:ascii="Times New Roman"/>
          <w:b/>
          <w:i w:val="false"/>
          <w:color w:val="000000"/>
          <w:sz w:val="28"/>
        </w:rPr>
        <w:t>Экономика</w:t>
      </w:r>
    </w:p>
    <w:p>
      <w:pPr>
        <w:spacing w:after="0"/>
        <w:ind w:left="0"/>
        <w:jc w:val="both"/>
      </w:pPr>
      <w:r>
        <w:rPr>
          <w:rFonts w:ascii="Times New Roman"/>
          <w:b w:val="false"/>
          <w:i w:val="false"/>
          <w:color w:val="000000"/>
          <w:sz w:val="28"/>
        </w:rPr>
        <w:t>
      Сокращение затрат на энергию и эксплуатационные расходы.</w:t>
      </w:r>
    </w:p>
    <w:p>
      <w:pPr>
        <w:spacing w:after="0"/>
        <w:ind w:left="0"/>
        <w:jc w:val="both"/>
      </w:pPr>
      <w:r>
        <w:rPr>
          <w:rFonts w:ascii="Times New Roman"/>
          <w:b/>
          <w:i w:val="false"/>
          <w:color w:val="000000"/>
          <w:sz w:val="28"/>
        </w:rPr>
        <w:t>Движущая сила внедрения</w:t>
      </w:r>
    </w:p>
    <w:p>
      <w:pPr>
        <w:spacing w:after="0"/>
        <w:ind w:left="0"/>
        <w:jc w:val="both"/>
      </w:pPr>
      <w:r>
        <w:rPr>
          <w:rFonts w:ascii="Times New Roman"/>
          <w:b w:val="false"/>
          <w:i w:val="false"/>
          <w:color w:val="000000"/>
          <w:sz w:val="28"/>
        </w:rPr>
        <w:t>
      Снижение экономических затрат на оборудование и продление срока службы мембраны.</w:t>
      </w:r>
    </w:p>
    <w:p>
      <w:pPr>
        <w:spacing w:after="0"/>
        <w:ind w:left="0"/>
        <w:jc w:val="both"/>
      </w:pPr>
      <w:r>
        <w:rPr>
          <w:rFonts w:ascii="Times New Roman"/>
          <w:b/>
          <w:i w:val="false"/>
          <w:color w:val="000000"/>
          <w:sz w:val="28"/>
        </w:rPr>
        <w:t>5.5.6.8. НДТ, направленная на очистку рассола от сульфата</w:t>
      </w:r>
    </w:p>
    <w:p>
      <w:pPr>
        <w:spacing w:after="0"/>
        <w:ind w:left="0"/>
        <w:jc w:val="both"/>
      </w:pPr>
      <w:r>
        <w:rPr>
          <w:rFonts w:ascii="Times New Roman"/>
          <w:b/>
          <w:i w:val="false"/>
          <w:color w:val="000000"/>
          <w:sz w:val="28"/>
        </w:rPr>
        <w:t>Описание</w:t>
      </w:r>
    </w:p>
    <w:p>
      <w:pPr>
        <w:spacing w:after="0"/>
        <w:ind w:left="0"/>
        <w:jc w:val="both"/>
      </w:pPr>
      <w:r>
        <w:rPr>
          <w:rFonts w:ascii="Times New Roman"/>
          <w:b w:val="false"/>
          <w:i w:val="false"/>
          <w:color w:val="000000"/>
          <w:sz w:val="28"/>
        </w:rPr>
        <w:t>
      Для поддержания постоянного уровня сульфата в рассоле традиционный подход заключается либо в химической очистке и осаждении сульфата, либо в выводе сульфата вместе с определенным количеством рассола. Однако с экономической и экологической точки зрения ни захоронение сульфатосодержащего шлама, ни вывод рассола не являются удовлетворительными решениями.</w:t>
      </w:r>
    </w:p>
    <w:p>
      <w:pPr>
        <w:spacing w:after="0"/>
        <w:ind w:left="0"/>
        <w:jc w:val="both"/>
      </w:pPr>
      <w:r>
        <w:rPr>
          <w:rFonts w:ascii="Times New Roman"/>
          <w:b/>
          <w:i w:val="false"/>
          <w:color w:val="000000"/>
          <w:sz w:val="28"/>
        </w:rPr>
        <w:t>Техническое описание</w:t>
      </w:r>
    </w:p>
    <w:p>
      <w:pPr>
        <w:spacing w:after="0"/>
        <w:ind w:left="0"/>
        <w:jc w:val="both"/>
      </w:pPr>
      <w:r>
        <w:rPr>
          <w:rFonts w:ascii="Times New Roman"/>
          <w:b w:val="false"/>
          <w:i w:val="false"/>
          <w:color w:val="000000"/>
          <w:sz w:val="28"/>
        </w:rPr>
        <w:t>
      При использовании технологии UhdeSulfTechTM рассол не выводится или подвергается химической очистке, но сульфат удаляется физическим способом. Потом он в ходе химической обработки превращается в гипс, который можно реализовать как товарный продукт в строительной отрасли.</w:t>
      </w:r>
    </w:p>
    <w:p>
      <w:pPr>
        <w:spacing w:after="0"/>
        <w:ind w:left="0"/>
        <w:jc w:val="both"/>
      </w:pPr>
      <w:r>
        <w:rPr>
          <w:rFonts w:ascii="Times New Roman"/>
          <w:b/>
          <w:i w:val="false"/>
          <w:color w:val="000000"/>
          <w:sz w:val="28"/>
        </w:rPr>
        <w:t>Достигнутые экологические выгоды</w:t>
      </w:r>
    </w:p>
    <w:p>
      <w:pPr>
        <w:spacing w:after="0"/>
        <w:ind w:left="0"/>
        <w:jc w:val="both"/>
      </w:pPr>
      <w:r>
        <w:rPr>
          <w:rFonts w:ascii="Times New Roman"/>
          <w:b w:val="false"/>
          <w:i w:val="false"/>
          <w:color w:val="000000"/>
          <w:sz w:val="28"/>
        </w:rPr>
        <w:t>
      Отходы гипса могут быть использованы в строительной индустрии.</w:t>
      </w:r>
    </w:p>
    <w:p>
      <w:pPr>
        <w:spacing w:after="0"/>
        <w:ind w:left="0"/>
        <w:jc w:val="both"/>
      </w:pPr>
      <w:r>
        <w:rPr>
          <w:rFonts w:ascii="Times New Roman"/>
          <w:b/>
          <w:i w:val="false"/>
          <w:color w:val="000000"/>
          <w:sz w:val="28"/>
        </w:rPr>
        <w:t>Экологические показатели и эксплуатационные данные</w:t>
      </w:r>
    </w:p>
    <w:p>
      <w:pPr>
        <w:spacing w:after="0"/>
        <w:ind w:left="0"/>
        <w:jc w:val="both"/>
      </w:pPr>
      <w:r>
        <w:rPr>
          <w:rFonts w:ascii="Times New Roman"/>
          <w:b w:val="false"/>
          <w:i w:val="false"/>
          <w:color w:val="000000"/>
          <w:sz w:val="28"/>
        </w:rPr>
        <w:t>
      Позволяют заменить захоронение сульфатосодержащего шлама и вывод рассола превращением его в гипс.</w:t>
      </w:r>
    </w:p>
    <w:p>
      <w:pPr>
        <w:spacing w:after="0"/>
        <w:ind w:left="0"/>
        <w:jc w:val="both"/>
      </w:pPr>
      <w:r>
        <w:rPr>
          <w:rFonts w:ascii="Times New Roman"/>
          <w:b/>
          <w:i w:val="false"/>
          <w:color w:val="000000"/>
          <w:sz w:val="28"/>
        </w:rPr>
        <w:t>Кросс-медиа эффекты</w:t>
      </w:r>
    </w:p>
    <w:p>
      <w:pPr>
        <w:spacing w:after="0"/>
        <w:ind w:left="0"/>
        <w:jc w:val="both"/>
      </w:pPr>
      <w:r>
        <w:rPr>
          <w:rFonts w:ascii="Times New Roman"/>
          <w:b w:val="false"/>
          <w:i w:val="false"/>
          <w:color w:val="000000"/>
          <w:sz w:val="28"/>
        </w:rPr>
        <w:t>
      Использование гипса в строительной индустрии предпочтительнее захоронения в твердом виде.</w:t>
      </w:r>
    </w:p>
    <w:p>
      <w:pPr>
        <w:spacing w:after="0"/>
        <w:ind w:left="0"/>
        <w:jc w:val="both"/>
      </w:pPr>
      <w:r>
        <w:rPr>
          <w:rFonts w:ascii="Times New Roman"/>
          <w:b/>
          <w:i w:val="false"/>
          <w:color w:val="000000"/>
          <w:sz w:val="28"/>
        </w:rPr>
        <w:t>Технические соображения, касающиеся применимости</w:t>
      </w:r>
    </w:p>
    <w:p>
      <w:pPr>
        <w:spacing w:after="0"/>
        <w:ind w:left="0"/>
        <w:jc w:val="both"/>
      </w:pPr>
      <w:r>
        <w:rPr>
          <w:rFonts w:ascii="Times New Roman"/>
          <w:b w:val="false"/>
          <w:i w:val="false"/>
          <w:color w:val="000000"/>
          <w:sz w:val="28"/>
        </w:rPr>
        <w:t>
      Применение в производствах, где образуются сульфатосодержащие шламы.</w:t>
      </w:r>
    </w:p>
    <w:p>
      <w:pPr>
        <w:spacing w:after="0"/>
        <w:ind w:left="0"/>
        <w:jc w:val="both"/>
      </w:pPr>
      <w:r>
        <w:rPr>
          <w:rFonts w:ascii="Times New Roman"/>
          <w:b/>
          <w:i w:val="false"/>
          <w:color w:val="000000"/>
          <w:sz w:val="28"/>
        </w:rPr>
        <w:t>Экономика</w:t>
      </w:r>
    </w:p>
    <w:p>
      <w:pPr>
        <w:spacing w:after="0"/>
        <w:ind w:left="0"/>
        <w:jc w:val="both"/>
      </w:pPr>
      <w:r>
        <w:rPr>
          <w:rFonts w:ascii="Times New Roman"/>
          <w:b w:val="false"/>
          <w:i w:val="false"/>
          <w:color w:val="000000"/>
          <w:sz w:val="28"/>
        </w:rPr>
        <w:t>
      Сульфатсодержащие примеси снижают технологические показатели конечного продукта. Реализация гипса в строительной индустрии экономически эффективна.</w:t>
      </w:r>
    </w:p>
    <w:p>
      <w:pPr>
        <w:spacing w:after="0"/>
        <w:ind w:left="0"/>
        <w:jc w:val="both"/>
      </w:pPr>
      <w:r>
        <w:rPr>
          <w:rFonts w:ascii="Times New Roman"/>
          <w:b/>
          <w:i w:val="false"/>
          <w:color w:val="000000"/>
          <w:sz w:val="28"/>
        </w:rPr>
        <w:t>Движущая сила внедрения</w:t>
      </w:r>
    </w:p>
    <w:p>
      <w:pPr>
        <w:spacing w:after="0"/>
        <w:ind w:left="0"/>
        <w:jc w:val="both"/>
      </w:pPr>
      <w:r>
        <w:rPr>
          <w:rFonts w:ascii="Times New Roman"/>
          <w:b w:val="false"/>
          <w:i w:val="false"/>
          <w:color w:val="000000"/>
          <w:sz w:val="28"/>
        </w:rPr>
        <w:t>
      Дополнительная прибыль за счет реализации гипса.</w:t>
      </w:r>
    </w:p>
    <w:p>
      <w:pPr>
        <w:spacing w:after="0"/>
        <w:ind w:left="0"/>
        <w:jc w:val="both"/>
      </w:pPr>
      <w:r>
        <w:rPr>
          <w:rFonts w:ascii="Times New Roman"/>
          <w:b/>
          <w:i w:val="false"/>
          <w:color w:val="000000"/>
          <w:sz w:val="28"/>
        </w:rPr>
        <w:t>5.5.6.9. Замкнутый цикл охлаждающей и захоложенной воды</w:t>
      </w:r>
    </w:p>
    <w:p>
      <w:pPr>
        <w:spacing w:after="0"/>
        <w:ind w:left="0"/>
        <w:jc w:val="both"/>
      </w:pPr>
      <w:r>
        <w:rPr>
          <w:rFonts w:ascii="Times New Roman"/>
          <w:b/>
          <w:i w:val="false"/>
          <w:color w:val="000000"/>
          <w:sz w:val="28"/>
        </w:rPr>
        <w:t>Описание</w:t>
      </w:r>
    </w:p>
    <w:p>
      <w:pPr>
        <w:spacing w:after="0"/>
        <w:ind w:left="0"/>
        <w:jc w:val="both"/>
      </w:pPr>
      <w:r>
        <w:rPr>
          <w:rFonts w:ascii="Times New Roman"/>
          <w:b w:val="false"/>
          <w:i w:val="false"/>
          <w:color w:val="000000"/>
          <w:sz w:val="28"/>
        </w:rPr>
        <w:t>
      Захоложенная вода образуется в холодильнике установки захоложенной воды. Охлаждается за счет испарения хладагента. Обратная оборотная вода охлаждается холодным воздухом в верхней части градирен. Необходимо контролировать их качественные характеристики, такие как pH, содержание отложений солей гидрокарбонатов и соединений кальция, биологических веществ, а также постоянной удельной проводимости воды.</w:t>
      </w:r>
    </w:p>
    <w:p>
      <w:pPr>
        <w:spacing w:after="0"/>
        <w:ind w:left="0"/>
        <w:jc w:val="both"/>
      </w:pPr>
      <w:r>
        <w:rPr>
          <w:rFonts w:ascii="Times New Roman"/>
          <w:b/>
          <w:i w:val="false"/>
          <w:color w:val="000000"/>
          <w:sz w:val="28"/>
        </w:rPr>
        <w:t>Техническое описание</w:t>
      </w:r>
    </w:p>
    <w:p>
      <w:pPr>
        <w:spacing w:after="0"/>
        <w:ind w:left="0"/>
        <w:jc w:val="both"/>
      </w:pPr>
      <w:r>
        <w:rPr>
          <w:rFonts w:ascii="Times New Roman"/>
          <w:b w:val="false"/>
          <w:i w:val="false"/>
          <w:color w:val="000000"/>
          <w:sz w:val="28"/>
        </w:rPr>
        <w:t>
      Пары хладагента отсасываются холодильным компрессором, после компрессора пары хладагента сжижаются в конденсаторе с использованием оборотной охлаждающей воды, далее сконденсированный хладагент направляется обратно в холодильник установки захоложенной воды. Из холодильника захоложенная вода поступает в емкость захоложенной воды, откуда насосом захоложенной воды подается имеющимся на производстве потребителям захоложенной воды. На подпитку системы захоложенной воды в емкость подается деминерализованная вода от распределительного коллектора.</w:t>
      </w:r>
    </w:p>
    <w:p>
      <w:pPr>
        <w:spacing w:after="0"/>
        <w:ind w:left="0"/>
        <w:jc w:val="both"/>
      </w:pPr>
      <w:r>
        <w:rPr>
          <w:rFonts w:ascii="Times New Roman"/>
          <w:b w:val="false"/>
          <w:i w:val="false"/>
          <w:color w:val="000000"/>
          <w:sz w:val="28"/>
        </w:rPr>
        <w:t>
      Установка получения оборотной охлаждающей воды состоит из двух вентиляторных градирен. Градирня состоит из серии независимых секций, строительные конструкции градирни выполнены из железобетона.</w:t>
      </w:r>
    </w:p>
    <w:p>
      <w:pPr>
        <w:spacing w:after="0"/>
        <w:ind w:left="0"/>
        <w:jc w:val="both"/>
      </w:pPr>
      <w:r>
        <w:rPr>
          <w:rFonts w:ascii="Times New Roman"/>
          <w:b w:val="false"/>
          <w:i w:val="false"/>
          <w:color w:val="000000"/>
          <w:sz w:val="28"/>
        </w:rPr>
        <w:t>
      Обратная оборотная вода, поступающая из производства, равномерно распределяется по всей охлаждающей поверхности с помощью распределительной системы. Охлаждающий воздух всасывается вентиляторами, установленными в верхней части градирен. Охлажденная вода собирается в чаше градирни, из нее насосами прямой оборотной охлаждающей воды подается в производство потребителям.</w:t>
      </w:r>
    </w:p>
    <w:p>
      <w:pPr>
        <w:spacing w:after="0"/>
        <w:ind w:left="0"/>
        <w:jc w:val="both"/>
      </w:pPr>
      <w:r>
        <w:rPr>
          <w:rFonts w:ascii="Times New Roman"/>
          <w:b w:val="false"/>
          <w:i w:val="false"/>
          <w:color w:val="000000"/>
          <w:sz w:val="28"/>
        </w:rPr>
        <w:t>
      Предусмотрена химическая обработка оборотной охлаждающей воды, включающая:</w:t>
      </w:r>
    </w:p>
    <w:p>
      <w:pPr>
        <w:spacing w:after="0"/>
        <w:ind w:left="0"/>
        <w:jc w:val="both"/>
      </w:pPr>
      <w:r>
        <w:rPr>
          <w:rFonts w:ascii="Times New Roman"/>
          <w:b w:val="false"/>
          <w:i w:val="false"/>
          <w:color w:val="000000"/>
          <w:sz w:val="28"/>
        </w:rPr>
        <w:t>
      поддержание значений pH и проводимости в области максимальной эффективности действия антикоррозионных агентов и ингибиторов образования отложений;</w:t>
      </w:r>
    </w:p>
    <w:p>
      <w:pPr>
        <w:spacing w:after="0"/>
        <w:ind w:left="0"/>
        <w:jc w:val="both"/>
      </w:pPr>
      <w:r>
        <w:rPr>
          <w:rFonts w:ascii="Times New Roman"/>
          <w:b w:val="false"/>
          <w:i w:val="false"/>
          <w:color w:val="000000"/>
          <w:sz w:val="28"/>
        </w:rPr>
        <w:t>
      предотвращение образования отложений за счет добавления химикатов, абсорбирующих гидрокарбонаты и соединения кальция, не содержащие углерод;</w:t>
      </w:r>
    </w:p>
    <w:p>
      <w:pPr>
        <w:spacing w:after="0"/>
        <w:ind w:left="0"/>
        <w:jc w:val="both"/>
      </w:pPr>
      <w:r>
        <w:rPr>
          <w:rFonts w:ascii="Times New Roman"/>
          <w:b w:val="false"/>
          <w:i w:val="false"/>
          <w:color w:val="000000"/>
          <w:sz w:val="28"/>
        </w:rPr>
        <w:t>
      введение специального химиката, предотвращающего процесс образования биологических веществ, которые могут стать причиной закупорки или загрязнения.</w:t>
      </w:r>
    </w:p>
    <w:p>
      <w:pPr>
        <w:spacing w:after="0"/>
        <w:ind w:left="0"/>
        <w:jc w:val="both"/>
      </w:pPr>
      <w:r>
        <w:rPr>
          <w:rFonts w:ascii="Times New Roman"/>
          <w:b w:val="false"/>
          <w:i w:val="false"/>
          <w:color w:val="000000"/>
          <w:sz w:val="28"/>
        </w:rPr>
        <w:t>
      Предусмотрена автоматическая продувка системы оборотной воды в целях поддержания постоянной удельной проводимости воды.</w:t>
      </w:r>
    </w:p>
    <w:p>
      <w:pPr>
        <w:spacing w:after="0"/>
        <w:ind w:left="0"/>
        <w:jc w:val="both"/>
      </w:pPr>
      <w:r>
        <w:rPr>
          <w:rFonts w:ascii="Times New Roman"/>
          <w:b w:val="false"/>
          <w:i w:val="false"/>
          <w:color w:val="000000"/>
          <w:sz w:val="28"/>
        </w:rPr>
        <w:t>
      Использование комбинации вышеперечисленных методов, допускает сокращение объема сбрасываемых сточных вод до 0,5 - 1 м</w:t>
      </w:r>
      <w:r>
        <w:rPr>
          <w:rFonts w:ascii="Times New Roman"/>
          <w:b w:val="false"/>
          <w:i w:val="false"/>
          <w:color w:val="000000"/>
          <w:vertAlign w:val="superscript"/>
        </w:rPr>
        <w:t>3</w:t>
      </w:r>
      <w:r>
        <w:rPr>
          <w:rFonts w:ascii="Times New Roman"/>
          <w:b w:val="false"/>
          <w:i w:val="false"/>
          <w:color w:val="000000"/>
          <w:sz w:val="28"/>
        </w:rPr>
        <w:t>/тонн полученного хлора.</w:t>
      </w:r>
    </w:p>
    <w:p>
      <w:pPr>
        <w:spacing w:after="0"/>
        <w:ind w:left="0"/>
        <w:jc w:val="both"/>
      </w:pPr>
      <w:r>
        <w:rPr>
          <w:rFonts w:ascii="Times New Roman"/>
          <w:b w:val="false"/>
          <w:i w:val="false"/>
          <w:color w:val="000000"/>
          <w:sz w:val="28"/>
        </w:rPr>
        <w:t>
      Замкнутый цикл охлаждающей и захоложенной воды позволяет экономить водные ресурсы от 50 до 100 кг воды (в зависимости от интенсивности охлаждения) на тонну произведенного хора. Корректировка водородного показателя (рН) сводит к минимуму содержание в стоках свободного (активного) хлора. Снижается концентрация вредных веществ в промышленные сточные воды.</w:t>
      </w:r>
    </w:p>
    <w:p>
      <w:pPr>
        <w:spacing w:after="0"/>
        <w:ind w:left="0"/>
        <w:jc w:val="both"/>
      </w:pPr>
      <w:r>
        <w:rPr>
          <w:rFonts w:ascii="Times New Roman"/>
          <w:b/>
          <w:i w:val="false"/>
          <w:color w:val="000000"/>
          <w:sz w:val="28"/>
        </w:rPr>
        <w:t>Достигнутые экологические выгоды</w:t>
      </w:r>
    </w:p>
    <w:p>
      <w:pPr>
        <w:spacing w:after="0"/>
        <w:ind w:left="0"/>
        <w:jc w:val="both"/>
      </w:pPr>
      <w:r>
        <w:rPr>
          <w:rFonts w:ascii="Times New Roman"/>
          <w:b w:val="false"/>
          <w:i w:val="false"/>
          <w:color w:val="000000"/>
          <w:sz w:val="28"/>
        </w:rPr>
        <w:t>
      Замкнутый цикл охлаждающей и захоложенной воды позволяет экономить водные ресурсы.</w:t>
      </w:r>
    </w:p>
    <w:p>
      <w:pPr>
        <w:spacing w:after="0"/>
        <w:ind w:left="0"/>
        <w:jc w:val="both"/>
      </w:pPr>
      <w:r>
        <w:rPr>
          <w:rFonts w:ascii="Times New Roman"/>
          <w:b/>
          <w:i w:val="false"/>
          <w:color w:val="000000"/>
          <w:sz w:val="28"/>
        </w:rPr>
        <w:t>Экологические показатели и эксплуатационные данные</w:t>
      </w:r>
    </w:p>
    <w:p>
      <w:pPr>
        <w:spacing w:after="0"/>
        <w:ind w:left="0"/>
        <w:jc w:val="both"/>
      </w:pPr>
      <w:r>
        <w:rPr>
          <w:rFonts w:ascii="Times New Roman"/>
          <w:b w:val="false"/>
          <w:i w:val="false"/>
          <w:color w:val="000000"/>
          <w:sz w:val="28"/>
        </w:rPr>
        <w:t>
      Снижается концентрация вредных веществ в промышленные сточные воды.</w:t>
      </w:r>
    </w:p>
    <w:p>
      <w:pPr>
        <w:spacing w:after="0"/>
        <w:ind w:left="0"/>
        <w:jc w:val="both"/>
      </w:pPr>
      <w:r>
        <w:rPr>
          <w:rFonts w:ascii="Times New Roman"/>
          <w:b/>
          <w:i w:val="false"/>
          <w:color w:val="000000"/>
          <w:sz w:val="28"/>
        </w:rPr>
        <w:t>Кросс-медиа эффекты</w:t>
      </w:r>
    </w:p>
    <w:p>
      <w:pPr>
        <w:spacing w:after="0"/>
        <w:ind w:left="0"/>
        <w:jc w:val="both"/>
      </w:pPr>
      <w:r>
        <w:rPr>
          <w:rFonts w:ascii="Times New Roman"/>
          <w:b w:val="false"/>
          <w:i w:val="false"/>
          <w:color w:val="000000"/>
          <w:sz w:val="28"/>
        </w:rPr>
        <w:t>
      Отсутствуют.</w:t>
      </w:r>
    </w:p>
    <w:p>
      <w:pPr>
        <w:spacing w:after="0"/>
        <w:ind w:left="0"/>
        <w:jc w:val="both"/>
      </w:pPr>
      <w:r>
        <w:rPr>
          <w:rFonts w:ascii="Times New Roman"/>
          <w:b/>
          <w:i w:val="false"/>
          <w:color w:val="000000"/>
          <w:sz w:val="28"/>
        </w:rPr>
        <w:t>Технические соображения, касающиеся применимости</w:t>
      </w:r>
    </w:p>
    <w:p>
      <w:pPr>
        <w:spacing w:after="0"/>
        <w:ind w:left="0"/>
        <w:jc w:val="both"/>
      </w:pPr>
      <w:r>
        <w:rPr>
          <w:rFonts w:ascii="Times New Roman"/>
          <w:b w:val="false"/>
          <w:i w:val="false"/>
          <w:color w:val="000000"/>
          <w:sz w:val="28"/>
        </w:rPr>
        <w:t>
      Применимо во всех производствах для охлаждения воды.</w:t>
      </w:r>
    </w:p>
    <w:p>
      <w:pPr>
        <w:spacing w:after="0"/>
        <w:ind w:left="0"/>
        <w:jc w:val="both"/>
      </w:pPr>
      <w:r>
        <w:rPr>
          <w:rFonts w:ascii="Times New Roman"/>
          <w:b/>
          <w:i w:val="false"/>
          <w:color w:val="000000"/>
          <w:sz w:val="28"/>
        </w:rPr>
        <w:t>Экономика</w:t>
      </w:r>
    </w:p>
    <w:p>
      <w:pPr>
        <w:spacing w:after="0"/>
        <w:ind w:left="0"/>
        <w:jc w:val="both"/>
      </w:pPr>
      <w:r>
        <w:rPr>
          <w:rFonts w:ascii="Times New Roman"/>
          <w:b w:val="false"/>
          <w:i w:val="false"/>
          <w:color w:val="000000"/>
          <w:sz w:val="28"/>
        </w:rPr>
        <w:t>
      Снижение расходов на водопотребление.</w:t>
      </w:r>
    </w:p>
    <w:p>
      <w:pPr>
        <w:spacing w:after="0"/>
        <w:ind w:left="0"/>
        <w:jc w:val="both"/>
      </w:pPr>
      <w:r>
        <w:rPr>
          <w:rFonts w:ascii="Times New Roman"/>
          <w:b/>
          <w:i w:val="false"/>
          <w:color w:val="000000"/>
          <w:sz w:val="28"/>
        </w:rPr>
        <w:t>Движущая сила внедрения</w:t>
      </w:r>
    </w:p>
    <w:p>
      <w:pPr>
        <w:spacing w:after="0"/>
        <w:ind w:left="0"/>
        <w:jc w:val="both"/>
      </w:pPr>
      <w:r>
        <w:rPr>
          <w:rFonts w:ascii="Times New Roman"/>
          <w:b w:val="false"/>
          <w:i w:val="false"/>
          <w:color w:val="000000"/>
          <w:sz w:val="28"/>
        </w:rPr>
        <w:t>
      Снижение экономических расходов.</w:t>
      </w:r>
    </w:p>
    <w:p>
      <w:pPr>
        <w:spacing w:after="0"/>
        <w:ind w:left="0"/>
        <w:jc w:val="both"/>
      </w:pPr>
      <w:r>
        <w:rPr>
          <w:rFonts w:ascii="Times New Roman"/>
          <w:b/>
          <w:i w:val="false"/>
          <w:color w:val="000000"/>
          <w:sz w:val="28"/>
        </w:rPr>
        <w:t>5.5.6.10. Возврат анолита после обработки на стадию приготовления рассола</w:t>
      </w:r>
    </w:p>
    <w:p>
      <w:pPr>
        <w:spacing w:after="0"/>
        <w:ind w:left="0"/>
        <w:jc w:val="both"/>
      </w:pPr>
      <w:r>
        <w:rPr>
          <w:rFonts w:ascii="Times New Roman"/>
          <w:b/>
          <w:i w:val="false"/>
          <w:color w:val="000000"/>
          <w:sz w:val="28"/>
        </w:rPr>
        <w:t>Описание</w:t>
      </w:r>
    </w:p>
    <w:p>
      <w:pPr>
        <w:spacing w:after="0"/>
        <w:ind w:left="0"/>
        <w:jc w:val="both"/>
      </w:pPr>
      <w:r>
        <w:rPr>
          <w:rFonts w:ascii="Times New Roman"/>
          <w:b w:val="false"/>
          <w:i w:val="false"/>
          <w:color w:val="000000"/>
          <w:sz w:val="28"/>
        </w:rPr>
        <w:t>
      Анолит, содержащий хлорид натрия, после электролиза поступает в секцию дехлорирования, а затем возвращается на стадию приготовления рассола для повторного использования.</w:t>
      </w:r>
    </w:p>
    <w:p>
      <w:pPr>
        <w:spacing w:after="0"/>
        <w:ind w:left="0"/>
        <w:jc w:val="both"/>
      </w:pPr>
      <w:r>
        <w:rPr>
          <w:rFonts w:ascii="Times New Roman"/>
          <w:b/>
          <w:i w:val="false"/>
          <w:color w:val="000000"/>
          <w:sz w:val="28"/>
        </w:rPr>
        <w:t>Техническое описание</w:t>
      </w:r>
    </w:p>
    <w:p>
      <w:pPr>
        <w:spacing w:after="0"/>
        <w:ind w:left="0"/>
        <w:jc w:val="both"/>
      </w:pPr>
      <w:r>
        <w:rPr>
          <w:rFonts w:ascii="Times New Roman"/>
          <w:b w:val="false"/>
          <w:i w:val="false"/>
          <w:color w:val="000000"/>
          <w:sz w:val="28"/>
        </w:rPr>
        <w:t>
      Чистый рассол поступает в анодное пространство, где на аноде образуется хлор. Анодное и катодное пространства разделяются мембраной, которая позволяет диффундировать в катодное пространство только ионам Na</w:t>
      </w:r>
      <w:r>
        <w:rPr>
          <w:rFonts w:ascii="Times New Roman"/>
          <w:b w:val="false"/>
          <w:i w:val="false"/>
          <w:color w:val="000000"/>
          <w:vertAlign w:val="superscript"/>
        </w:rPr>
        <w:t>+</w:t>
      </w:r>
      <w:r>
        <w:rPr>
          <w:rFonts w:ascii="Times New Roman"/>
          <w:b w:val="false"/>
          <w:i w:val="false"/>
          <w:color w:val="000000"/>
          <w:sz w:val="28"/>
        </w:rPr>
        <w:t xml:space="preserve"> и определенному количеству воды. Рассол, покидающий ячейку (анолит), содержит в среднем 220 г/л NaCl. Двухфазная смесь хлора и анолита поступает через переливную трубу в коллектор анолита, где основная часть газообразного хлора отделяется от анолита. Анолит поступает в емкость анолита, а оттуда перекачивается в секцию дехлорирования, затем возвращается на стадию приготовления рассола для повторного использования.</w:t>
      </w:r>
    </w:p>
    <w:p>
      <w:pPr>
        <w:spacing w:after="0"/>
        <w:ind w:left="0"/>
        <w:jc w:val="both"/>
      </w:pPr>
      <w:r>
        <w:rPr>
          <w:rFonts w:ascii="Times New Roman"/>
          <w:b/>
          <w:i w:val="false"/>
          <w:color w:val="000000"/>
          <w:sz w:val="28"/>
        </w:rPr>
        <w:t>Достигнутые экологические выгоды</w:t>
      </w:r>
    </w:p>
    <w:p>
      <w:pPr>
        <w:spacing w:after="0"/>
        <w:ind w:left="0"/>
        <w:jc w:val="both"/>
      </w:pPr>
      <w:r>
        <w:rPr>
          <w:rFonts w:ascii="Times New Roman"/>
          <w:b w:val="false"/>
          <w:i w:val="false"/>
          <w:color w:val="000000"/>
          <w:sz w:val="28"/>
        </w:rPr>
        <w:t>
      Анолит после обеднения в электролизере возвращается на стадию подготовки рассола и предотвращаются выбросы в сточные воды.</w:t>
      </w:r>
    </w:p>
    <w:p>
      <w:pPr>
        <w:spacing w:after="0"/>
        <w:ind w:left="0"/>
        <w:jc w:val="both"/>
      </w:pPr>
      <w:r>
        <w:rPr>
          <w:rFonts w:ascii="Times New Roman"/>
          <w:b/>
          <w:i w:val="false"/>
          <w:color w:val="000000"/>
          <w:sz w:val="28"/>
        </w:rPr>
        <w:t>Экологические показатели и эксплуатационные данные</w:t>
      </w:r>
    </w:p>
    <w:p>
      <w:pPr>
        <w:spacing w:after="0"/>
        <w:ind w:left="0"/>
        <w:jc w:val="both"/>
      </w:pPr>
      <w:r>
        <w:rPr>
          <w:rFonts w:ascii="Times New Roman"/>
          <w:b w:val="false"/>
          <w:i w:val="false"/>
          <w:color w:val="000000"/>
          <w:sz w:val="28"/>
        </w:rPr>
        <w:t>
      Рассол, покидающий ячейку (анолит), содержит в среднем 220 г/л NaCl, что обеспечивает обогащение исходного природного сырья.</w:t>
      </w:r>
    </w:p>
    <w:p>
      <w:pPr>
        <w:spacing w:after="0"/>
        <w:ind w:left="0"/>
        <w:jc w:val="both"/>
      </w:pPr>
      <w:r>
        <w:rPr>
          <w:rFonts w:ascii="Times New Roman"/>
          <w:b/>
          <w:i w:val="false"/>
          <w:color w:val="000000"/>
          <w:sz w:val="28"/>
        </w:rPr>
        <w:t>Кросс-медиа эффекты</w:t>
      </w:r>
    </w:p>
    <w:p>
      <w:pPr>
        <w:spacing w:after="0"/>
        <w:ind w:left="0"/>
        <w:jc w:val="both"/>
      </w:pPr>
      <w:r>
        <w:rPr>
          <w:rFonts w:ascii="Times New Roman"/>
          <w:b w:val="false"/>
          <w:i w:val="false"/>
          <w:color w:val="000000"/>
          <w:sz w:val="28"/>
        </w:rPr>
        <w:t>
      Отсутствуют.</w:t>
      </w:r>
    </w:p>
    <w:p>
      <w:pPr>
        <w:spacing w:after="0"/>
        <w:ind w:left="0"/>
        <w:jc w:val="both"/>
      </w:pPr>
      <w:r>
        <w:rPr>
          <w:rFonts w:ascii="Times New Roman"/>
          <w:b/>
          <w:i w:val="false"/>
          <w:color w:val="000000"/>
          <w:sz w:val="28"/>
        </w:rPr>
        <w:t>Технические соображения, касающиеся применимости</w:t>
      </w:r>
    </w:p>
    <w:p>
      <w:pPr>
        <w:spacing w:after="0"/>
        <w:ind w:left="0"/>
        <w:jc w:val="both"/>
      </w:pPr>
      <w:r>
        <w:rPr>
          <w:rFonts w:ascii="Times New Roman"/>
          <w:b w:val="false"/>
          <w:i w:val="false"/>
          <w:color w:val="000000"/>
          <w:sz w:val="28"/>
        </w:rPr>
        <w:t>
      Применимо в электрохимических производствах с регенерацией электролита.</w:t>
      </w:r>
    </w:p>
    <w:p>
      <w:pPr>
        <w:spacing w:after="0"/>
        <w:ind w:left="0"/>
        <w:jc w:val="both"/>
      </w:pPr>
      <w:r>
        <w:rPr>
          <w:rFonts w:ascii="Times New Roman"/>
          <w:b/>
          <w:i w:val="false"/>
          <w:color w:val="000000"/>
          <w:sz w:val="28"/>
        </w:rPr>
        <w:t>Экономика</w:t>
      </w:r>
    </w:p>
    <w:p>
      <w:pPr>
        <w:spacing w:after="0"/>
        <w:ind w:left="0"/>
        <w:jc w:val="both"/>
      </w:pPr>
      <w:r>
        <w:rPr>
          <w:rFonts w:ascii="Times New Roman"/>
          <w:b w:val="false"/>
          <w:i w:val="false"/>
          <w:color w:val="000000"/>
          <w:sz w:val="28"/>
        </w:rPr>
        <w:t>
      Снижение затрат на очистку промышленных сточных вод.</w:t>
      </w:r>
    </w:p>
    <w:p>
      <w:pPr>
        <w:spacing w:after="0"/>
        <w:ind w:left="0"/>
        <w:jc w:val="both"/>
      </w:pPr>
      <w:r>
        <w:rPr>
          <w:rFonts w:ascii="Times New Roman"/>
          <w:b/>
          <w:i w:val="false"/>
          <w:color w:val="000000"/>
          <w:sz w:val="28"/>
        </w:rPr>
        <w:t>Движущая сила внедрения</w:t>
      </w:r>
    </w:p>
    <w:p>
      <w:pPr>
        <w:spacing w:after="0"/>
        <w:ind w:left="0"/>
        <w:jc w:val="both"/>
      </w:pPr>
      <w:r>
        <w:rPr>
          <w:rFonts w:ascii="Times New Roman"/>
          <w:b w:val="false"/>
          <w:i w:val="false"/>
          <w:color w:val="000000"/>
          <w:sz w:val="28"/>
        </w:rPr>
        <w:t>
      Экономические и экологические выгоды.</w:t>
      </w:r>
    </w:p>
    <w:p>
      <w:pPr>
        <w:spacing w:after="0"/>
        <w:ind w:left="0"/>
        <w:jc w:val="both"/>
      </w:pPr>
      <w:r>
        <w:rPr>
          <w:rFonts w:ascii="Times New Roman"/>
          <w:b/>
          <w:i w:val="false"/>
          <w:color w:val="000000"/>
          <w:sz w:val="28"/>
        </w:rPr>
        <w:t>5.5.6.11. Замкнутый цикл серной кислоты, используемой при осушке хлора, который включает в себя установку концентрирования кислоты</w:t>
      </w:r>
    </w:p>
    <w:p>
      <w:pPr>
        <w:spacing w:after="0"/>
        <w:ind w:left="0"/>
        <w:jc w:val="both"/>
      </w:pPr>
      <w:r>
        <w:rPr>
          <w:rFonts w:ascii="Times New Roman"/>
          <w:b/>
          <w:i w:val="false"/>
          <w:color w:val="000000"/>
          <w:sz w:val="28"/>
        </w:rPr>
        <w:t>Описание</w:t>
      </w:r>
    </w:p>
    <w:p>
      <w:pPr>
        <w:spacing w:after="0"/>
        <w:ind w:left="0"/>
        <w:jc w:val="both"/>
      </w:pPr>
      <w:r>
        <w:rPr>
          <w:rFonts w:ascii="Times New Roman"/>
          <w:b w:val="false"/>
          <w:i w:val="false"/>
          <w:color w:val="000000"/>
          <w:sz w:val="28"/>
        </w:rPr>
        <w:t>
      Серная кислота используется многократно для осушки хлора и концентрирования соляной кислоты, далее возвращается в голову процесса для повторного использования.</w:t>
      </w:r>
    </w:p>
    <w:p>
      <w:pPr>
        <w:spacing w:after="0"/>
        <w:ind w:left="0"/>
        <w:jc w:val="both"/>
      </w:pPr>
      <w:r>
        <w:rPr>
          <w:rFonts w:ascii="Times New Roman"/>
          <w:b/>
          <w:i w:val="false"/>
          <w:color w:val="000000"/>
          <w:sz w:val="28"/>
        </w:rPr>
        <w:t>Техническое описание</w:t>
      </w:r>
    </w:p>
    <w:p>
      <w:pPr>
        <w:spacing w:after="0"/>
        <w:ind w:left="0"/>
        <w:jc w:val="both"/>
      </w:pPr>
      <w:r>
        <w:rPr>
          <w:rFonts w:ascii="Times New Roman"/>
          <w:b w:val="false"/>
          <w:i w:val="false"/>
          <w:color w:val="000000"/>
          <w:sz w:val="28"/>
        </w:rPr>
        <w:t>
      Кислота циркулирует через насадочную секцию с помощью насоса циркуляции разбавленной H</w:t>
      </w:r>
      <w:r>
        <w:rPr>
          <w:rFonts w:ascii="Times New Roman"/>
          <w:b w:val="false"/>
          <w:i w:val="false"/>
          <w:color w:val="000000"/>
          <w:vertAlign w:val="subscript"/>
        </w:rPr>
        <w:t>2</w:t>
      </w:r>
      <w:r>
        <w:rPr>
          <w:rFonts w:ascii="Times New Roman"/>
          <w:b w:val="false"/>
          <w:i w:val="false"/>
          <w:color w:val="000000"/>
          <w:sz w:val="28"/>
        </w:rPr>
        <w:t>SO</w:t>
      </w:r>
      <w:r>
        <w:rPr>
          <w:rFonts w:ascii="Times New Roman"/>
          <w:b w:val="false"/>
          <w:i w:val="false"/>
          <w:color w:val="000000"/>
          <w:vertAlign w:val="subscript"/>
        </w:rPr>
        <w:t>4</w:t>
      </w:r>
      <w:r>
        <w:rPr>
          <w:rFonts w:ascii="Times New Roman"/>
          <w:b w:val="false"/>
          <w:i w:val="false"/>
          <w:color w:val="000000"/>
          <w:sz w:val="28"/>
        </w:rPr>
        <w:t>. Выделяющаяся в процессе сушки теплота разбавления кислоты отводится в холодильнике разбавленной H</w:t>
      </w:r>
      <w:r>
        <w:rPr>
          <w:rFonts w:ascii="Times New Roman"/>
          <w:b w:val="false"/>
          <w:i w:val="false"/>
          <w:color w:val="000000"/>
          <w:vertAlign w:val="subscript"/>
        </w:rPr>
        <w:t>2</w:t>
      </w:r>
      <w:r>
        <w:rPr>
          <w:rFonts w:ascii="Times New Roman"/>
          <w:b w:val="false"/>
          <w:i w:val="false"/>
          <w:color w:val="000000"/>
          <w:sz w:val="28"/>
        </w:rPr>
        <w:t>SO</w:t>
      </w:r>
      <w:r>
        <w:rPr>
          <w:rFonts w:ascii="Times New Roman"/>
          <w:b w:val="false"/>
          <w:i w:val="false"/>
          <w:color w:val="000000"/>
          <w:vertAlign w:val="subscript"/>
        </w:rPr>
        <w:t>4</w:t>
      </w:r>
      <w:r>
        <w:rPr>
          <w:rFonts w:ascii="Times New Roman"/>
          <w:b w:val="false"/>
          <w:i w:val="false"/>
          <w:color w:val="000000"/>
          <w:sz w:val="28"/>
        </w:rPr>
        <w:t>, поддерживающем температуру кислоты равной 15 °C. Избыток кислоты, образующийся за счет абсорбции воды и добавления свежей кислоты, переливается из нижней части колонны осушки в емкость разбавленной H</w:t>
      </w:r>
      <w:r>
        <w:rPr>
          <w:rFonts w:ascii="Times New Roman"/>
          <w:b w:val="false"/>
          <w:i w:val="false"/>
          <w:color w:val="000000"/>
          <w:vertAlign w:val="subscript"/>
        </w:rPr>
        <w:t>2</w:t>
      </w:r>
      <w:r>
        <w:rPr>
          <w:rFonts w:ascii="Times New Roman"/>
          <w:b w:val="false"/>
          <w:i w:val="false"/>
          <w:color w:val="000000"/>
          <w:sz w:val="28"/>
        </w:rPr>
        <w:t>SO</w:t>
      </w:r>
      <w:r>
        <w:rPr>
          <w:rFonts w:ascii="Times New Roman"/>
          <w:b w:val="false"/>
          <w:i w:val="false"/>
          <w:color w:val="000000"/>
          <w:vertAlign w:val="subscript"/>
        </w:rPr>
        <w:t>4</w:t>
      </w:r>
      <w:r>
        <w:rPr>
          <w:rFonts w:ascii="Times New Roman"/>
          <w:b w:val="false"/>
          <w:i w:val="false"/>
          <w:color w:val="000000"/>
          <w:sz w:val="28"/>
        </w:rPr>
        <w:t>. Разбавленная кислота затем подается в колонну дехлорирования H</w:t>
      </w:r>
      <w:r>
        <w:rPr>
          <w:rFonts w:ascii="Times New Roman"/>
          <w:b w:val="false"/>
          <w:i w:val="false"/>
          <w:color w:val="000000"/>
          <w:vertAlign w:val="subscript"/>
        </w:rPr>
        <w:t>2</w:t>
      </w:r>
      <w:r>
        <w:rPr>
          <w:rFonts w:ascii="Times New Roman"/>
          <w:b w:val="false"/>
          <w:i w:val="false"/>
          <w:color w:val="000000"/>
          <w:sz w:val="28"/>
        </w:rPr>
        <w:t>SO</w:t>
      </w:r>
      <w:r>
        <w:rPr>
          <w:rFonts w:ascii="Times New Roman"/>
          <w:b w:val="false"/>
          <w:i w:val="false"/>
          <w:color w:val="000000"/>
          <w:vertAlign w:val="subscript"/>
        </w:rPr>
        <w:t>4</w:t>
      </w:r>
      <w:r>
        <w:rPr>
          <w:rFonts w:ascii="Times New Roman"/>
          <w:b w:val="false"/>
          <w:i w:val="false"/>
          <w:color w:val="000000"/>
          <w:sz w:val="28"/>
        </w:rPr>
        <w:t>, где растворенный хлор отдувается воздухом. Воздух, содержащий хлор, поступает в систему очистки газовых выбросов.</w:t>
      </w:r>
    </w:p>
    <w:p>
      <w:pPr>
        <w:spacing w:after="0"/>
        <w:ind w:left="0"/>
        <w:jc w:val="both"/>
      </w:pPr>
      <w:r>
        <w:rPr>
          <w:rFonts w:ascii="Times New Roman"/>
          <w:b w:val="false"/>
          <w:i w:val="false"/>
          <w:color w:val="000000"/>
          <w:sz w:val="28"/>
        </w:rPr>
        <w:t>
      Дехлорированная разбавленная кислота периодически откачивается с помощью насоса разбавленной H</w:t>
      </w:r>
      <w:r>
        <w:rPr>
          <w:rFonts w:ascii="Times New Roman"/>
          <w:b w:val="false"/>
          <w:i w:val="false"/>
          <w:color w:val="000000"/>
          <w:vertAlign w:val="subscript"/>
        </w:rPr>
        <w:t>2</w:t>
      </w:r>
      <w:r>
        <w:rPr>
          <w:rFonts w:ascii="Times New Roman"/>
          <w:b w:val="false"/>
          <w:i w:val="false"/>
          <w:color w:val="000000"/>
          <w:sz w:val="28"/>
        </w:rPr>
        <w:t>SO</w:t>
      </w:r>
      <w:r>
        <w:rPr>
          <w:rFonts w:ascii="Times New Roman"/>
          <w:b w:val="false"/>
          <w:i w:val="false"/>
          <w:color w:val="000000"/>
          <w:vertAlign w:val="subscript"/>
        </w:rPr>
        <w:t>4 </w:t>
      </w:r>
      <w:r>
        <w:rPr>
          <w:rFonts w:ascii="Times New Roman"/>
          <w:b w:val="false"/>
          <w:i w:val="false"/>
          <w:color w:val="000000"/>
          <w:sz w:val="28"/>
        </w:rPr>
        <w:t>в складскую емкость разбавленной H</w:t>
      </w:r>
      <w:r>
        <w:rPr>
          <w:rFonts w:ascii="Times New Roman"/>
          <w:b w:val="false"/>
          <w:i w:val="false"/>
          <w:color w:val="000000"/>
          <w:vertAlign w:val="subscript"/>
        </w:rPr>
        <w:t>2</w:t>
      </w:r>
      <w:r>
        <w:rPr>
          <w:rFonts w:ascii="Times New Roman"/>
          <w:b w:val="false"/>
          <w:i w:val="false"/>
          <w:color w:val="000000"/>
          <w:sz w:val="28"/>
        </w:rPr>
        <w:t>SO</w:t>
      </w:r>
      <w:r>
        <w:rPr>
          <w:rFonts w:ascii="Times New Roman"/>
          <w:b w:val="false"/>
          <w:i w:val="false"/>
          <w:color w:val="000000"/>
          <w:vertAlign w:val="subscript"/>
        </w:rPr>
        <w:t>4</w:t>
      </w:r>
      <w:r>
        <w:rPr>
          <w:rFonts w:ascii="Times New Roman"/>
          <w:b w:val="false"/>
          <w:i w:val="false"/>
          <w:color w:val="000000"/>
          <w:sz w:val="28"/>
        </w:rPr>
        <w:t>, откуда она дозировочным насосом подается на установку концентрирования H</w:t>
      </w:r>
      <w:r>
        <w:rPr>
          <w:rFonts w:ascii="Times New Roman"/>
          <w:b w:val="false"/>
          <w:i w:val="false"/>
          <w:color w:val="000000"/>
          <w:vertAlign w:val="subscript"/>
        </w:rPr>
        <w:t>2</w:t>
      </w:r>
      <w:r>
        <w:rPr>
          <w:rFonts w:ascii="Times New Roman"/>
          <w:b w:val="false"/>
          <w:i w:val="false"/>
          <w:color w:val="000000"/>
          <w:sz w:val="28"/>
        </w:rPr>
        <w:t>SO</w:t>
      </w:r>
      <w:r>
        <w:rPr>
          <w:rFonts w:ascii="Times New Roman"/>
          <w:b w:val="false"/>
          <w:i w:val="false"/>
          <w:color w:val="000000"/>
          <w:vertAlign w:val="subscript"/>
        </w:rPr>
        <w:t>4</w:t>
      </w:r>
      <w:r>
        <w:rPr>
          <w:rFonts w:ascii="Times New Roman"/>
          <w:b w:val="false"/>
          <w:i w:val="false"/>
          <w:color w:val="000000"/>
          <w:sz w:val="28"/>
        </w:rPr>
        <w:t>. Кислота после установки концентрирования, содержащая 96,0 % H</w:t>
      </w:r>
      <w:r>
        <w:rPr>
          <w:rFonts w:ascii="Times New Roman"/>
          <w:b w:val="false"/>
          <w:i w:val="false"/>
          <w:color w:val="000000"/>
          <w:vertAlign w:val="subscript"/>
        </w:rPr>
        <w:t>2</w:t>
      </w:r>
      <w:r>
        <w:rPr>
          <w:rFonts w:ascii="Times New Roman"/>
          <w:b w:val="false"/>
          <w:i w:val="false"/>
          <w:color w:val="000000"/>
          <w:sz w:val="28"/>
        </w:rPr>
        <w:t>SO</w:t>
      </w:r>
      <w:r>
        <w:rPr>
          <w:rFonts w:ascii="Times New Roman"/>
          <w:b w:val="false"/>
          <w:i w:val="false"/>
          <w:color w:val="000000"/>
          <w:vertAlign w:val="subscript"/>
        </w:rPr>
        <w:t>4</w:t>
      </w:r>
      <w:r>
        <w:rPr>
          <w:rFonts w:ascii="Times New Roman"/>
          <w:b w:val="false"/>
          <w:i w:val="false"/>
          <w:color w:val="000000"/>
          <w:sz w:val="28"/>
        </w:rPr>
        <w:t>, возвращается в емкость хранения концентрированной H</w:t>
      </w:r>
      <w:r>
        <w:rPr>
          <w:rFonts w:ascii="Times New Roman"/>
          <w:b w:val="false"/>
          <w:i w:val="false"/>
          <w:color w:val="000000"/>
          <w:vertAlign w:val="subscript"/>
        </w:rPr>
        <w:t>2</w:t>
      </w:r>
      <w:r>
        <w:rPr>
          <w:rFonts w:ascii="Times New Roman"/>
          <w:b w:val="false"/>
          <w:i w:val="false"/>
          <w:color w:val="000000"/>
          <w:sz w:val="28"/>
        </w:rPr>
        <w:t>SO</w:t>
      </w:r>
      <w:r>
        <w:rPr>
          <w:rFonts w:ascii="Times New Roman"/>
          <w:b w:val="false"/>
          <w:i w:val="false"/>
          <w:color w:val="000000"/>
          <w:vertAlign w:val="subscript"/>
        </w:rPr>
        <w:t>4</w:t>
      </w:r>
      <w:r>
        <w:rPr>
          <w:rFonts w:ascii="Times New Roman"/>
          <w:b w:val="false"/>
          <w:i w:val="false"/>
          <w:color w:val="000000"/>
          <w:sz w:val="28"/>
        </w:rPr>
        <w:t>, а затем насосом подачи свежей кислоты подается в компрессор хлора и насосом подачи свежей серной кислоты подается в холодильник концентрированной серной кислоты.</w:t>
      </w:r>
    </w:p>
    <w:p>
      <w:pPr>
        <w:spacing w:after="0"/>
        <w:ind w:left="0"/>
        <w:jc w:val="both"/>
      </w:pPr>
      <w:r>
        <w:rPr>
          <w:rFonts w:ascii="Times New Roman"/>
          <w:b w:val="false"/>
          <w:i w:val="false"/>
          <w:color w:val="000000"/>
          <w:sz w:val="28"/>
        </w:rPr>
        <w:t>
      Предусматривается возможность подачи разбавленной серной кислоты на заполнение в ж/д цистерны с помощью устройства налива серной кислоты в том случае, если установка концентрирования серной кислоты не работает.</w:t>
      </w:r>
    </w:p>
    <w:p>
      <w:pPr>
        <w:spacing w:after="0"/>
        <w:ind w:left="0"/>
        <w:jc w:val="both"/>
      </w:pPr>
      <w:r>
        <w:rPr>
          <w:rFonts w:ascii="Times New Roman"/>
          <w:b w:val="false"/>
          <w:i w:val="false"/>
          <w:color w:val="000000"/>
          <w:sz w:val="28"/>
        </w:rPr>
        <w:t>
      Концентрирование серной кислоты позволяет сократить расход серной кислоты до 0,1 тонны на тонну хлора. Замкнутый цикл серной кислоты, используемой при осушке хлора, исключает попадание серной кислоты в сточные воды.</w:t>
      </w:r>
    </w:p>
    <w:p>
      <w:pPr>
        <w:spacing w:after="0"/>
        <w:ind w:left="0"/>
        <w:jc w:val="both"/>
      </w:pPr>
      <w:r>
        <w:rPr>
          <w:rFonts w:ascii="Times New Roman"/>
          <w:b/>
          <w:i w:val="false"/>
          <w:color w:val="000000"/>
          <w:sz w:val="28"/>
        </w:rPr>
        <w:t>Достигнутые экологические выгоды</w:t>
      </w:r>
    </w:p>
    <w:p>
      <w:pPr>
        <w:spacing w:after="0"/>
        <w:ind w:left="0"/>
        <w:jc w:val="both"/>
      </w:pPr>
      <w:r>
        <w:rPr>
          <w:rFonts w:ascii="Times New Roman"/>
          <w:b w:val="false"/>
          <w:i w:val="false"/>
          <w:color w:val="000000"/>
          <w:sz w:val="28"/>
        </w:rPr>
        <w:t>
      Повторное использование серной кислоты обеспечивает избежание сбросов кислоты в сточные воды.</w:t>
      </w:r>
    </w:p>
    <w:p>
      <w:pPr>
        <w:spacing w:after="0"/>
        <w:ind w:left="0"/>
        <w:jc w:val="both"/>
      </w:pPr>
      <w:r>
        <w:rPr>
          <w:rFonts w:ascii="Times New Roman"/>
          <w:b/>
          <w:i w:val="false"/>
          <w:color w:val="000000"/>
          <w:sz w:val="28"/>
        </w:rPr>
        <w:t>Экологические показатели и эксплуатационные данные</w:t>
      </w:r>
    </w:p>
    <w:p>
      <w:pPr>
        <w:spacing w:after="0"/>
        <w:ind w:left="0"/>
        <w:jc w:val="both"/>
      </w:pPr>
      <w:r>
        <w:rPr>
          <w:rFonts w:ascii="Times New Roman"/>
          <w:b w:val="false"/>
          <w:i w:val="false"/>
          <w:color w:val="000000"/>
          <w:sz w:val="28"/>
        </w:rPr>
        <w:t>
      Многократное использование серной кислоты снижает необходимость использования свежей серной кислоты.</w:t>
      </w:r>
    </w:p>
    <w:p>
      <w:pPr>
        <w:spacing w:after="0"/>
        <w:ind w:left="0"/>
        <w:jc w:val="both"/>
      </w:pPr>
      <w:r>
        <w:rPr>
          <w:rFonts w:ascii="Times New Roman"/>
          <w:b/>
          <w:i w:val="false"/>
          <w:color w:val="000000"/>
          <w:sz w:val="28"/>
        </w:rPr>
        <w:t>Кросс-медиа эффекты</w:t>
      </w:r>
    </w:p>
    <w:p>
      <w:pPr>
        <w:spacing w:after="0"/>
        <w:ind w:left="0"/>
        <w:jc w:val="both"/>
      </w:pPr>
      <w:r>
        <w:rPr>
          <w:rFonts w:ascii="Times New Roman"/>
          <w:b w:val="false"/>
          <w:i w:val="false"/>
          <w:color w:val="000000"/>
          <w:sz w:val="28"/>
        </w:rPr>
        <w:t>
      Отсутствуют.</w:t>
      </w:r>
    </w:p>
    <w:p>
      <w:pPr>
        <w:spacing w:after="0"/>
        <w:ind w:left="0"/>
        <w:jc w:val="both"/>
      </w:pPr>
      <w:r>
        <w:rPr>
          <w:rFonts w:ascii="Times New Roman"/>
          <w:b/>
          <w:i w:val="false"/>
          <w:color w:val="000000"/>
          <w:sz w:val="28"/>
        </w:rPr>
        <w:t>Технические соображения, касающиеся применимости</w:t>
      </w:r>
    </w:p>
    <w:p>
      <w:pPr>
        <w:spacing w:after="0"/>
        <w:ind w:left="0"/>
        <w:jc w:val="both"/>
      </w:pPr>
      <w:r>
        <w:rPr>
          <w:rFonts w:ascii="Times New Roman"/>
          <w:b w:val="false"/>
          <w:i w:val="false"/>
          <w:color w:val="000000"/>
          <w:sz w:val="28"/>
        </w:rPr>
        <w:t>
      Применимо в производствах, где используется серная кислота в качестве осушителя.</w:t>
      </w:r>
    </w:p>
    <w:p>
      <w:pPr>
        <w:spacing w:after="0"/>
        <w:ind w:left="0"/>
        <w:jc w:val="both"/>
      </w:pPr>
      <w:r>
        <w:rPr>
          <w:rFonts w:ascii="Times New Roman"/>
          <w:b/>
          <w:i w:val="false"/>
          <w:color w:val="000000"/>
          <w:sz w:val="28"/>
        </w:rPr>
        <w:t>Экономика</w:t>
      </w:r>
    </w:p>
    <w:p>
      <w:pPr>
        <w:spacing w:after="0"/>
        <w:ind w:left="0"/>
        <w:jc w:val="both"/>
      </w:pPr>
      <w:r>
        <w:rPr>
          <w:rFonts w:ascii="Times New Roman"/>
          <w:b w:val="false"/>
          <w:i w:val="false"/>
          <w:color w:val="000000"/>
          <w:sz w:val="28"/>
        </w:rPr>
        <w:t>
      Снижение финансовых затрат на сырьевые ресурсы.</w:t>
      </w:r>
    </w:p>
    <w:p>
      <w:pPr>
        <w:spacing w:after="0"/>
        <w:ind w:left="0"/>
        <w:jc w:val="both"/>
      </w:pPr>
      <w:r>
        <w:rPr>
          <w:rFonts w:ascii="Times New Roman"/>
          <w:b/>
          <w:i w:val="false"/>
          <w:color w:val="000000"/>
          <w:sz w:val="28"/>
        </w:rPr>
        <w:t>Движущая сила внедрения</w:t>
      </w:r>
    </w:p>
    <w:p>
      <w:pPr>
        <w:spacing w:after="0"/>
        <w:ind w:left="0"/>
        <w:jc w:val="both"/>
      </w:pPr>
      <w:r>
        <w:rPr>
          <w:rFonts w:ascii="Times New Roman"/>
          <w:b w:val="false"/>
          <w:i w:val="false"/>
          <w:color w:val="000000"/>
          <w:sz w:val="28"/>
        </w:rPr>
        <w:t>
      Экономические и экологические выгоды.</w:t>
      </w:r>
    </w:p>
    <w:p>
      <w:pPr>
        <w:spacing w:after="0"/>
        <w:ind w:left="0"/>
        <w:jc w:val="both"/>
      </w:pPr>
      <w:r>
        <w:rPr>
          <w:rFonts w:ascii="Times New Roman"/>
          <w:b/>
          <w:i w:val="false"/>
          <w:color w:val="000000"/>
          <w:sz w:val="28"/>
        </w:rPr>
        <w:t xml:space="preserve">5.5.7. Мониторинг выбросов в атмосферный воздух      </w:t>
      </w:r>
    </w:p>
    <w:p>
      <w:pPr>
        <w:spacing w:after="0"/>
        <w:ind w:left="0"/>
        <w:jc w:val="both"/>
      </w:pPr>
      <w:r>
        <w:rPr>
          <w:rFonts w:ascii="Times New Roman"/>
          <w:b w:val="false"/>
          <w:i w:val="false"/>
          <w:color w:val="000000"/>
          <w:sz w:val="28"/>
        </w:rPr>
        <w:t>
      Перечни контролируемых параметров и веществ на предприятиях по производству хлора и каустической соды в Республике Казахстан представлены в таблице 5.29.</w:t>
      </w:r>
    </w:p>
    <w:p>
      <w:pPr>
        <w:spacing w:after="0"/>
        <w:ind w:left="0"/>
        <w:jc w:val="both"/>
      </w:pPr>
      <w:r>
        <w:rPr>
          <w:rFonts w:ascii="Times New Roman"/>
          <w:b w:val="false"/>
          <w:i w:val="false"/>
          <w:color w:val="000000"/>
          <w:sz w:val="28"/>
        </w:rPr>
        <w:t>
      Таблица .. Рекомендации по проведению мониторинга выбросов в атмосферный воздух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 наименование ЗВ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Периодичность контроля</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хлора и каустической соды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Хлор (Cl)</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Непрерывно</w:t>
            </w:r>
          </w:p>
        </w:tc>
      </w:tr>
    </w:tbl>
    <w:p>
      <w:pPr>
        <w:spacing w:after="0"/>
        <w:ind w:left="0"/>
        <w:jc w:val="both"/>
      </w:pPr>
      <w:r>
        <w:rPr>
          <w:rFonts w:ascii="Times New Roman"/>
          <w:b w:val="false"/>
          <w:i w:val="false"/>
          <w:color w:val="000000"/>
          <w:sz w:val="28"/>
        </w:rPr>
        <w:t>
      * непрерывный мониторинг предполагает постоянное измерение и проводится посредством автоматизированной системы мониторинга на организованных источниках согласно требованиям действующего законодательства. В случаях, предусмотренных законодательством, допускается проведение периодического мониторинга - в соответствии с программой ПЭК, но не реже 1 раза в месяц.</w:t>
      </w:r>
    </w:p>
    <w:p>
      <w:pPr>
        <w:spacing w:after="0"/>
        <w:ind w:left="0"/>
        <w:jc w:val="both"/>
      </w:pPr>
      <w:r>
        <w:rPr>
          <w:rFonts w:ascii="Times New Roman"/>
          <w:b/>
          <w:i w:val="false"/>
          <w:color w:val="000000"/>
          <w:sz w:val="28"/>
        </w:rPr>
        <w:t>5.5.8. Мониторинг сбросов в водные объекты</w:t>
      </w:r>
    </w:p>
    <w:p>
      <w:pPr>
        <w:spacing w:after="0"/>
        <w:ind w:left="0"/>
        <w:jc w:val="both"/>
      </w:pPr>
      <w:r>
        <w:rPr>
          <w:rFonts w:ascii="Times New Roman"/>
          <w:b w:val="false"/>
          <w:i w:val="false"/>
          <w:color w:val="000000"/>
          <w:sz w:val="28"/>
        </w:rPr>
        <w:t>
      Перечни контролируемых веществ при проведении мониторинга состояния систем водопотребления и водоотведения на предприятиях по производству хлора и каустической соды в Республике Казахстан представлены в таблице 5.30.</w:t>
      </w:r>
    </w:p>
    <w:p>
      <w:pPr>
        <w:spacing w:after="0"/>
        <w:ind w:left="0"/>
        <w:jc w:val="both"/>
      </w:pPr>
      <w:r>
        <w:rPr>
          <w:rFonts w:ascii="Times New Roman"/>
          <w:b w:val="false"/>
          <w:i w:val="false"/>
          <w:color w:val="000000"/>
          <w:sz w:val="28"/>
        </w:rPr>
        <w:t>
      Таблица .. Перечень контролируемых веществ при проведении мониторинга состояния систем водопотребления и водоотведения на предприятиях по производству хлора и каустической соды в Республике Казахстан</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 наименование ЗВ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Периодичность контроля</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хлора и каустической соды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Аммоний солевой</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Ежеквартально</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Нитраты</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Нитриты</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Сульфаты</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Хлориды</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Ртуть </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Фтор </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Хром</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Цинк</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БПК5</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Медь</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Нефтепродукты</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Марганец</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Сухой остаток</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Кальций</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Магний</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Гидрокарбонаты</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Натрий+Калий</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Фосфаты (по РO</w:t>
            </w:r>
            <w:r>
              <w:rPr>
                <w:rFonts w:ascii="Times New Roman"/>
                <w:b w:val="false"/>
                <w:i w:val="false"/>
                <w:color w:val="000000"/>
                <w:vertAlign w:val="subscript"/>
              </w:rPr>
              <w:t>4</w:t>
            </w:r>
            <w:r>
              <w:rPr>
                <w:rFonts w:ascii="Times New Roman"/>
                <w:b w:val="false"/>
                <w:i w:val="false"/>
                <w:color w:val="000000"/>
                <w:sz w:val="20"/>
              </w:rPr>
              <w:t>)</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Анионные и неионогенные поверхностно-активные вещества (СПАВ)</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Железо общее</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Взвешенные вещества</w:t>
            </w:r>
          </w:p>
        </w:tc>
        <w:tc>
          <w:tcPr>
            <w:tcW w:w="0" w:type="auto"/>
            <w:vMerge/>
            <w:tcBorders>
              <w:top w:val="nil"/>
              <w:left w:val="single" w:color="cfcfcf" w:sz="5"/>
              <w:bottom w:val="single" w:color="cfcfcf" w:sz="5"/>
              <w:right w:val="single" w:color="cfcfcf" w:sz="5"/>
            </w:tcBorders>
          </w:tcPr>
          <w:p/>
        </w:tc>
      </w:tr>
    </w:tbl>
    <w:p>
      <w:pPr>
        <w:spacing w:after="0"/>
        <w:ind w:left="0"/>
        <w:jc w:val="both"/>
      </w:pPr>
      <w:r>
        <w:rPr>
          <w:rFonts w:ascii="Times New Roman"/>
          <w:b/>
          <w:i w:val="false"/>
          <w:color w:val="000000"/>
          <w:sz w:val="28"/>
        </w:rPr>
        <w:t xml:space="preserve">5.5.9. Мониторинг состояния почвенного покрова </w:t>
      </w:r>
    </w:p>
    <w:p>
      <w:pPr>
        <w:spacing w:after="0"/>
        <w:ind w:left="0"/>
        <w:jc w:val="both"/>
      </w:pPr>
      <w:r>
        <w:rPr>
          <w:rFonts w:ascii="Times New Roman"/>
          <w:b w:val="false"/>
          <w:i w:val="false"/>
          <w:color w:val="000000"/>
          <w:sz w:val="28"/>
        </w:rPr>
        <w:t>
      Перечни контролируемых веществ при проведении мониторинга состояния почвенного покрова на предприятиях по производству хлора и каустической соды в Республике Казахстан представлены в таблице 5.31.</w:t>
      </w:r>
    </w:p>
    <w:p>
      <w:pPr>
        <w:spacing w:after="0"/>
        <w:ind w:left="0"/>
        <w:jc w:val="both"/>
      </w:pPr>
      <w:r>
        <w:rPr>
          <w:rFonts w:ascii="Times New Roman"/>
          <w:b w:val="false"/>
          <w:i w:val="false"/>
          <w:color w:val="000000"/>
          <w:sz w:val="28"/>
        </w:rPr>
        <w:t>
      Таблица .. Перечень контролируемых веществ при проведении мониторинга состояния почвенного покрова на предприятиях по производству хлора и каустической соды в Республике Казахстан</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 наименование ЗВ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хлора и каустической соды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Ртуть</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Азот амонийный</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Нитраты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Нефтепродукты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Хлориды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Медь</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Свинец</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Никель</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Магний</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Железо</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Ванадий</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Кобальт</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Хром</w:t>
            </w:r>
          </w:p>
        </w:tc>
      </w:tr>
    </w:tbl>
    <w:p>
      <w:pPr>
        <w:spacing w:after="0"/>
        <w:ind w:left="0"/>
        <w:jc w:val="both"/>
      </w:pPr>
      <w:r>
        <w:rPr>
          <w:rFonts w:ascii="Times New Roman"/>
          <w:b/>
          <w:i w:val="false"/>
          <w:color w:val="000000"/>
          <w:sz w:val="28"/>
        </w:rPr>
        <w:t>5.6. Производство хромовых соединений</w:t>
      </w:r>
    </w:p>
    <w:p>
      <w:pPr>
        <w:spacing w:after="0"/>
        <w:ind w:left="0"/>
        <w:jc w:val="both"/>
      </w:pPr>
      <w:r>
        <w:rPr>
          <w:rFonts w:ascii="Times New Roman"/>
          <w:b/>
          <w:i w:val="false"/>
          <w:color w:val="000000"/>
          <w:sz w:val="28"/>
        </w:rPr>
        <w:t>5.6.1.      Техники для предотвращения выбросов в атмосферный воздух</w:t>
      </w:r>
    </w:p>
    <w:p>
      <w:pPr>
        <w:spacing w:after="0"/>
        <w:ind w:left="0"/>
        <w:jc w:val="both"/>
      </w:pPr>
      <w:r>
        <w:rPr>
          <w:rFonts w:ascii="Times New Roman"/>
          <w:b/>
          <w:i w:val="false"/>
          <w:color w:val="000000"/>
          <w:sz w:val="28"/>
        </w:rPr>
        <w:t>Очистка отходящих газов за счет использования осветленных растворов из баков орошения</w:t>
      </w:r>
    </w:p>
    <w:p>
      <w:pPr>
        <w:spacing w:after="0"/>
        <w:ind w:left="0"/>
        <w:jc w:val="both"/>
      </w:pPr>
      <w:r>
        <w:rPr>
          <w:rFonts w:ascii="Times New Roman"/>
          <w:b/>
          <w:i w:val="false"/>
          <w:color w:val="000000"/>
          <w:sz w:val="28"/>
        </w:rPr>
        <w:t>Описание</w:t>
      </w:r>
    </w:p>
    <w:p>
      <w:pPr>
        <w:spacing w:after="0"/>
        <w:ind w:left="0"/>
        <w:jc w:val="both"/>
      </w:pPr>
      <w:r>
        <w:rPr>
          <w:rFonts w:ascii="Times New Roman"/>
          <w:b w:val="false"/>
          <w:i w:val="false"/>
          <w:color w:val="000000"/>
          <w:sz w:val="28"/>
        </w:rPr>
        <w:t>
      В производстве оксида хрома пигментного- 1 и оксида хрома пигментного- 2, содержащие пыль спека, НДТ предполагает "мокрую" систему очистки отходящих газов за счет использования осветленных растворов из баков орошения.</w:t>
      </w:r>
    </w:p>
    <w:p>
      <w:pPr>
        <w:spacing w:after="0"/>
        <w:ind w:left="0"/>
        <w:jc w:val="both"/>
      </w:pPr>
      <w:r>
        <w:rPr>
          <w:rFonts w:ascii="Times New Roman"/>
          <w:b/>
          <w:i w:val="false"/>
          <w:color w:val="000000"/>
          <w:sz w:val="28"/>
        </w:rPr>
        <w:t>Техническое описание</w:t>
      </w:r>
    </w:p>
    <w:p>
      <w:pPr>
        <w:spacing w:after="0"/>
        <w:ind w:left="0"/>
        <w:jc w:val="both"/>
      </w:pPr>
      <w:r>
        <w:rPr>
          <w:rFonts w:ascii="Times New Roman"/>
          <w:b w:val="false"/>
          <w:i w:val="false"/>
          <w:color w:val="000000"/>
          <w:sz w:val="28"/>
        </w:rPr>
        <w:t>
      Отходящие газы в производстве хромовых соединений направляются в скурббер, трубу Вентури. Уловленные загрязняющие вещества возвращаются в технологический процесс.</w:t>
      </w:r>
    </w:p>
    <w:p>
      <w:pPr>
        <w:spacing w:after="0"/>
        <w:ind w:left="0"/>
        <w:jc w:val="both"/>
      </w:pPr>
      <w:r>
        <w:rPr>
          <w:rFonts w:ascii="Times New Roman"/>
          <w:b/>
          <w:i w:val="false"/>
          <w:color w:val="000000"/>
          <w:sz w:val="28"/>
        </w:rPr>
        <w:t>Достигнутые экологические выгоды</w:t>
      </w:r>
    </w:p>
    <w:p>
      <w:pPr>
        <w:spacing w:after="0"/>
        <w:ind w:left="0"/>
        <w:jc w:val="both"/>
      </w:pPr>
      <w:r>
        <w:rPr>
          <w:rFonts w:ascii="Times New Roman"/>
          <w:b w:val="false"/>
          <w:i w:val="false"/>
          <w:color w:val="000000"/>
          <w:sz w:val="28"/>
        </w:rPr>
        <w:t>
      Снижение экологической нагрузки благодаря снижению выбросов пыли и газа по SiO</w:t>
      </w:r>
      <w:r>
        <w:rPr>
          <w:rFonts w:ascii="Times New Roman"/>
          <w:b w:val="false"/>
          <w:i w:val="false"/>
          <w:color w:val="000000"/>
          <w:vertAlign w:val="subscript"/>
        </w:rPr>
        <w:t>2 </w:t>
      </w:r>
      <w:r>
        <w:rPr>
          <w:rFonts w:ascii="Times New Roman"/>
          <w:b w:val="false"/>
          <w:i w:val="false"/>
          <w:color w:val="000000"/>
          <w:sz w:val="28"/>
        </w:rPr>
        <w:t>&lt;20 % до 1,4 кг на 1 тонны оксида хрома пигментного- 1, и до 3,5 кг на 1 тонны оксида хрома пигментного- 2.</w:t>
      </w:r>
    </w:p>
    <w:p>
      <w:pPr>
        <w:spacing w:after="0"/>
        <w:ind w:left="0"/>
        <w:jc w:val="both"/>
      </w:pPr>
      <w:r>
        <w:rPr>
          <w:rFonts w:ascii="Times New Roman"/>
          <w:b/>
          <w:i w:val="false"/>
          <w:color w:val="000000"/>
          <w:sz w:val="28"/>
        </w:rPr>
        <w:t>Экологические показатели и эксплуатационные данные</w:t>
      </w:r>
    </w:p>
    <w:p>
      <w:pPr>
        <w:spacing w:after="0"/>
        <w:ind w:left="0"/>
        <w:jc w:val="both"/>
      </w:pPr>
      <w:r>
        <w:rPr>
          <w:rFonts w:ascii="Times New Roman"/>
          <w:b w:val="false"/>
          <w:i w:val="false"/>
          <w:color w:val="000000"/>
          <w:sz w:val="28"/>
        </w:rPr>
        <w:t>
      Снижение эмиссий выбросов загрязняющих веществ.</w:t>
      </w:r>
    </w:p>
    <w:p>
      <w:pPr>
        <w:spacing w:after="0"/>
        <w:ind w:left="0"/>
        <w:jc w:val="both"/>
      </w:pPr>
      <w:r>
        <w:rPr>
          <w:rFonts w:ascii="Times New Roman"/>
          <w:b/>
          <w:i w:val="false"/>
          <w:color w:val="000000"/>
          <w:sz w:val="28"/>
        </w:rPr>
        <w:t>Кросс-медиа эффекты</w:t>
      </w:r>
    </w:p>
    <w:p>
      <w:pPr>
        <w:spacing w:after="0"/>
        <w:ind w:left="0"/>
        <w:jc w:val="both"/>
      </w:pPr>
      <w:r>
        <w:rPr>
          <w:rFonts w:ascii="Times New Roman"/>
          <w:b w:val="false"/>
          <w:i w:val="false"/>
          <w:color w:val="000000"/>
          <w:sz w:val="28"/>
        </w:rPr>
        <w:t>
      Отсутствуют.</w:t>
      </w:r>
    </w:p>
    <w:p>
      <w:pPr>
        <w:spacing w:after="0"/>
        <w:ind w:left="0"/>
        <w:jc w:val="both"/>
      </w:pPr>
      <w:r>
        <w:rPr>
          <w:rFonts w:ascii="Times New Roman"/>
          <w:b/>
          <w:i w:val="false"/>
          <w:color w:val="000000"/>
          <w:sz w:val="28"/>
        </w:rPr>
        <w:t>Технические соображения, касающиеся применимости</w:t>
      </w:r>
    </w:p>
    <w:p>
      <w:pPr>
        <w:spacing w:after="0"/>
        <w:ind w:left="0"/>
        <w:jc w:val="both"/>
      </w:pPr>
      <w:r>
        <w:rPr>
          <w:rFonts w:ascii="Times New Roman"/>
          <w:b w:val="false"/>
          <w:i w:val="false"/>
          <w:color w:val="000000"/>
          <w:sz w:val="28"/>
        </w:rPr>
        <w:t>
      Применимо в производствах, где образуются пылегазовые отходы.</w:t>
      </w:r>
    </w:p>
    <w:p>
      <w:pPr>
        <w:spacing w:after="0"/>
        <w:ind w:left="0"/>
        <w:jc w:val="both"/>
      </w:pPr>
      <w:r>
        <w:rPr>
          <w:rFonts w:ascii="Times New Roman"/>
          <w:b/>
          <w:i w:val="false"/>
          <w:color w:val="000000"/>
          <w:sz w:val="28"/>
        </w:rPr>
        <w:t>Экономика</w:t>
      </w:r>
    </w:p>
    <w:p>
      <w:pPr>
        <w:spacing w:after="0"/>
        <w:ind w:left="0"/>
        <w:jc w:val="both"/>
      </w:pPr>
      <w:r>
        <w:rPr>
          <w:rFonts w:ascii="Times New Roman"/>
          <w:b w:val="false"/>
          <w:i w:val="false"/>
          <w:color w:val="000000"/>
          <w:sz w:val="28"/>
        </w:rPr>
        <w:t>
      Снижение выплат на экологические штрафы и утилизацию серосодержащих газов.</w:t>
      </w:r>
    </w:p>
    <w:p>
      <w:pPr>
        <w:spacing w:after="0"/>
        <w:ind w:left="0"/>
        <w:jc w:val="both"/>
      </w:pPr>
      <w:r>
        <w:rPr>
          <w:rFonts w:ascii="Times New Roman"/>
          <w:b/>
          <w:i w:val="false"/>
          <w:color w:val="000000"/>
          <w:sz w:val="28"/>
        </w:rPr>
        <w:t>Движущая сила внедрения</w:t>
      </w:r>
    </w:p>
    <w:p>
      <w:pPr>
        <w:spacing w:after="0"/>
        <w:ind w:left="0"/>
        <w:jc w:val="both"/>
      </w:pPr>
      <w:r>
        <w:rPr>
          <w:rFonts w:ascii="Times New Roman"/>
          <w:b w:val="false"/>
          <w:i w:val="false"/>
          <w:color w:val="000000"/>
          <w:sz w:val="28"/>
        </w:rPr>
        <w:t>
      Снижение экологической нагрузки.</w:t>
      </w:r>
    </w:p>
    <w:p>
      <w:pPr>
        <w:spacing w:after="0"/>
        <w:ind w:left="0"/>
        <w:jc w:val="both"/>
      </w:pPr>
      <w:r>
        <w:rPr>
          <w:rFonts w:ascii="Times New Roman"/>
          <w:b/>
          <w:i w:val="false"/>
          <w:color w:val="000000"/>
          <w:sz w:val="28"/>
        </w:rPr>
        <w:t>5.6.2. Снижение потребления энергии (энергетическая эффективность)</w:t>
      </w:r>
    </w:p>
    <w:p>
      <w:pPr>
        <w:spacing w:after="0"/>
        <w:ind w:left="0"/>
        <w:jc w:val="both"/>
      </w:pPr>
      <w:r>
        <w:rPr>
          <w:rFonts w:ascii="Times New Roman"/>
          <w:b w:val="false"/>
          <w:i w:val="false"/>
          <w:color w:val="000000"/>
          <w:sz w:val="28"/>
        </w:rPr>
        <w:t>
      Фактические удельные показатели потребления энергоресурсов при производстве хромовых соединений соответствуют нормативным регламентным значениям. Однако по ряду подпроцессов технологической схемы в качестве частных НДТ рекомендуется проводить мероприятия, представленные в таблице 5.32.</w:t>
      </w:r>
    </w:p>
    <w:p>
      <w:pPr>
        <w:spacing w:after="0"/>
        <w:ind w:left="0"/>
        <w:jc w:val="both"/>
      </w:pPr>
      <w:r>
        <w:rPr>
          <w:rFonts w:ascii="Times New Roman"/>
          <w:b w:val="false"/>
          <w:i w:val="false"/>
          <w:color w:val="000000"/>
          <w:sz w:val="28"/>
        </w:rPr>
        <w:t>
      Таблица .. Техники, направленные на повышение энергоэффективности, оптимизацию и сокращение ресурсопотребления при производстве соединений хрома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НДТ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Основание</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Установка частотных регуляторов приводов электродвигателей насосов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Снижение расхода электроэнергии на собственные нужды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Внедрение частотных регуляторов (дробилки, мешалки, вентиляторы, барабаны, конвейеры)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Снижение расхода электроэнергии на собственные нужды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Реконструкция теплообменных аппаратов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Повышение эффективности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Оборудование для плавного пуска барабанов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Снижение расхода электроэнергии на собственные нужды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современных топочно-горелочных устройств с современной системой КИПиА, обеспечивающих постоянный температурный контроль процесса сушки, полноты сжигания топлива и минимизацию образования оксидов азота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Снижение потребления топлива, снижение выбросов вредных веществ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Установка современных перемешивающих устройств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Снижение потребления электроэнергии путем оптимизации конструкции мешалки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Утилизация тепла прокалочных печей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собственного тепла, возможно производство собственной электроэнергии</w:t>
            </w:r>
          </w:p>
        </w:tc>
      </w:tr>
    </w:tbl>
    <w:p>
      <w:pPr>
        <w:spacing w:after="0"/>
        <w:ind w:left="0"/>
        <w:jc w:val="both"/>
      </w:pPr>
      <w:r>
        <w:rPr>
          <w:rFonts w:ascii="Times New Roman"/>
          <w:b/>
          <w:i w:val="false"/>
          <w:color w:val="000000"/>
          <w:sz w:val="28"/>
        </w:rPr>
        <w:t>Описание</w:t>
      </w:r>
    </w:p>
    <w:p>
      <w:pPr>
        <w:spacing w:after="0"/>
        <w:ind w:left="0"/>
        <w:jc w:val="both"/>
      </w:pPr>
      <w:r>
        <w:rPr>
          <w:rFonts w:ascii="Times New Roman"/>
          <w:b w:val="false"/>
          <w:i w:val="false"/>
          <w:color w:val="000000"/>
          <w:sz w:val="28"/>
        </w:rPr>
        <w:t>
      Системы, оборудование, позволяющие снизить расход электроэнергии, тепла на собственные нужды, осуществлять собственное производство электроэнергии на базе когенерационной установки, повысить энергоэффективность производства, снизить выбросы вредных веществ в атмосферу.</w:t>
      </w:r>
    </w:p>
    <w:p>
      <w:pPr>
        <w:spacing w:after="0"/>
        <w:ind w:left="0"/>
        <w:jc w:val="both"/>
      </w:pPr>
      <w:r>
        <w:rPr>
          <w:rFonts w:ascii="Times New Roman"/>
          <w:b/>
          <w:i w:val="false"/>
          <w:color w:val="000000"/>
          <w:sz w:val="28"/>
        </w:rPr>
        <w:t>Техническое описание</w:t>
      </w:r>
    </w:p>
    <w:p>
      <w:pPr>
        <w:spacing w:after="0"/>
        <w:ind w:left="0"/>
        <w:jc w:val="both"/>
      </w:pPr>
      <w:r>
        <w:rPr>
          <w:rFonts w:ascii="Times New Roman"/>
          <w:b w:val="false"/>
          <w:i w:val="false"/>
          <w:color w:val="000000"/>
          <w:sz w:val="28"/>
        </w:rPr>
        <w:t>
      Возможность решения экологических проблем за счет повышения энергоэффективности производства.</w:t>
      </w:r>
    </w:p>
    <w:p>
      <w:pPr>
        <w:spacing w:after="0"/>
        <w:ind w:left="0"/>
        <w:jc w:val="both"/>
      </w:pPr>
      <w:r>
        <w:rPr>
          <w:rFonts w:ascii="Times New Roman"/>
          <w:b w:val="false"/>
          <w:i w:val="false"/>
          <w:color w:val="000000"/>
          <w:sz w:val="28"/>
        </w:rPr>
        <w:t>
      1. Установка частотных регуляторов приводов электродвигателей насосов. При регулировании производительности насоса изменением частоты вращения обеспечивается перемещение рабочей точки насоса по кривой характеристике трубопровода, а не насоса, как в случае с дросселированием. При этом избыточные напоры отсутствуют и обеспечивается минимальное энергопотребление. Регулирование частоты вращения насосов в насосной установке дает возможность оптимально распределить нагрузки между насосами, выровнять их КПД и удерживать в зоне оптимальных КПД их рабочие точки, снизив затраты энергии к минимальным значениям.</w:t>
      </w:r>
    </w:p>
    <w:p>
      <w:pPr>
        <w:spacing w:after="0"/>
        <w:ind w:left="0"/>
        <w:jc w:val="both"/>
      </w:pPr>
      <w:r>
        <w:rPr>
          <w:rFonts w:ascii="Times New Roman"/>
          <w:b w:val="false"/>
          <w:i w:val="false"/>
          <w:color w:val="000000"/>
          <w:sz w:val="28"/>
        </w:rPr>
        <w:t>
      2. Внедрение частотных регуляторов для приводов технологических механизмов. Технологические режимы многих производственных механизмов на разных этапах работы требуют движения рабочего органа с различной скоростью, что обеспечивается либо механическим путем, либо путем электрического регулирования скорости электропривода. При этом требования к диапазону и точности регулирования скорости могут изменяться в широчайших пределах в зависимости от области применения электропривода. Применение регулируемого частотного электропривода позволяет сберегать электроэнергию устранением неоправданных ее затрат, которые имеют место при альтернативных методах регулирования в технологических процессах.</w:t>
      </w:r>
    </w:p>
    <w:p>
      <w:pPr>
        <w:spacing w:after="0"/>
        <w:ind w:left="0"/>
        <w:jc w:val="both"/>
      </w:pPr>
      <w:r>
        <w:rPr>
          <w:rFonts w:ascii="Times New Roman"/>
          <w:b w:val="false"/>
          <w:i w:val="false"/>
          <w:color w:val="000000"/>
          <w:sz w:val="28"/>
        </w:rPr>
        <w:t>
      3. Использование современных топочно-горелочных устройств с современной системой КИПиА, обеспечивающих постоянный температурный контроль полноты сжигания топлива. Эффективное сжигание топлива с низким уровнем токсичных выбросов требует применения современных горелочных устройств, обеспечивающих контроль и регулирование избытков воздуха, а также контроль температурных уровней и полноты сгорания.</w:t>
      </w:r>
    </w:p>
    <w:p>
      <w:pPr>
        <w:spacing w:after="0"/>
        <w:ind w:left="0"/>
        <w:jc w:val="both"/>
      </w:pPr>
      <w:r>
        <w:rPr>
          <w:rFonts w:ascii="Times New Roman"/>
          <w:b w:val="false"/>
          <w:i w:val="false"/>
          <w:color w:val="000000"/>
          <w:sz w:val="28"/>
        </w:rPr>
        <w:t>
      4. Утилизация тепла прокалочных печей. Одним из направлений повышения энергоэффективности производства является утилизация тепла. Эффективная утилизация тепла в котлах утилизаторах позволяет повысить их паропроизводительность, обеспечить их работу на общий коллектор пара 13 кгс/см</w:t>
      </w:r>
      <w:r>
        <w:rPr>
          <w:rFonts w:ascii="Times New Roman"/>
          <w:b w:val="false"/>
          <w:i w:val="false"/>
          <w:color w:val="000000"/>
          <w:vertAlign w:val="superscript"/>
        </w:rPr>
        <w:t>2 </w:t>
      </w:r>
      <w:r>
        <w:rPr>
          <w:rFonts w:ascii="Times New Roman"/>
          <w:b w:val="false"/>
          <w:i w:val="false"/>
          <w:color w:val="000000"/>
          <w:sz w:val="28"/>
        </w:rPr>
        <w:t>и за счет тепла избыточного количества пара производить электроэнергию на собственные нужды.</w:t>
      </w:r>
    </w:p>
    <w:p>
      <w:pPr>
        <w:spacing w:after="0"/>
        <w:ind w:left="0"/>
        <w:jc w:val="both"/>
      </w:pPr>
      <w:r>
        <w:rPr>
          <w:rFonts w:ascii="Times New Roman"/>
          <w:b w:val="false"/>
          <w:i w:val="false"/>
          <w:color w:val="000000"/>
          <w:sz w:val="28"/>
        </w:rPr>
        <w:t>
      5. Реконструкция теплообменных аппаратов. Технологические процессы, происходящие при высоких температурах, связаны с потерями энергии, эти потери определяются температурным уровнем и температурными напорами, влияющими на эффективность теплообмена. Реконструкция теплообменников позволяет повысить эффективность технологического процесса и снизить тепловые потери.</w:t>
      </w:r>
    </w:p>
    <w:p>
      <w:pPr>
        <w:spacing w:after="0"/>
        <w:ind w:left="0"/>
        <w:jc w:val="both"/>
      </w:pPr>
      <w:r>
        <w:rPr>
          <w:rFonts w:ascii="Times New Roman"/>
          <w:b/>
          <w:i w:val="false"/>
          <w:color w:val="000000"/>
          <w:sz w:val="28"/>
        </w:rPr>
        <w:t>Достигнутые экологические выгоды</w:t>
      </w:r>
    </w:p>
    <w:p>
      <w:pPr>
        <w:spacing w:after="0"/>
        <w:ind w:left="0"/>
        <w:jc w:val="both"/>
      </w:pPr>
      <w:r>
        <w:rPr>
          <w:rFonts w:ascii="Times New Roman"/>
          <w:b w:val="false"/>
          <w:i w:val="false"/>
          <w:color w:val="000000"/>
          <w:sz w:val="28"/>
        </w:rPr>
        <w:t>
      Улучшение экологических показателей за счет повышения энергоэффективности технологических процессов и снижения расходов электроэнергии и тепла в процессе производства.</w:t>
      </w:r>
    </w:p>
    <w:p>
      <w:pPr>
        <w:spacing w:after="0"/>
        <w:ind w:left="0"/>
        <w:jc w:val="both"/>
      </w:pPr>
      <w:r>
        <w:rPr>
          <w:rFonts w:ascii="Times New Roman"/>
          <w:b/>
          <w:i w:val="false"/>
          <w:color w:val="000000"/>
          <w:sz w:val="28"/>
        </w:rPr>
        <w:t>Экологические показатели и эксплуатационные данные</w:t>
      </w:r>
    </w:p>
    <w:p>
      <w:pPr>
        <w:spacing w:after="0"/>
        <w:ind w:left="0"/>
        <w:jc w:val="both"/>
      </w:pPr>
      <w:r>
        <w:rPr>
          <w:rFonts w:ascii="Times New Roman"/>
          <w:b w:val="false"/>
          <w:i w:val="false"/>
          <w:color w:val="000000"/>
          <w:sz w:val="28"/>
        </w:rPr>
        <w:t>
      Информация по конкретным производствам отсутствует. По экспертным оценкам в зависимости от режимов работы оборудования применение ЧРП позволяет снизить расход электроэнергии на насосных агрегатах, мешалках конвейерах, мельницах от 20 до 50 %, повысить надежность и срок службы электродвигателей. Точный температурный контроль стадий процесса и утилизации тепла позволит экономить до 15 - 20 % тепла. Внедрение современных топочно-горелочных устройств с современной системой КИПиА позволяет экономить до 1 - 2 % топлива.</w:t>
      </w:r>
    </w:p>
    <w:p>
      <w:pPr>
        <w:spacing w:after="0"/>
        <w:ind w:left="0"/>
        <w:jc w:val="both"/>
      </w:pPr>
      <w:r>
        <w:rPr>
          <w:rFonts w:ascii="Times New Roman"/>
          <w:b/>
          <w:i w:val="false"/>
          <w:color w:val="000000"/>
          <w:sz w:val="28"/>
        </w:rPr>
        <w:t>Кросс-медиа эффекты</w:t>
      </w:r>
    </w:p>
    <w:p>
      <w:pPr>
        <w:spacing w:after="0"/>
        <w:ind w:left="0"/>
        <w:jc w:val="both"/>
      </w:pPr>
      <w:r>
        <w:rPr>
          <w:rFonts w:ascii="Times New Roman"/>
          <w:b w:val="false"/>
          <w:i w:val="false"/>
          <w:color w:val="000000"/>
          <w:sz w:val="28"/>
        </w:rPr>
        <w:t>
      Снижение энергоемкости производства. Повышение уровня культуры производства.</w:t>
      </w:r>
    </w:p>
    <w:p>
      <w:pPr>
        <w:spacing w:after="0"/>
        <w:ind w:left="0"/>
        <w:jc w:val="both"/>
      </w:pPr>
      <w:r>
        <w:rPr>
          <w:rFonts w:ascii="Times New Roman"/>
          <w:b/>
          <w:i w:val="false"/>
          <w:color w:val="000000"/>
          <w:sz w:val="28"/>
        </w:rPr>
        <w:t xml:space="preserve">Технические соображения, касающиеся применимости      </w:t>
      </w:r>
    </w:p>
    <w:p>
      <w:pPr>
        <w:spacing w:after="0"/>
        <w:ind w:left="0"/>
        <w:jc w:val="both"/>
      </w:pPr>
      <w:r>
        <w:rPr>
          <w:rFonts w:ascii="Times New Roman"/>
          <w:b w:val="false"/>
          <w:i w:val="false"/>
          <w:color w:val="000000"/>
          <w:sz w:val="28"/>
        </w:rPr>
        <w:t>
      Описанные выше компоненты, как правило, могут быть применены ко всем объектам, входящим в область действия настоящего документа. Объем (например, уровень детализации) и характер внедрения будут связаны с характером, масштабом и сложностью установки, а также ее эффективностью и диапазоном воздействия на окружающую среду, которое она может оказывать.</w:t>
      </w:r>
    </w:p>
    <w:p>
      <w:pPr>
        <w:spacing w:after="0"/>
        <w:ind w:left="0"/>
        <w:jc w:val="both"/>
      </w:pPr>
      <w:r>
        <w:rPr>
          <w:rFonts w:ascii="Times New Roman"/>
          <w:b/>
          <w:i w:val="false"/>
          <w:color w:val="000000"/>
          <w:sz w:val="28"/>
        </w:rPr>
        <w:t>Экономика</w:t>
      </w:r>
    </w:p>
    <w:p>
      <w:pPr>
        <w:spacing w:after="0"/>
        <w:ind w:left="0"/>
        <w:jc w:val="both"/>
      </w:pPr>
      <w:r>
        <w:rPr>
          <w:rFonts w:ascii="Times New Roman"/>
          <w:b w:val="false"/>
          <w:i w:val="false"/>
          <w:color w:val="000000"/>
          <w:sz w:val="28"/>
        </w:rPr>
        <w:t>
      В зависимости от применяемого метода в каждом конкретном случае.</w:t>
      </w:r>
    </w:p>
    <w:p>
      <w:pPr>
        <w:spacing w:after="0"/>
        <w:ind w:left="0"/>
        <w:jc w:val="both"/>
      </w:pPr>
      <w:r>
        <w:rPr>
          <w:rFonts w:ascii="Times New Roman"/>
          <w:b/>
          <w:i w:val="false"/>
          <w:color w:val="000000"/>
          <w:sz w:val="28"/>
        </w:rPr>
        <w:t>Движущая сила внедрения</w:t>
      </w:r>
    </w:p>
    <w:p>
      <w:pPr>
        <w:spacing w:after="0"/>
        <w:ind w:left="0"/>
        <w:jc w:val="both"/>
      </w:pPr>
      <w:r>
        <w:rPr>
          <w:rFonts w:ascii="Times New Roman"/>
          <w:b w:val="false"/>
          <w:i w:val="false"/>
          <w:color w:val="000000"/>
          <w:sz w:val="28"/>
        </w:rPr>
        <w:t>
      Движущими силами для внедрения мероприятий по энергоэффективности являются:</w:t>
      </w:r>
    </w:p>
    <w:p>
      <w:pPr>
        <w:spacing w:after="0"/>
        <w:ind w:left="0"/>
        <w:jc w:val="both"/>
      </w:pPr>
      <w:r>
        <w:rPr>
          <w:rFonts w:ascii="Times New Roman"/>
          <w:b w:val="false"/>
          <w:i w:val="false"/>
          <w:color w:val="000000"/>
          <w:sz w:val="28"/>
        </w:rPr>
        <w:t>
      улучшение экологических показателей;</w:t>
      </w:r>
    </w:p>
    <w:p>
      <w:pPr>
        <w:spacing w:after="0"/>
        <w:ind w:left="0"/>
        <w:jc w:val="both"/>
      </w:pPr>
      <w:r>
        <w:rPr>
          <w:rFonts w:ascii="Times New Roman"/>
          <w:b w:val="false"/>
          <w:i w:val="false"/>
          <w:color w:val="000000"/>
          <w:sz w:val="28"/>
        </w:rPr>
        <w:t>
      повышение энергоэффективности;</w:t>
      </w:r>
    </w:p>
    <w:p>
      <w:pPr>
        <w:spacing w:after="0"/>
        <w:ind w:left="0"/>
        <w:jc w:val="both"/>
      </w:pPr>
      <w:r>
        <w:rPr>
          <w:rFonts w:ascii="Times New Roman"/>
          <w:b w:val="false"/>
          <w:i w:val="false"/>
          <w:color w:val="000000"/>
          <w:sz w:val="28"/>
        </w:rPr>
        <w:t>
      повышение уровня мотивации и вовлечения персонала;</w:t>
      </w:r>
    </w:p>
    <w:p>
      <w:pPr>
        <w:spacing w:after="0"/>
        <w:ind w:left="0"/>
        <w:jc w:val="both"/>
      </w:pPr>
      <w:r>
        <w:rPr>
          <w:rFonts w:ascii="Times New Roman"/>
          <w:b w:val="false"/>
          <w:i w:val="false"/>
          <w:color w:val="000000"/>
          <w:sz w:val="28"/>
        </w:rPr>
        <w:t>
      дополнительные возможности для снижения эксплуатационных затрат, производства собственной электроэнергии и улучшения качества продукции.</w:t>
      </w:r>
    </w:p>
    <w:p>
      <w:pPr>
        <w:spacing w:after="0"/>
        <w:ind w:left="0"/>
        <w:jc w:val="both"/>
      </w:pPr>
      <w:r>
        <w:rPr>
          <w:rFonts w:ascii="Times New Roman"/>
          <w:b/>
          <w:i w:val="false"/>
          <w:color w:val="000000"/>
          <w:sz w:val="28"/>
        </w:rPr>
        <w:t>5.6.3. Мониторинг выбросов в атмосферный воздух</w:t>
      </w:r>
    </w:p>
    <w:p>
      <w:pPr>
        <w:spacing w:after="0"/>
        <w:ind w:left="0"/>
        <w:jc w:val="both"/>
      </w:pPr>
      <w:r>
        <w:rPr>
          <w:rFonts w:ascii="Times New Roman"/>
          <w:b w:val="false"/>
          <w:i w:val="false"/>
          <w:color w:val="000000"/>
          <w:sz w:val="28"/>
        </w:rPr>
        <w:t>
      Перечни контролируемых параметров и веществ на предприятиях по производству хромовых соединений в Республике Казахстан представлены в таблице 5.33.</w:t>
      </w:r>
    </w:p>
    <w:p>
      <w:pPr>
        <w:spacing w:after="0"/>
        <w:ind w:left="0"/>
        <w:jc w:val="both"/>
      </w:pPr>
      <w:r>
        <w:rPr>
          <w:rFonts w:ascii="Times New Roman"/>
          <w:b w:val="false"/>
          <w:i w:val="false"/>
          <w:color w:val="000000"/>
          <w:sz w:val="28"/>
        </w:rPr>
        <w:t>
      Таблица .. Рекомендации по проведению мониторинга выбросов в атмосферный воздух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 наименование ЗВ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Периодичность контроля*</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хромовых соединений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Пыль неорганическая, содержание двуокиси кремния ниже 20 % (SiO</w:t>
            </w:r>
            <w:r>
              <w:rPr>
                <w:rFonts w:ascii="Times New Roman"/>
                <w:b w:val="false"/>
                <w:i w:val="false"/>
                <w:color w:val="000000"/>
                <w:vertAlign w:val="subscript"/>
              </w:rPr>
              <w:t>2</w:t>
            </w:r>
            <w:r>
              <w:rPr>
                <w:rFonts w:ascii="Times New Roman"/>
                <w:b w:val="false"/>
                <w:i w:val="false"/>
                <w:color w:val="000000"/>
                <w:sz w:val="20"/>
              </w:rPr>
              <w:t>&lt;20 %)</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Непрерывно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Хром (в пересчете на хром (IV) оксид)</w:t>
            </w:r>
          </w:p>
        </w:tc>
        <w:tc>
          <w:tcPr>
            <w:tcW w:w="0" w:type="auto"/>
            <w:vMerge/>
            <w:tcBorders>
              <w:top w:val="nil"/>
              <w:left w:val="single" w:color="cfcfcf" w:sz="5"/>
              <w:bottom w:val="single" w:color="cfcfcf" w:sz="5"/>
              <w:right w:val="single" w:color="cfcfcf" w:sz="5"/>
            </w:tcBorders>
          </w:tcPr>
          <w:p/>
        </w:tc>
      </w:tr>
    </w:tbl>
    <w:p>
      <w:pPr>
        <w:spacing w:after="0"/>
        <w:ind w:left="0"/>
        <w:jc w:val="both"/>
      </w:pPr>
      <w:r>
        <w:rPr>
          <w:rFonts w:ascii="Times New Roman"/>
          <w:b w:val="false"/>
          <w:i w:val="false"/>
          <w:color w:val="000000"/>
          <w:sz w:val="28"/>
        </w:rPr>
        <w:t>
      * непрерывный мониторинг предполагает постоянное измерение и проводится посредством автоматизированной системы мониторинга на организованных источниках согласно требованиям действующего законодательства. В случаях, предусмотренных законодательством, допускается проведение периодического мониторинга - в соответствии с программой ПЭК, но не реже 1 раза в месяц.</w:t>
      </w:r>
    </w:p>
    <w:p>
      <w:pPr>
        <w:spacing w:after="0"/>
        <w:ind w:left="0"/>
        <w:jc w:val="both"/>
      </w:pPr>
      <w:r>
        <w:rPr>
          <w:rFonts w:ascii="Times New Roman"/>
          <w:b/>
          <w:i w:val="false"/>
          <w:color w:val="000000"/>
          <w:sz w:val="28"/>
        </w:rPr>
        <w:t>5.6.4. Мониторинг сбросов в водные объекты</w:t>
      </w:r>
    </w:p>
    <w:p>
      <w:pPr>
        <w:spacing w:after="0"/>
        <w:ind w:left="0"/>
        <w:jc w:val="both"/>
      </w:pPr>
      <w:r>
        <w:rPr>
          <w:rFonts w:ascii="Times New Roman"/>
          <w:b w:val="false"/>
          <w:i w:val="false"/>
          <w:color w:val="000000"/>
          <w:sz w:val="28"/>
        </w:rPr>
        <w:t>
      Перечни контролируемых веществ при проведении мониторинга состояния систем водопотребления и водоотведения на предприятиях по производству хромовых соединений в Республике Казахстан представлены в таблице 5.34.</w:t>
      </w:r>
    </w:p>
    <w:p>
      <w:pPr>
        <w:spacing w:after="0"/>
        <w:ind w:left="0"/>
        <w:jc w:val="both"/>
      </w:pPr>
      <w:r>
        <w:rPr>
          <w:rFonts w:ascii="Times New Roman"/>
          <w:b w:val="false"/>
          <w:i w:val="false"/>
          <w:color w:val="000000"/>
          <w:sz w:val="28"/>
        </w:rPr>
        <w:t xml:space="preserve">
      Таблица .. Перечень контролируемых веществ при проведении мониторинга состояния систем водопотребления и водоотведения на предприятиях по производству хромовых соединений в Республике Казахстан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 наименование ЗВ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Периодичность контроля</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хромовых соединений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Хром (6+)</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Ежеквартально</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Магний</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Железо общее</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Кобальт</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Марганец</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Никель </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Цинк</w:t>
            </w:r>
          </w:p>
        </w:tc>
        <w:tc>
          <w:tcPr>
            <w:tcW w:w="0" w:type="auto"/>
            <w:vMerge/>
            <w:tcBorders>
              <w:top w:val="nil"/>
              <w:left w:val="single" w:color="cfcfcf" w:sz="5"/>
              <w:bottom w:val="single" w:color="cfcfcf" w:sz="5"/>
              <w:right w:val="single" w:color="cfcfcf" w:sz="5"/>
            </w:tcBorders>
          </w:tcPr>
          <w:p/>
        </w:tc>
      </w:tr>
    </w:tbl>
    <w:p>
      <w:pPr>
        <w:spacing w:after="0"/>
        <w:ind w:left="0"/>
        <w:jc w:val="both"/>
      </w:pPr>
      <w:r>
        <w:rPr>
          <w:rFonts w:ascii="Times New Roman"/>
          <w:b w:val="false"/>
          <w:i w:val="false"/>
          <w:color w:val="000000"/>
          <w:sz w:val="28"/>
        </w:rPr>
        <w:t>
      * периодичность проведения измерений может изменяться (ежегодно, ежемесячно, ежедневно) в зависимости от характеристик принимающих объектов (естественные экосистемы, искусственные сооружения - пруды-накопители, пруды дополнительного отстаивания сточных вод).</w:t>
      </w:r>
    </w:p>
    <w:p>
      <w:pPr>
        <w:spacing w:after="0"/>
        <w:ind w:left="0"/>
        <w:jc w:val="both"/>
      </w:pPr>
      <w:r>
        <w:rPr>
          <w:rFonts w:ascii="Times New Roman"/>
          <w:b/>
          <w:i w:val="false"/>
          <w:color w:val="000000"/>
          <w:sz w:val="28"/>
        </w:rPr>
        <w:t>5.6.5. Управление отходами</w:t>
      </w:r>
    </w:p>
    <w:p>
      <w:pPr>
        <w:spacing w:after="0"/>
        <w:ind w:left="0"/>
        <w:jc w:val="both"/>
      </w:pPr>
      <w:r>
        <w:rPr>
          <w:rFonts w:ascii="Times New Roman"/>
          <w:b/>
          <w:i w:val="false"/>
          <w:color w:val="000000"/>
          <w:sz w:val="28"/>
        </w:rPr>
        <w:t>Возврат шлама монохромата натрия в процесс производства в качестве наполнителя</w:t>
      </w:r>
    </w:p>
    <w:p>
      <w:pPr>
        <w:spacing w:after="0"/>
        <w:ind w:left="0"/>
        <w:jc w:val="both"/>
      </w:pPr>
      <w:r>
        <w:rPr>
          <w:rFonts w:ascii="Times New Roman"/>
          <w:b/>
          <w:i w:val="false"/>
          <w:color w:val="000000"/>
          <w:sz w:val="28"/>
        </w:rPr>
        <w:t>Описание</w:t>
      </w:r>
    </w:p>
    <w:p>
      <w:pPr>
        <w:spacing w:after="0"/>
        <w:ind w:left="0"/>
        <w:jc w:val="both"/>
      </w:pPr>
      <w:r>
        <w:rPr>
          <w:rFonts w:ascii="Times New Roman"/>
          <w:b w:val="false"/>
          <w:i w:val="false"/>
          <w:color w:val="000000"/>
          <w:sz w:val="28"/>
        </w:rPr>
        <w:t>
      Дихромата натрия производится вместе с хроматом натрия в процессе смешивания измельченной хромовой рудой и кальцинированной содой (иногда известь) прокаленными в окислительной атмосфере, выщелоченными слабым хроматным щелоком или водой. Неочищенный хромат натрия, образующийся в результате этих операций, дополнительно нейтрализуется, фильтруется и превращается в дихромат натрия.</w:t>
      </w:r>
    </w:p>
    <w:p>
      <w:pPr>
        <w:spacing w:after="0"/>
        <w:ind w:left="0"/>
        <w:jc w:val="both"/>
      </w:pPr>
      <w:r>
        <w:rPr>
          <w:rFonts w:ascii="Times New Roman"/>
          <w:b/>
          <w:i w:val="false"/>
          <w:color w:val="000000"/>
          <w:sz w:val="28"/>
        </w:rPr>
        <w:t>Техническое описание</w:t>
      </w:r>
    </w:p>
    <w:p>
      <w:pPr>
        <w:spacing w:after="0"/>
        <w:ind w:left="0"/>
        <w:jc w:val="both"/>
      </w:pPr>
      <w:r>
        <w:rPr>
          <w:rFonts w:ascii="Times New Roman"/>
          <w:b w:val="false"/>
          <w:i w:val="false"/>
          <w:color w:val="000000"/>
          <w:sz w:val="28"/>
        </w:rPr>
        <w:t>
      Технологический процесс АЗХС по переработке хромовой руды и получению товарной продукции подпадает под определение "металлургические переделы". Обжиг шихты проводится при высокой температуре (1200</w:t>
      </w:r>
      <w:r>
        <w:rPr>
          <w:rFonts w:ascii="Times New Roman"/>
          <w:b w:val="false"/>
          <w:i w:val="false"/>
          <w:color w:val="000000"/>
          <w:vertAlign w:val="superscript"/>
        </w:rPr>
        <w:t> - </w:t>
      </w:r>
      <w:r>
        <w:rPr>
          <w:rFonts w:ascii="Times New Roman"/>
          <w:b w:val="false"/>
          <w:i w:val="false"/>
          <w:color w:val="000000"/>
          <w:sz w:val="28"/>
        </w:rPr>
        <w:t>300 </w:t>
      </w:r>
      <w:r>
        <w:rPr>
          <w:rFonts w:ascii="Times New Roman"/>
          <w:b w:val="false"/>
          <w:i w:val="false"/>
          <w:color w:val="000000"/>
          <w:vertAlign w:val="superscript"/>
        </w:rPr>
        <w:t>о</w:t>
      </w:r>
      <w:r>
        <w:rPr>
          <w:rFonts w:ascii="Times New Roman"/>
          <w:b w:val="false"/>
          <w:i w:val="false"/>
          <w:color w:val="000000"/>
          <w:sz w:val="28"/>
        </w:rPr>
        <w:t>С) для протекания окислительно-восстановительных реакций с целью получения в спеке растворимого хромсодержащего продукта – монохромата натрия. Гидрометаллургический процесс проводится в водной среде при температуре до 300 </w:t>
      </w:r>
      <w:r>
        <w:rPr>
          <w:rFonts w:ascii="Times New Roman"/>
          <w:b w:val="false"/>
          <w:i w:val="false"/>
          <w:color w:val="000000"/>
          <w:vertAlign w:val="superscript"/>
        </w:rPr>
        <w:t>о</w:t>
      </w:r>
      <w:r>
        <w:rPr>
          <w:rFonts w:ascii="Times New Roman"/>
          <w:b w:val="false"/>
          <w:i w:val="false"/>
          <w:color w:val="000000"/>
          <w:sz w:val="28"/>
        </w:rPr>
        <w:t>С, на границе раздела твердой и жидкой фазы находится монохромат натрия, в твердой – шлам монохромата натрия, 76 % (158,3 тысяч тонн шлама монохромата натрия) которого возвращается в производство в качестве наполнителя, 24 % складируется на шламонакопителях. На основе монохромата натрия на заводе выпускается окись хрома металлургическая. Конверсией монохромата натрия получают бихромат натрия для получения хромового ангидрида и сульфат натрия, который является отходом производства в этих процессах и не является товарным продуктам - повторяется в получении триоксида хром.</w:t>
      </w:r>
    </w:p>
    <w:p>
      <w:pPr>
        <w:spacing w:after="0"/>
        <w:ind w:left="0"/>
        <w:jc w:val="both"/>
      </w:pPr>
      <w:r>
        <w:rPr>
          <w:rFonts w:ascii="Times New Roman"/>
          <w:b/>
          <w:i w:val="false"/>
          <w:color w:val="000000"/>
          <w:sz w:val="28"/>
        </w:rPr>
        <w:t>Достигнутые экологические выгоды</w:t>
      </w:r>
    </w:p>
    <w:p>
      <w:pPr>
        <w:spacing w:after="0"/>
        <w:ind w:left="0"/>
        <w:jc w:val="both"/>
      </w:pPr>
      <w:r>
        <w:rPr>
          <w:rFonts w:ascii="Times New Roman"/>
          <w:b w:val="false"/>
          <w:i w:val="false"/>
          <w:color w:val="000000"/>
          <w:sz w:val="28"/>
        </w:rPr>
        <w:t>
      Снижение скопления твердых отходов.</w:t>
      </w:r>
    </w:p>
    <w:p>
      <w:pPr>
        <w:spacing w:after="0"/>
        <w:ind w:left="0"/>
        <w:jc w:val="both"/>
      </w:pPr>
      <w:r>
        <w:rPr>
          <w:rFonts w:ascii="Times New Roman"/>
          <w:b/>
          <w:i w:val="false"/>
          <w:color w:val="000000"/>
          <w:sz w:val="28"/>
        </w:rPr>
        <w:t>Экологические показатели и эксплуатационные данные</w:t>
      </w:r>
    </w:p>
    <w:p>
      <w:pPr>
        <w:spacing w:after="0"/>
        <w:ind w:left="0"/>
        <w:jc w:val="both"/>
      </w:pPr>
      <w:r>
        <w:rPr>
          <w:rFonts w:ascii="Times New Roman"/>
          <w:b w:val="false"/>
          <w:i w:val="false"/>
          <w:color w:val="000000"/>
          <w:sz w:val="28"/>
        </w:rPr>
        <w:t>
      Технология использования шлама вместо традиционно используемого доломита разработана на АЗХС, что позволил в 4 раза сократить отходы при извлечении хрома из хромовой руды. Используется 76 % всего шлама, образующегося при извлечении хрома из руды. Шлам монохромата натрия, 76 % которого возвращается в производство в качестве наполнителя, 24 % складируется.</w:t>
      </w:r>
    </w:p>
    <w:p>
      <w:pPr>
        <w:spacing w:after="0"/>
        <w:ind w:left="0"/>
        <w:jc w:val="both"/>
      </w:pPr>
      <w:r>
        <w:rPr>
          <w:rFonts w:ascii="Times New Roman"/>
          <w:b/>
          <w:i w:val="false"/>
          <w:color w:val="000000"/>
          <w:sz w:val="28"/>
        </w:rPr>
        <w:t>Кросс-медиа эффекты</w:t>
      </w:r>
    </w:p>
    <w:p>
      <w:pPr>
        <w:spacing w:after="0"/>
        <w:ind w:left="0"/>
        <w:jc w:val="both"/>
      </w:pPr>
      <w:r>
        <w:rPr>
          <w:rFonts w:ascii="Times New Roman"/>
          <w:b w:val="false"/>
          <w:i w:val="false"/>
          <w:color w:val="000000"/>
          <w:sz w:val="28"/>
        </w:rPr>
        <w:t>
      Отсутствуют.</w:t>
      </w:r>
    </w:p>
    <w:p>
      <w:pPr>
        <w:spacing w:after="0"/>
        <w:ind w:left="0"/>
        <w:jc w:val="both"/>
      </w:pPr>
      <w:r>
        <w:rPr>
          <w:rFonts w:ascii="Times New Roman"/>
          <w:b/>
          <w:i w:val="false"/>
          <w:color w:val="000000"/>
          <w:sz w:val="28"/>
        </w:rPr>
        <w:t>Технические соображения, касающиеся применимости</w:t>
      </w:r>
    </w:p>
    <w:p>
      <w:pPr>
        <w:spacing w:after="0"/>
        <w:ind w:left="0"/>
        <w:jc w:val="both"/>
      </w:pPr>
      <w:r>
        <w:rPr>
          <w:rFonts w:ascii="Times New Roman"/>
          <w:b w:val="false"/>
          <w:i w:val="false"/>
          <w:color w:val="000000"/>
          <w:sz w:val="28"/>
        </w:rPr>
        <w:t>
      Применимо в гидрометаллургии и пирометаллургии.</w:t>
      </w:r>
    </w:p>
    <w:p>
      <w:pPr>
        <w:spacing w:after="0"/>
        <w:ind w:left="0"/>
        <w:jc w:val="both"/>
      </w:pPr>
      <w:r>
        <w:rPr>
          <w:rFonts w:ascii="Times New Roman"/>
          <w:b/>
          <w:i w:val="false"/>
          <w:color w:val="000000"/>
          <w:sz w:val="28"/>
        </w:rPr>
        <w:t>Экономика</w:t>
      </w:r>
    </w:p>
    <w:p>
      <w:pPr>
        <w:spacing w:after="0"/>
        <w:ind w:left="0"/>
        <w:jc w:val="both"/>
      </w:pPr>
      <w:r>
        <w:rPr>
          <w:rFonts w:ascii="Times New Roman"/>
          <w:b w:val="false"/>
          <w:i w:val="false"/>
          <w:color w:val="000000"/>
          <w:sz w:val="28"/>
        </w:rPr>
        <w:t>
      Снижение затрат на сырьевые и топливно-энергетические затраты.</w:t>
      </w:r>
    </w:p>
    <w:p>
      <w:pPr>
        <w:spacing w:after="0"/>
        <w:ind w:left="0"/>
        <w:jc w:val="both"/>
      </w:pPr>
      <w:r>
        <w:rPr>
          <w:rFonts w:ascii="Times New Roman"/>
          <w:b/>
          <w:i w:val="false"/>
          <w:color w:val="000000"/>
          <w:sz w:val="28"/>
        </w:rPr>
        <w:t>Движущая сила внедрения</w:t>
      </w:r>
    </w:p>
    <w:p>
      <w:pPr>
        <w:spacing w:after="0"/>
        <w:ind w:left="0"/>
        <w:jc w:val="both"/>
      </w:pPr>
      <w:r>
        <w:rPr>
          <w:rFonts w:ascii="Times New Roman"/>
          <w:b w:val="false"/>
          <w:i w:val="false"/>
          <w:color w:val="000000"/>
          <w:sz w:val="28"/>
        </w:rPr>
        <w:t>
      Снижение экологической нагрузки.</w:t>
      </w:r>
    </w:p>
    <w:p>
      <w:pPr>
        <w:spacing w:after="0"/>
        <w:ind w:left="0"/>
        <w:jc w:val="left"/>
      </w:pPr>
      <w:r>
        <w:rPr>
          <w:rFonts w:ascii="Times New Roman"/>
          <w:b/>
          <w:i w:val="false"/>
          <w:color w:val="000000"/>
        </w:rPr>
        <w:t xml:space="preserve"> 6. Заключение, содержащее выводы по наилучшим доступным техникам</w:t>
      </w:r>
    </w:p>
    <w:p>
      <w:pPr>
        <w:spacing w:after="0"/>
        <w:ind w:left="0"/>
        <w:jc w:val="both"/>
      </w:pPr>
      <w:r>
        <w:rPr>
          <w:rFonts w:ascii="Times New Roman"/>
          <w:b/>
          <w:i w:val="false"/>
          <w:color w:val="000000"/>
          <w:sz w:val="28"/>
        </w:rPr>
        <w:t>6.1. Общие положения</w:t>
      </w:r>
    </w:p>
    <w:p>
      <w:pPr>
        <w:spacing w:after="0"/>
        <w:ind w:left="0"/>
        <w:jc w:val="both"/>
      </w:pPr>
      <w:r>
        <w:rPr>
          <w:rFonts w:ascii="Times New Roman"/>
          <w:b w:val="false"/>
          <w:i w:val="false"/>
          <w:color w:val="000000"/>
          <w:sz w:val="28"/>
        </w:rPr>
        <w:t>
      Техники, перечисленные и описанные в настоящем разделе, не являются исчерпывающими. Могут использоваться другие техники, обеспечивающие достижение уровней эмиссий и технологических показателей, связанных с применением НДТ, при нормальных условиях эксплуатации объекта с применением одной или нескольких НДТ, описанных в заключении по НДТ.</w:t>
      </w:r>
    </w:p>
    <w:p>
      <w:pPr>
        <w:spacing w:after="0"/>
        <w:ind w:left="0"/>
        <w:jc w:val="both"/>
      </w:pPr>
      <w:r>
        <w:rPr>
          <w:rFonts w:ascii="Times New Roman"/>
          <w:b w:val="false"/>
          <w:i w:val="false"/>
          <w:color w:val="000000"/>
          <w:sz w:val="28"/>
        </w:rPr>
        <w:t>
      В настоящем заключении по НДТ:</w:t>
      </w:r>
    </w:p>
    <w:p>
      <w:pPr>
        <w:spacing w:after="0"/>
        <w:ind w:left="0"/>
        <w:jc w:val="both"/>
      </w:pPr>
      <w:r>
        <w:rPr>
          <w:rFonts w:ascii="Times New Roman"/>
          <w:b w:val="false"/>
          <w:i w:val="false"/>
          <w:color w:val="000000"/>
          <w:sz w:val="28"/>
        </w:rPr>
        <w:t>
      технологические показатели по выбросам в атмосферу выражаются как масса выбросов на объем отходящего газа при стандартных условиях (273,15 K, 101,3 кПа) за вычетом содержания водяного пара, выраженная в мг/Нм</w:t>
      </w:r>
      <w:r>
        <w:rPr>
          <w:rFonts w:ascii="Times New Roman"/>
          <w:b w:val="false"/>
          <w:i w:val="false"/>
          <w:color w:val="000000"/>
          <w:vertAlign w:val="superscript"/>
        </w:rPr>
        <w:t>3</w:t>
      </w:r>
      <w:r>
        <w:rPr>
          <w:rFonts w:ascii="Times New Roman"/>
          <w:b w:val="false"/>
          <w:i w:val="false"/>
          <w:color w:val="000000"/>
          <w:sz w:val="28"/>
        </w:rPr>
        <w:t>;</w:t>
      </w:r>
    </w:p>
    <w:p>
      <w:pPr>
        <w:spacing w:after="0"/>
        <w:ind w:left="0"/>
        <w:jc w:val="both"/>
      </w:pPr>
      <w:r>
        <w:rPr>
          <w:rFonts w:ascii="Times New Roman"/>
          <w:b w:val="false"/>
          <w:i w:val="false"/>
          <w:color w:val="000000"/>
          <w:sz w:val="28"/>
        </w:rPr>
        <w:t>
      технологические показатели по сбросам в водные объекты выражаются как масса сброса на объем сточных вод, выраженная в мг/л.</w:t>
      </w:r>
    </w:p>
    <w:p>
      <w:pPr>
        <w:spacing w:after="0"/>
        <w:ind w:left="0"/>
        <w:jc w:val="both"/>
      </w:pPr>
      <w:r>
        <w:rPr>
          <w:rFonts w:ascii="Times New Roman"/>
          <w:b/>
          <w:i w:val="false"/>
          <w:color w:val="000000"/>
          <w:sz w:val="28"/>
        </w:rPr>
        <w:t>6.1.1. Система экологического менеджмента</w:t>
      </w:r>
    </w:p>
    <w:p>
      <w:pPr>
        <w:spacing w:after="0"/>
        <w:ind w:left="0"/>
        <w:jc w:val="both"/>
      </w:pPr>
      <w:r>
        <w:rPr>
          <w:rFonts w:ascii="Times New Roman"/>
          <w:b w:val="false"/>
          <w:i w:val="false"/>
          <w:color w:val="000000"/>
          <w:sz w:val="28"/>
        </w:rPr>
        <w:t>
      Для того, чтобы улучшить общие экологические показатели заводов или установок по производству продукции неорганической химии, необходимо внедрение и использование системы экологического менеджмента (СЭМ), которая включает все перечисленные ниже характеристики:</w:t>
      </w:r>
    </w:p>
    <w:p>
      <w:pPr>
        <w:spacing w:after="0"/>
        <w:ind w:left="0"/>
        <w:jc w:val="both"/>
      </w:pPr>
      <w:r>
        <w:rPr>
          <w:rFonts w:ascii="Times New Roman"/>
          <w:b w:val="false"/>
          <w:i w:val="false"/>
          <w:color w:val="000000"/>
          <w:sz w:val="28"/>
        </w:rPr>
        <w:t>
      ответственность и обязательства высшего руководства;</w:t>
      </w:r>
    </w:p>
    <w:p>
      <w:pPr>
        <w:spacing w:after="0"/>
        <w:ind w:left="0"/>
        <w:jc w:val="both"/>
      </w:pPr>
      <w:r>
        <w:rPr>
          <w:rFonts w:ascii="Times New Roman"/>
          <w:b w:val="false"/>
          <w:i w:val="false"/>
          <w:color w:val="000000"/>
          <w:sz w:val="28"/>
        </w:rPr>
        <w:t>
      принятие высшим руководством экологической политики, которая включает требование постоянного улучшения (экологической результативности) установки; планирование и внедрение необходимых процедур, целей и задач, а также финансовое планирование, и инвестиций;</w:t>
      </w:r>
    </w:p>
    <w:p>
      <w:pPr>
        <w:spacing w:after="0"/>
        <w:ind w:left="0"/>
        <w:jc w:val="both"/>
      </w:pPr>
      <w:r>
        <w:rPr>
          <w:rFonts w:ascii="Times New Roman"/>
          <w:b w:val="false"/>
          <w:i w:val="false"/>
          <w:color w:val="000000"/>
          <w:sz w:val="28"/>
        </w:rPr>
        <w:t>
      внедрение процедур, уделяя особое внимание:</w:t>
      </w:r>
    </w:p>
    <w:p>
      <w:pPr>
        <w:spacing w:after="0"/>
        <w:ind w:left="0"/>
        <w:jc w:val="both"/>
      </w:pPr>
      <w:r>
        <w:rPr>
          <w:rFonts w:ascii="Times New Roman"/>
          <w:b w:val="false"/>
          <w:i w:val="false"/>
          <w:color w:val="000000"/>
          <w:sz w:val="28"/>
        </w:rPr>
        <w:t>
      структуре и ответственности;</w:t>
      </w:r>
    </w:p>
    <w:p>
      <w:pPr>
        <w:spacing w:after="0"/>
        <w:ind w:left="0"/>
        <w:jc w:val="both"/>
      </w:pPr>
      <w:r>
        <w:rPr>
          <w:rFonts w:ascii="Times New Roman"/>
          <w:b w:val="false"/>
          <w:i w:val="false"/>
          <w:color w:val="000000"/>
          <w:sz w:val="28"/>
        </w:rPr>
        <w:t>
      найму, обучению, осведомленности и компетентности (персонала);</w:t>
      </w:r>
    </w:p>
    <w:p>
      <w:pPr>
        <w:spacing w:after="0"/>
        <w:ind w:left="0"/>
        <w:jc w:val="both"/>
      </w:pPr>
      <w:r>
        <w:rPr>
          <w:rFonts w:ascii="Times New Roman"/>
          <w:b w:val="false"/>
          <w:i w:val="false"/>
          <w:color w:val="000000"/>
          <w:sz w:val="28"/>
        </w:rPr>
        <w:t>
      коммуникации;</w:t>
      </w:r>
    </w:p>
    <w:p>
      <w:pPr>
        <w:spacing w:after="0"/>
        <w:ind w:left="0"/>
        <w:jc w:val="both"/>
      </w:pPr>
      <w:r>
        <w:rPr>
          <w:rFonts w:ascii="Times New Roman"/>
          <w:b w:val="false"/>
          <w:i w:val="false"/>
          <w:color w:val="000000"/>
          <w:sz w:val="28"/>
        </w:rPr>
        <w:t>
      вовлечению в процесс развития СЭМ всех сотрудников;</w:t>
      </w:r>
    </w:p>
    <w:p>
      <w:pPr>
        <w:spacing w:after="0"/>
        <w:ind w:left="0"/>
        <w:jc w:val="both"/>
      </w:pPr>
      <w:r>
        <w:rPr>
          <w:rFonts w:ascii="Times New Roman"/>
          <w:b w:val="false"/>
          <w:i w:val="false"/>
          <w:color w:val="000000"/>
          <w:sz w:val="28"/>
        </w:rPr>
        <w:t>
      документации;</w:t>
      </w:r>
    </w:p>
    <w:p>
      <w:pPr>
        <w:spacing w:after="0"/>
        <w:ind w:left="0"/>
        <w:jc w:val="both"/>
      </w:pPr>
      <w:r>
        <w:rPr>
          <w:rFonts w:ascii="Times New Roman"/>
          <w:b w:val="false"/>
          <w:i w:val="false"/>
          <w:color w:val="000000"/>
          <w:sz w:val="28"/>
        </w:rPr>
        <w:t>
      эффективному контролю процессов;</w:t>
      </w:r>
    </w:p>
    <w:p>
      <w:pPr>
        <w:spacing w:after="0"/>
        <w:ind w:left="0"/>
        <w:jc w:val="both"/>
      </w:pPr>
      <w:r>
        <w:rPr>
          <w:rFonts w:ascii="Times New Roman"/>
          <w:b w:val="false"/>
          <w:i w:val="false"/>
          <w:color w:val="000000"/>
          <w:sz w:val="28"/>
        </w:rPr>
        <w:t>
      программам планового регулярного технического обслуживания;</w:t>
      </w:r>
    </w:p>
    <w:p>
      <w:pPr>
        <w:spacing w:after="0"/>
        <w:ind w:left="0"/>
        <w:jc w:val="both"/>
      </w:pPr>
      <w:r>
        <w:rPr>
          <w:rFonts w:ascii="Times New Roman"/>
          <w:b w:val="false"/>
          <w:i w:val="false"/>
          <w:color w:val="000000"/>
          <w:sz w:val="28"/>
        </w:rPr>
        <w:t>
      готовности к нештатным ситуациям, авариям и реагированию;</w:t>
      </w:r>
    </w:p>
    <w:p>
      <w:pPr>
        <w:spacing w:after="0"/>
        <w:ind w:left="0"/>
        <w:jc w:val="both"/>
      </w:pPr>
      <w:r>
        <w:rPr>
          <w:rFonts w:ascii="Times New Roman"/>
          <w:b w:val="false"/>
          <w:i w:val="false"/>
          <w:color w:val="000000"/>
          <w:sz w:val="28"/>
        </w:rPr>
        <w:t>
      гарантии обязательного соблюдения требований природоохранного законодательства;</w:t>
      </w:r>
    </w:p>
    <w:p>
      <w:pPr>
        <w:spacing w:after="0"/>
        <w:ind w:left="0"/>
        <w:jc w:val="both"/>
      </w:pPr>
      <w:r>
        <w:rPr>
          <w:rFonts w:ascii="Times New Roman"/>
          <w:b w:val="false"/>
          <w:i w:val="false"/>
          <w:color w:val="000000"/>
          <w:sz w:val="28"/>
        </w:rPr>
        <w:t>
      проверка и корректирующие действия с особым вниманием к таким позициям, как:</w:t>
      </w:r>
    </w:p>
    <w:p>
      <w:pPr>
        <w:spacing w:after="0"/>
        <w:ind w:left="0"/>
        <w:jc w:val="both"/>
      </w:pPr>
      <w:r>
        <w:rPr>
          <w:rFonts w:ascii="Times New Roman"/>
          <w:b w:val="false"/>
          <w:i w:val="false"/>
          <w:color w:val="000000"/>
          <w:sz w:val="28"/>
        </w:rPr>
        <w:t>
      мониторинг и измерения (см. также справочное руководство по общим принципам мониторинга);</w:t>
      </w:r>
    </w:p>
    <w:p>
      <w:pPr>
        <w:spacing w:after="0"/>
        <w:ind w:left="0"/>
        <w:jc w:val="both"/>
      </w:pPr>
      <w:r>
        <w:rPr>
          <w:rFonts w:ascii="Times New Roman"/>
          <w:b w:val="false"/>
          <w:i w:val="false"/>
          <w:color w:val="000000"/>
          <w:sz w:val="28"/>
        </w:rPr>
        <w:t>
      корректирующие и предупреждающие действия;</w:t>
      </w:r>
    </w:p>
    <w:p>
      <w:pPr>
        <w:spacing w:after="0"/>
        <w:ind w:left="0"/>
        <w:jc w:val="both"/>
      </w:pPr>
      <w:r>
        <w:rPr>
          <w:rFonts w:ascii="Times New Roman"/>
          <w:b w:val="false"/>
          <w:i w:val="false"/>
          <w:color w:val="000000"/>
          <w:sz w:val="28"/>
        </w:rPr>
        <w:t>
      ведение записей;</w:t>
      </w:r>
    </w:p>
    <w:p>
      <w:pPr>
        <w:spacing w:after="0"/>
        <w:ind w:left="0"/>
        <w:jc w:val="both"/>
      </w:pPr>
      <w:r>
        <w:rPr>
          <w:rFonts w:ascii="Times New Roman"/>
          <w:b w:val="false"/>
          <w:i w:val="false"/>
          <w:color w:val="000000"/>
          <w:sz w:val="28"/>
        </w:rPr>
        <w:t>
      независимый (где осуществимо) внутренний аудит, чтобы определить, соответствует ли СЭМ заложенным изначально принципам, должным ли образом она внедрена и функционирует;</w:t>
      </w:r>
    </w:p>
    <w:p>
      <w:pPr>
        <w:spacing w:after="0"/>
        <w:ind w:left="0"/>
        <w:jc w:val="both"/>
      </w:pPr>
      <w:r>
        <w:rPr>
          <w:rFonts w:ascii="Times New Roman"/>
          <w:b w:val="false"/>
          <w:i w:val="false"/>
          <w:color w:val="000000"/>
          <w:sz w:val="28"/>
        </w:rPr>
        <w:t>
      регулярный анализ и пересмотр СЭМ высшим руководством на предмет ее пригодности, адекватности и действенности;</w:t>
      </w:r>
    </w:p>
    <w:p>
      <w:pPr>
        <w:spacing w:after="0"/>
        <w:ind w:left="0"/>
        <w:jc w:val="both"/>
      </w:pPr>
      <w:r>
        <w:rPr>
          <w:rFonts w:ascii="Times New Roman"/>
          <w:b w:val="false"/>
          <w:i w:val="false"/>
          <w:color w:val="000000"/>
          <w:sz w:val="28"/>
        </w:rPr>
        <w:t>
      наблюдение за развитием более чистых технологий;</w:t>
      </w:r>
    </w:p>
    <w:p>
      <w:pPr>
        <w:spacing w:after="0"/>
        <w:ind w:left="0"/>
        <w:jc w:val="both"/>
      </w:pPr>
      <w:r>
        <w:rPr>
          <w:rFonts w:ascii="Times New Roman"/>
          <w:b w:val="false"/>
          <w:i w:val="false"/>
          <w:color w:val="000000"/>
          <w:sz w:val="28"/>
        </w:rPr>
        <w:t>
      учет воздействия последующего вывода сооружений из эксплуатации на окружающую среду на этапе проектирования новой установки и в течение всего срока эксплуатации, в том числе: (a) избегать подземных конструкций, (b) включить средства, облегчающие демонтаж, (c) выбирать отделочные поверхности, которые легко дезинфицировать, (d) конфигурировать оборудование таким образом, чтобы задерживалось как можно меньше химических веществ и было легко его осушить или почистить, (e) проектировать гибкое, самодостаточное оборудование, создающее возможности для постепенного закрытия, (f) по возможности использовать вещества, поддающиеся биологическому разложению и пригодные для вторичной переработки; (ix) регулярное проведение сопоставительного анализа на уровне сектор;</w:t>
      </w:r>
    </w:p>
    <w:p>
      <w:pPr>
        <w:spacing w:after="0"/>
        <w:ind w:left="0"/>
        <w:jc w:val="both"/>
      </w:pPr>
      <w:r>
        <w:rPr>
          <w:rFonts w:ascii="Times New Roman"/>
          <w:b w:val="false"/>
          <w:i w:val="false"/>
          <w:color w:val="000000"/>
          <w:sz w:val="28"/>
        </w:rPr>
        <w:t>
      регулярное проведение сопоставительного анализа на уровне сектора.</w:t>
      </w:r>
    </w:p>
    <w:p>
      <w:pPr>
        <w:spacing w:after="0"/>
        <w:ind w:left="0"/>
        <w:jc w:val="both"/>
      </w:pPr>
      <w:r>
        <w:rPr>
          <w:rFonts w:ascii="Times New Roman"/>
          <w:b w:val="false"/>
          <w:i w:val="false"/>
          <w:color w:val="000000"/>
          <w:sz w:val="28"/>
        </w:rPr>
        <w:t>
      Область (например, уровень детализации) и характер СЭМ (например, сертифицированная или не сертифицированная), как правило, связаны с характером, масштабом и сложностью производства, а также возможным масштабом экологического воздействия.</w:t>
      </w:r>
    </w:p>
    <w:p>
      <w:pPr>
        <w:spacing w:after="0"/>
        <w:ind w:left="0"/>
        <w:jc w:val="both"/>
      </w:pPr>
      <w:r>
        <w:rPr>
          <w:rFonts w:ascii="Times New Roman"/>
          <w:b/>
          <w:i w:val="false"/>
          <w:color w:val="000000"/>
          <w:sz w:val="28"/>
        </w:rPr>
        <w:t>6.2. НДТ, направленные на снижение эмиссий в атмосферный воздух</w:t>
      </w:r>
    </w:p>
    <w:p>
      <w:pPr>
        <w:spacing w:after="0"/>
        <w:ind w:left="0"/>
        <w:jc w:val="both"/>
      </w:pPr>
      <w:r>
        <w:rPr>
          <w:rFonts w:ascii="Times New Roman"/>
          <w:b/>
          <w:i w:val="false"/>
          <w:color w:val="000000"/>
          <w:sz w:val="28"/>
        </w:rPr>
        <w:t>6.2.1. Производство фосфорных соединений</w:t>
      </w:r>
    </w:p>
    <w:p>
      <w:pPr>
        <w:spacing w:after="0"/>
        <w:ind w:left="0"/>
        <w:jc w:val="both"/>
      </w:pPr>
      <w:r>
        <w:rPr>
          <w:rFonts w:ascii="Times New Roman"/>
          <w:b/>
          <w:i w:val="false"/>
          <w:color w:val="000000"/>
          <w:sz w:val="28"/>
        </w:rPr>
        <w:t>НДТ 1. Утилизация печного газа (СУПГ) на зажигательных горнах агломашины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Описание: </w:t>
      </w:r>
      <w:r>
        <w:rPr>
          <w:rFonts w:ascii="Times New Roman"/>
          <w:b w:val="false"/>
          <w:i w:val="false"/>
          <w:color w:val="000000"/>
          <w:sz w:val="28"/>
        </w:rPr>
        <w:t>на различных стадиях технологических процессов при производстве фосфорных соединений образуется газовая смесь, состоящая из печного газа, обогащенного CO, соединениями фосфора и пылью.</w:t>
      </w:r>
    </w:p>
    <w:p>
      <w:pPr>
        <w:spacing w:after="0"/>
        <w:ind w:left="0"/>
        <w:jc w:val="both"/>
      </w:pPr>
      <w:r>
        <w:rPr>
          <w:rFonts w:ascii="Times New Roman"/>
          <w:b w:val="false"/>
          <w:i w:val="false"/>
          <w:color w:val="000000"/>
          <w:sz w:val="28"/>
        </w:rPr>
        <w:t>
      Печной газ по системе газопроводов направляется на системы очистки, в которых освобождается от примесей и загрязняющих веществ и далее используется как топливный газ, используемый в зажигательных горнах агломашины, процессах сушки сырьевых материалов и других аналогичных процессах.</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Применение: </w:t>
      </w:r>
      <w:r>
        <w:rPr>
          <w:rFonts w:ascii="Times New Roman"/>
          <w:b w:val="false"/>
          <w:i w:val="false"/>
          <w:color w:val="000000"/>
          <w:sz w:val="28"/>
        </w:rPr>
        <w:t>применимо в фосфорной промышленности.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Экологическая эффективность: </w:t>
      </w:r>
      <w:r>
        <w:rPr>
          <w:rFonts w:ascii="Times New Roman"/>
          <w:b w:val="false"/>
          <w:i w:val="false"/>
          <w:color w:val="000000"/>
          <w:sz w:val="28"/>
        </w:rPr>
        <w:t>Сокращение эмиссий за счет утилизации угарного газа в качестве теплотворного горючего компонента.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Энергоэффективность:</w:t>
      </w:r>
      <w:r>
        <w:rPr>
          <w:rFonts w:ascii="Times New Roman"/>
          <w:b w:val="false"/>
          <w:i w:val="false"/>
          <w:color w:val="000000"/>
          <w:sz w:val="28"/>
        </w:rPr>
        <w:t xml:space="preserve"> сокращение потребления природного газа в качестве топлива посредством замены его на печной газ, образуемый в результате технологических процессов на предприятии.</w:t>
      </w:r>
    </w:p>
    <w:p>
      <w:pPr>
        <w:spacing w:after="0"/>
        <w:ind w:left="0"/>
        <w:jc w:val="both"/>
      </w:pPr>
      <w:r>
        <w:rPr>
          <w:rFonts w:ascii="Times New Roman"/>
          <w:b/>
          <w:i w:val="false"/>
          <w:color w:val="000000"/>
          <w:sz w:val="28"/>
        </w:rPr>
        <w:t xml:space="preserve">НДТ 2. НДТ, направленная на повышение безопасности продукции </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Описание: </w:t>
      </w:r>
      <w:r>
        <w:rPr>
          <w:rFonts w:ascii="Times New Roman"/>
          <w:b w:val="false"/>
          <w:i w:val="false"/>
          <w:color w:val="000000"/>
          <w:sz w:val="28"/>
        </w:rPr>
        <w:t xml:space="preserve">внедрение новых инновационных технологий по подготовительным процессам, а также расширение ассортимента выпускаемой продукции, востребованным рынком, являются перспективными. В этой связи наряду с выпуском высокоактивного желтого фосфора большую перспективу имеет разработка технологии получения красного фосфора. </w:t>
      </w:r>
    </w:p>
    <w:p>
      <w:pPr>
        <w:spacing w:after="0"/>
        <w:ind w:left="0"/>
        <w:jc w:val="both"/>
      </w:pPr>
      <w:r>
        <w:rPr>
          <w:rFonts w:ascii="Times New Roman"/>
          <w:b w:val="false"/>
          <w:i w:val="false"/>
          <w:color w:val="000000"/>
          <w:sz w:val="28"/>
        </w:rPr>
        <w:t>
      Красный фосфор – это более стабильная модификация элементарного фосфора. Красный фосфор имеет формулу Р</w:t>
      </w:r>
      <w:r>
        <w:rPr>
          <w:rFonts w:ascii="Times New Roman"/>
          <w:b w:val="false"/>
          <w:i w:val="false"/>
          <w:color w:val="000000"/>
          <w:vertAlign w:val="subscript"/>
        </w:rPr>
        <w:t>n</w:t>
      </w:r>
      <w:r>
        <w:rPr>
          <w:rFonts w:ascii="Times New Roman"/>
          <w:b w:val="false"/>
          <w:i w:val="false"/>
          <w:color w:val="000000"/>
          <w:sz w:val="28"/>
        </w:rPr>
        <w:t xml:space="preserve"> и представляет собой полимер со сложной структурой. Красный фосфор на воздухе не самовоспламеняется, вплоть до температуры 240 – 250 °С. Ядовитость его в тысячи раз меньше, чем у желтого, поэтому красный фосфор является основной модификацией, потребляемой промышленностью. Он применяется в производстве спичек, зажигательных составов, различных типов топлива, а также противозадирных смазочных материалов, в качестве газопоглотителя в производстве ламп накаливания.</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Применение: </w:t>
      </w:r>
      <w:r>
        <w:rPr>
          <w:rFonts w:ascii="Times New Roman"/>
          <w:b w:val="false"/>
          <w:i w:val="false"/>
          <w:color w:val="000000"/>
          <w:sz w:val="28"/>
        </w:rPr>
        <w:t>применимо на предприятиях производства желтого фосфора.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Экологическая эффективность:</w:t>
      </w:r>
      <w:r>
        <w:rPr>
          <w:rFonts w:ascii="Times New Roman"/>
          <w:b w:val="false"/>
          <w:i w:val="false"/>
          <w:color w:val="000000"/>
          <w:sz w:val="28"/>
        </w:rPr>
        <w:t xml:space="preserve"> новая продукция имеет безопасные и экологически безвредные характеристики. Транспортировка, хранение, обращение и использование при эксплуатации красного фосфора не требуют дополнительных мер защиты и техники безопасности в отличие от желтого фосфора. Возможности снижения пожаро- и взрывоопасности при хранении и эксплуатации.</w:t>
      </w:r>
    </w:p>
    <w:p>
      <w:pPr>
        <w:spacing w:after="0"/>
        <w:ind w:left="0"/>
        <w:jc w:val="both"/>
      </w:pPr>
      <w:r>
        <w:rPr>
          <w:rFonts w:ascii="Times New Roman"/>
          <w:b/>
          <w:i w:val="false"/>
          <w:color w:val="000000"/>
          <w:sz w:val="28"/>
        </w:rPr>
        <w:t>6.2.2. Производство серной кислоты</w:t>
      </w:r>
    </w:p>
    <w:p>
      <w:pPr>
        <w:spacing w:after="0"/>
        <w:ind w:left="0"/>
        <w:jc w:val="both"/>
      </w:pPr>
      <w:r>
        <w:rPr>
          <w:rFonts w:ascii="Times New Roman"/>
          <w:b/>
          <w:i w:val="false"/>
          <w:color w:val="000000"/>
          <w:sz w:val="28"/>
        </w:rPr>
        <w:t>НДТ 3. НДТ, направленная на снижение эмиссий и повышение степени превращения диоксида серы в схеме "Двойное контактирование - двойная абсорбция"</w:t>
      </w:r>
    </w:p>
    <w:p>
      <w:pPr>
        <w:spacing w:after="0"/>
        <w:ind w:left="0"/>
        <w:jc w:val="both"/>
      </w:pPr>
      <w:r>
        <w:rPr>
          <w:rFonts w:ascii="Times New Roman"/>
          <w:b w:val="false"/>
          <w:i w:val="false"/>
          <w:color w:val="000000"/>
          <w:sz w:val="28"/>
        </w:rPr>
        <w:t xml:space="preserve">
      </w:t>
      </w:r>
      <w:r>
        <w:rPr>
          <w:rFonts w:ascii="Times New Roman"/>
          <w:b w:val="false"/>
          <w:i/>
          <w:color w:val="000000"/>
          <w:sz w:val="28"/>
        </w:rPr>
        <w:t>Описание</w:t>
      </w:r>
      <w:r>
        <w:rPr>
          <w:rFonts w:ascii="Times New Roman"/>
          <w:b w:val="false"/>
          <w:i w:val="false"/>
          <w:color w:val="000000"/>
          <w:sz w:val="28"/>
        </w:rPr>
        <w:t>: печной газ охлаждается в испарительной части котла-утилизатора до температуры 400 - 420 °С, что соответствует температуре зажигания катализатора окисления диоксида серы, и поэтому сразу отправляется на 1 слой катализатора контактного аппарата. Реакционный газ со степенью превращения 90 - 95 % после 3 слоя катализатора направляют в промежуточный абсорбер для поглощения SO</w:t>
      </w:r>
      <w:r>
        <w:rPr>
          <w:rFonts w:ascii="Times New Roman"/>
          <w:b w:val="false"/>
          <w:i w:val="false"/>
          <w:color w:val="000000"/>
          <w:vertAlign w:val="subscript"/>
        </w:rPr>
        <w:t>3</w:t>
      </w:r>
      <w:r>
        <w:rPr>
          <w:rFonts w:ascii="Times New Roman"/>
          <w:b w:val="false"/>
          <w:i w:val="false"/>
          <w:color w:val="000000"/>
          <w:sz w:val="28"/>
        </w:rPr>
        <w:t>, в результате чего соотношение О</w:t>
      </w:r>
      <w:r>
        <w:rPr>
          <w:rFonts w:ascii="Times New Roman"/>
          <w:b w:val="false"/>
          <w:i w:val="false"/>
          <w:color w:val="000000"/>
          <w:vertAlign w:val="subscript"/>
        </w:rPr>
        <w:t>2</w:t>
      </w:r>
      <w:r>
        <w:rPr>
          <w:rFonts w:ascii="Times New Roman"/>
          <w:b w:val="false"/>
          <w:i w:val="false"/>
          <w:color w:val="000000"/>
          <w:sz w:val="28"/>
        </w:rPr>
        <w:t>:SO</w:t>
      </w:r>
      <w:r>
        <w:rPr>
          <w:rFonts w:ascii="Times New Roman"/>
          <w:b w:val="false"/>
          <w:i w:val="false"/>
          <w:color w:val="000000"/>
          <w:vertAlign w:val="subscript"/>
        </w:rPr>
        <w:t>2 </w:t>
      </w:r>
      <w:r>
        <w:rPr>
          <w:rFonts w:ascii="Times New Roman"/>
          <w:b w:val="false"/>
          <w:i w:val="false"/>
          <w:color w:val="000000"/>
          <w:sz w:val="28"/>
        </w:rPr>
        <w:t>в газе существенно повышается, и равновесие реакции смещается вправо. Охлажденный в абсорбере газ нагревают в теплообменнике и возвращают на последний слой катализатора, где достигается суммарная степень превращения 99,7 - 99,9 %. Газ с содержанием до 1 % оксида серы (VI) и 0,04 % об. диоксида серы охлаждается в пароперегревателе первой ступени от 425 - 430 до 135 - 145 °С и отправляется на абсорбцию в конечный моногидратный абсорбер. Насыщенный пар нагревается с 250 - 260 до 295 - 305 °С и передается в пароперегреватель 2 ступени.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Применение: </w:t>
      </w:r>
      <w:r>
        <w:rPr>
          <w:rFonts w:ascii="Times New Roman"/>
          <w:b w:val="false"/>
          <w:i w:val="false"/>
          <w:color w:val="000000"/>
          <w:sz w:val="28"/>
        </w:rPr>
        <w:t>применимо в производствах серной кислоты.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Экологическая эффективность: </w:t>
      </w:r>
      <w:r>
        <w:rPr>
          <w:rFonts w:ascii="Times New Roman"/>
          <w:b w:val="false"/>
          <w:i w:val="false"/>
          <w:color w:val="000000"/>
          <w:sz w:val="28"/>
        </w:rPr>
        <w:t>Достижение степени конверсии диоксида серы до 99,7 % и выше, снижение выбросов в атмосферу вредных веществ SO</w:t>
      </w:r>
      <w:r>
        <w:rPr>
          <w:rFonts w:ascii="Times New Roman"/>
          <w:b w:val="false"/>
          <w:i w:val="false"/>
          <w:color w:val="000000"/>
          <w:vertAlign w:val="subscript"/>
        </w:rPr>
        <w:t>2 </w:t>
      </w:r>
      <w:r>
        <w:rPr>
          <w:rFonts w:ascii="Times New Roman"/>
          <w:b w:val="false"/>
          <w:i w:val="false"/>
          <w:color w:val="000000"/>
          <w:sz w:val="28"/>
        </w:rPr>
        <w:t>и H</w:t>
      </w:r>
      <w:r>
        <w:rPr>
          <w:rFonts w:ascii="Times New Roman"/>
          <w:b w:val="false"/>
          <w:i w:val="false"/>
          <w:color w:val="000000"/>
          <w:vertAlign w:val="subscript"/>
        </w:rPr>
        <w:t>2</w:t>
      </w:r>
      <w:r>
        <w:rPr>
          <w:rFonts w:ascii="Times New Roman"/>
          <w:b w:val="false"/>
          <w:i w:val="false"/>
          <w:color w:val="000000"/>
          <w:sz w:val="28"/>
        </w:rPr>
        <w:t>SO</w:t>
      </w:r>
      <w:r>
        <w:rPr>
          <w:rFonts w:ascii="Times New Roman"/>
          <w:b w:val="false"/>
          <w:i w:val="false"/>
          <w:color w:val="000000"/>
          <w:vertAlign w:val="subscript"/>
        </w:rPr>
        <w:t>4</w:t>
      </w:r>
      <w:r>
        <w:rPr>
          <w:rFonts w:ascii="Times New Roman"/>
          <w:b w:val="false"/>
          <w:i w:val="false"/>
          <w:color w:val="000000"/>
          <w:sz w:val="28"/>
        </w:rPr>
        <w:t>, отсутствие необходимости хвостовой очистки отходящих газов.</w:t>
      </w:r>
    </w:p>
    <w:p>
      <w:pPr>
        <w:spacing w:after="0"/>
        <w:ind w:left="0"/>
        <w:jc w:val="both"/>
      </w:pPr>
      <w:r>
        <w:rPr>
          <w:rFonts w:ascii="Times New Roman"/>
          <w:b/>
          <w:i w:val="false"/>
          <w:color w:val="000000"/>
          <w:sz w:val="28"/>
        </w:rPr>
        <w:t>6.2.3. Производство ЭФК</w:t>
      </w:r>
    </w:p>
    <w:p>
      <w:pPr>
        <w:spacing w:after="0"/>
        <w:ind w:left="0"/>
        <w:jc w:val="both"/>
      </w:pPr>
      <w:r>
        <w:rPr>
          <w:rFonts w:ascii="Times New Roman"/>
          <w:b/>
          <w:i w:val="false"/>
          <w:color w:val="000000"/>
          <w:sz w:val="28"/>
        </w:rPr>
        <w:t>НДТ 4. НДТ, направленная на снижение выбросов фтористых газов при интенсивном дигидратном режиме разложения низкосортного фосфатного сырья</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Описание: </w:t>
      </w:r>
      <w:r>
        <w:rPr>
          <w:rFonts w:ascii="Times New Roman"/>
          <w:b w:val="false"/>
          <w:i w:val="false"/>
          <w:color w:val="000000"/>
          <w:sz w:val="28"/>
        </w:rPr>
        <w:t>Фосфатное сырье смачивается раствором разбавления в скоростном смесителе, образующаяся суспензия стекает в реактор разложения, где происходит разложение серной кислотой концентрации не менее 92,5 %. Для обеспечения оптимальных условий разложения фосфатного сырья, снижения локальных пересыщений по сульфату кальция и кристаллизации легко фильтрующих кристаллов гипса предусматривается организация в экстракторе двухзонного сульфатного режима с распределенным вводом серной кислоты. В реактор разложения серная кислота подается в две точки примерно равными потоками, в реактор дозревания в одну точку. Интенсивный гидродинамический режим в реакторе разложения обеспечивается за счет использования высокопроизводительного циркулятора пульпы и шести двухъярусных перемешивающих устройств пропеллерного типа, что позволяет создать мощный циркуляционный поток во всем объеме реактора разложения, что приближает его работу по гидродинамическому режиму к реактору идеального смешения. Полученная в процессе разложения суспензия сульфата кальция в фосфорной кислоте разделяется на ленточных вакуум-фильтрах с противоточной водной промывкой кека фосфогипса с получением продукционной ЭФК.</w:t>
      </w:r>
    </w:p>
    <w:p>
      <w:pPr>
        <w:spacing w:after="0"/>
        <w:ind w:left="0"/>
        <w:jc w:val="both"/>
      </w:pPr>
      <w:r>
        <w:rPr>
          <w:rFonts w:ascii="Times New Roman"/>
          <w:b w:val="false"/>
          <w:i w:val="false"/>
          <w:color w:val="000000"/>
          <w:sz w:val="28"/>
        </w:rPr>
        <w:t>
      Новый дигидратный режим экстракции при температуре 85 - 95 °С позволяет получать кислоту более высокой концентрации 25 - 29 % Р</w:t>
      </w:r>
      <w:r>
        <w:rPr>
          <w:rFonts w:ascii="Times New Roman"/>
          <w:b w:val="false"/>
          <w:i w:val="false"/>
          <w:color w:val="000000"/>
          <w:vertAlign w:val="subscript"/>
        </w:rPr>
        <w:t>2</w:t>
      </w:r>
      <w:r>
        <w:rPr>
          <w:rFonts w:ascii="Times New Roman"/>
          <w:b w:val="false"/>
          <w:i w:val="false"/>
          <w:color w:val="000000"/>
          <w:sz w:val="28"/>
        </w:rPr>
        <w:t>О</w:t>
      </w:r>
      <w:r>
        <w:rPr>
          <w:rFonts w:ascii="Times New Roman"/>
          <w:b w:val="false"/>
          <w:i w:val="false"/>
          <w:color w:val="000000"/>
          <w:vertAlign w:val="subscript"/>
        </w:rPr>
        <w:t>5</w:t>
      </w:r>
      <w:r>
        <w:rPr>
          <w:rFonts w:ascii="Times New Roman"/>
          <w:b w:val="false"/>
          <w:i w:val="false"/>
          <w:color w:val="000000"/>
          <w:sz w:val="28"/>
        </w:rPr>
        <w:t xml:space="preserve">из низкосортного и рядового фосфатного сырья (по сравнению 20 - 22 % в обычном дигидратном режиме). Улавливание фтористых соединений из отходящих газов производится известковым раствором. Система абсорбционной очистки фтористых газов из реакторов разложения и дозревания включает полый абсорбер и трехступенчатый абсорбер пенный скоростной (АПС), который обеспечивает более высокую степень очистки отходящих газов. </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Применение: </w:t>
      </w:r>
      <w:r>
        <w:rPr>
          <w:rFonts w:ascii="Times New Roman"/>
          <w:b w:val="false"/>
          <w:i w:val="false"/>
          <w:color w:val="000000"/>
          <w:sz w:val="28"/>
        </w:rPr>
        <w:t>применимо в производствах ЭФК и аммофоса на основе низкосортного фосфатного сырья.</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Экологическая эффективность: </w:t>
      </w:r>
      <w:r>
        <w:rPr>
          <w:rFonts w:ascii="Times New Roman"/>
          <w:b w:val="false"/>
          <w:i w:val="false"/>
          <w:color w:val="000000"/>
          <w:sz w:val="28"/>
        </w:rPr>
        <w:t>сокращение выбросов фтористых газов за счет замены в абсорбционном отделении скрубберов Вентури на более эффективные пенные скоростные абсорберы АПС. Снижение выброса фтористых соединений. Вовлечение в производство низкосортного фосфатного сырья (бедных фосфоритов) с получением кислоты высокой концентрации.</w:t>
      </w:r>
    </w:p>
    <w:p>
      <w:pPr>
        <w:spacing w:after="0"/>
        <w:ind w:left="0"/>
        <w:jc w:val="both"/>
      </w:pPr>
      <w:r>
        <w:rPr>
          <w:rFonts w:ascii="Times New Roman"/>
          <w:b/>
          <w:i w:val="false"/>
          <w:color w:val="000000"/>
          <w:sz w:val="28"/>
        </w:rPr>
        <w:t>6.2.4. Производство аммофоса</w:t>
      </w:r>
    </w:p>
    <w:p>
      <w:pPr>
        <w:spacing w:after="0"/>
        <w:ind w:left="0"/>
        <w:jc w:val="both"/>
      </w:pPr>
      <w:r>
        <w:rPr>
          <w:rFonts w:ascii="Times New Roman"/>
          <w:b/>
          <w:i w:val="false"/>
          <w:color w:val="000000"/>
          <w:sz w:val="28"/>
        </w:rPr>
        <w:t>НДТ 5. НДТ, направленная на сокращение потерь аммиака при двухступенчатой аммонизации фосфорной кислоты с установкой на второй ступени трубчатого реактора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Описание</w:t>
      </w:r>
      <w:r>
        <w:rPr>
          <w:rFonts w:ascii="Times New Roman"/>
          <w:b w:val="false"/>
          <w:i w:val="false"/>
          <w:color w:val="000000"/>
          <w:sz w:val="28"/>
        </w:rPr>
        <w:t>: из сатураторов первой ступени кислая аммонизированная пульпа (pH=2,6) самотеком поступает по желобу в выпарные аппараты. Упаренная аммонизированная пульпа из выпарных аппаратов насосами подается в трубчатые реакторы, в которые подводится жидкий аммиак с давлением не менее 0,60 МПа для доаммонизации. Трубчатый реактор является аппаратом, обеспечивающим скоростное смешение и взаимодействие реагентов в смесительной камере с образованием полупродукта для получения минеральных удобрений. Жидкий аммиак вводится коаксиально через торцевую крышку реактора, "кислая" пульпа вводится тангенциально по отношению к камере смешения. Тангенциальный ввод обеспечивает закручивание аммонизированной пульпы вокруг перфорированного аммиачного патрубка, что обеспечивает равномерную объемную реакцию.</w:t>
      </w:r>
    </w:p>
    <w:p>
      <w:pPr>
        <w:spacing w:after="0"/>
        <w:ind w:left="0"/>
        <w:jc w:val="both"/>
      </w:pPr>
      <w:r>
        <w:rPr>
          <w:rFonts w:ascii="Times New Roman"/>
          <w:b w:val="false"/>
          <w:i w:val="false"/>
          <w:color w:val="000000"/>
          <w:sz w:val="28"/>
        </w:rPr>
        <w:t>
      Образующаяся пульпа фосфатов аммония не налипает на внутренней поверхности распределителя, а отдувается от него струями аммиака. Образовавшаяся пульпа через сопло удаляется из реактора. В данной конструкции перемешивание происходит по всему объему реактора. После трубчатых смесителей пульпа посредством распылительных форсунок подается в аппараты БГС. Отходящие газы очищаются в двухступенчатом пенном скоростном абсорбере (АПС) от аммиака, фтора и пыли аммофоса.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Применение: </w:t>
      </w:r>
      <w:r>
        <w:rPr>
          <w:rFonts w:ascii="Times New Roman"/>
          <w:b w:val="false"/>
          <w:i w:val="false"/>
          <w:color w:val="000000"/>
          <w:sz w:val="28"/>
        </w:rPr>
        <w:t>применимо в производстве аммофоса на слабой экстракционной фосфорной кислоте.</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Экологическая эффективность: </w:t>
      </w:r>
      <w:r>
        <w:rPr>
          <w:rFonts w:ascii="Times New Roman"/>
          <w:b w:val="false"/>
          <w:i w:val="false"/>
          <w:color w:val="000000"/>
          <w:sz w:val="28"/>
        </w:rPr>
        <w:t>высокая интенсивность аммонизации в трубчатом реакторе и высокая степень аммонизации обеспечивают сокращение потерь аммиака в газовую фазу до 1,22 мг/м</w:t>
      </w:r>
      <w:r>
        <w:rPr>
          <w:rFonts w:ascii="Times New Roman"/>
          <w:b w:val="false"/>
          <w:i w:val="false"/>
          <w:color w:val="000000"/>
          <w:vertAlign w:val="superscript"/>
        </w:rPr>
        <w:t>3</w:t>
      </w:r>
      <w:r>
        <w:rPr>
          <w:rFonts w:ascii="Times New Roman"/>
          <w:b w:val="false"/>
          <w:i w:val="false"/>
          <w:color w:val="000000"/>
          <w:sz w:val="28"/>
        </w:rPr>
        <w:t>.</w:t>
      </w:r>
    </w:p>
    <w:p>
      <w:pPr>
        <w:spacing w:after="0"/>
        <w:ind w:left="0"/>
        <w:jc w:val="both"/>
      </w:pPr>
      <w:r>
        <w:rPr>
          <w:rFonts w:ascii="Times New Roman"/>
          <w:b w:val="false"/>
          <w:i w:val="false"/>
          <w:color w:val="000000"/>
          <w:sz w:val="28"/>
        </w:rPr>
        <w:t>
      Таблица .. Технологические показатели, связанные с применением НДТ</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Источник выбросов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Загрязняющее вещество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Среднесуточное значение или среднее значение в период отбора проб, мг/Нм</w:t>
            </w:r>
            <w:r>
              <w:rPr>
                <w:rFonts w:ascii="Times New Roman"/>
                <w:b w:val="false"/>
                <w:i w:val="false"/>
                <w:color w:val="000000"/>
                <w:vertAlign w:val="superscript"/>
              </w:rPr>
              <w:t>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Трубчатый реактор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NH</w:t>
            </w:r>
            <w:r>
              <w:rPr>
                <w:rFonts w:ascii="Times New Roman"/>
                <w:b w:val="false"/>
                <w:i w:val="false"/>
                <w:color w:val="000000"/>
                <w:vertAlign w:val="sub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r>
    </w:tbl>
    <w:p>
      <w:pPr>
        <w:spacing w:after="0"/>
        <w:ind w:left="0"/>
        <w:jc w:val="both"/>
      </w:pPr>
      <w:r>
        <w:rPr>
          <w:rFonts w:ascii="Times New Roman"/>
          <w:b/>
          <w:i w:val="false"/>
          <w:color w:val="000000"/>
          <w:sz w:val="28"/>
        </w:rPr>
        <w:t>6.2.5. Производство ТКФ</w:t>
      </w:r>
    </w:p>
    <w:p>
      <w:pPr>
        <w:spacing w:after="0"/>
        <w:ind w:left="0"/>
        <w:jc w:val="both"/>
      </w:pPr>
      <w:r>
        <w:rPr>
          <w:rFonts w:ascii="Times New Roman"/>
          <w:b/>
          <w:i w:val="false"/>
          <w:color w:val="000000"/>
          <w:sz w:val="28"/>
        </w:rPr>
        <w:t>НДТ 6. Двухступенчатая очистка отходящих газов от пыли и фтороводорода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Описание: </w:t>
      </w:r>
      <w:r>
        <w:rPr>
          <w:rFonts w:ascii="Times New Roman"/>
          <w:b w:val="false"/>
          <w:i w:val="false"/>
          <w:color w:val="000000"/>
          <w:sz w:val="28"/>
        </w:rPr>
        <w:t xml:space="preserve">отработанный транспортирующий воздух, отработанные в котле-утилизаторе газы, запыленные отходящие газы из сушильных барабанов и шаровых мельниц очищаются от пыли в инерционно-вихревых пылеуловителях - аппаратах ИВПУ. Уловленная пыль собирается в бункере, по мере накопления она отгружается в железнодорожные цистерны и передается в производство ЭФК. Очищенный фторсодержащий газ, выходящий из ИВПУ, подается на мокрую известковую и санитарную очистку в системе абсорберов. </w:t>
      </w:r>
    </w:p>
    <w:p>
      <w:pPr>
        <w:spacing w:after="0"/>
        <w:ind w:left="0"/>
        <w:jc w:val="both"/>
      </w:pPr>
      <w:r>
        <w:rPr>
          <w:rFonts w:ascii="Times New Roman"/>
          <w:b w:val="false"/>
          <w:i w:val="false"/>
          <w:color w:val="000000"/>
          <w:sz w:val="28"/>
        </w:rPr>
        <w:t>
      Раствор известкового молока с массовой долей Са(ОН)</w:t>
      </w:r>
      <w:r>
        <w:rPr>
          <w:rFonts w:ascii="Times New Roman"/>
          <w:b w:val="false"/>
          <w:i w:val="false"/>
          <w:color w:val="000000"/>
          <w:vertAlign w:val="subscript"/>
        </w:rPr>
        <w:t>2 </w:t>
      </w:r>
      <w:r>
        <w:rPr>
          <w:rFonts w:ascii="Times New Roman"/>
          <w:b w:val="false"/>
          <w:i w:val="false"/>
          <w:color w:val="000000"/>
          <w:sz w:val="28"/>
        </w:rPr>
        <w:t>не менее 12 % и рН не менее 10 поступает из отделения нейтрализации цеха аммофоса в сгуститель, откуда погружным электронасосным агрегатом подается в циркуляционные баки. Из баков раствор известкового молока подается на орошение двух цилиндрических аппаратов АПН – абсорберов с плавающей насадкой на форсунки грубого распыла, над которыми расположен каплеуловитель. Фторсодержащие газы после ИВПУ вентилятором подаются в нижнюю часть аппарата АПН; газы поднимаются по колонне, контактируя с абсорбционной жидкостью, которая поглощает фторид-ионы. Процесс абсорбции организован в противоточном режиме, за счет которого обеспечиваются максимальное контактирование газовой и жидкой фаз и более полное улавливание фтора из отходящих газов. На форсунки санитарной башни известковое молоко также подается из циркуляционного бака. Отработанный известковый раствор, содержащий фторид кальция, из санитарной башни поступает обратно в бак. Очищенные газы, выходящие из верхней части санитарного абсорбера, через выхлопную трубу выбрасываются в атмосферу.</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Применение: </w:t>
      </w:r>
      <w:r>
        <w:rPr>
          <w:rFonts w:ascii="Times New Roman"/>
          <w:b w:val="false"/>
          <w:i w:val="false"/>
          <w:color w:val="000000"/>
          <w:sz w:val="28"/>
        </w:rPr>
        <w:t>применимо в производствах кормовых обесфторенных фосфатов из фосфоритов.</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Экологическая эффективность: </w:t>
      </w:r>
      <w:r>
        <w:rPr>
          <w:rFonts w:ascii="Times New Roman"/>
          <w:b w:val="false"/>
          <w:i w:val="false"/>
          <w:color w:val="000000"/>
          <w:sz w:val="28"/>
        </w:rPr>
        <w:t>замена сухих электрофильтров на инерционно-вихревые пылеуловители для очистки от пыли отходящих газов позволила снизить затраты на очистку отходящих газов и обеспечить степень очистки газов, сопоставимую с другими методами очистки. Сокращение выбросов фтористых газов за счет замены абсорбционного карбонатно-аммиачного раствора на известковое молоко с применением эффективного аппарата АПН.</w:t>
      </w:r>
    </w:p>
    <w:p>
      <w:pPr>
        <w:spacing w:after="0"/>
        <w:ind w:left="0"/>
        <w:jc w:val="both"/>
      </w:pPr>
      <w:r>
        <w:rPr>
          <w:rFonts w:ascii="Times New Roman"/>
          <w:b w:val="false"/>
          <w:i w:val="false"/>
          <w:color w:val="000000"/>
          <w:sz w:val="28"/>
        </w:rPr>
        <w:t>
      Таблица .. Технологические показатели, связанные с применением НДТ</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Техническое решение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 изм.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Загрязняющее вещество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НДТ (среднесуточная величина или среднее значение за период отбора проб, точечные измерения каждые 30 мин)</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Инерционно-вихревой пылеуловитель,</w:t>
            </w:r>
          </w:p>
          <w:p>
            <w:pPr>
              <w:spacing w:after="20"/>
              <w:ind w:left="20"/>
              <w:jc w:val="both"/>
            </w:pPr>
            <w:r>
              <w:rPr>
                <w:rFonts w:ascii="Times New Roman"/>
                <w:b w:val="false"/>
                <w:i w:val="false"/>
                <w:color w:val="000000"/>
                <w:sz w:val="20"/>
              </w:rPr>
              <w:t>
абсорбер с плавающей насадкой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мг/м</w:t>
            </w:r>
            <w:r>
              <w:rPr>
                <w:rFonts w:ascii="Times New Roman"/>
                <w:b w:val="false"/>
                <w:i w:val="false"/>
                <w:color w:val="000000"/>
                <w:vertAlign w:val="superscript"/>
              </w:rPr>
              <w:t>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Пыль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 10</w:t>
            </w:r>
          </w:p>
        </w:tc>
      </w:tr>
    </w:tbl>
    <w:p>
      <w:pPr>
        <w:spacing w:after="0"/>
        <w:ind w:left="0"/>
        <w:jc w:val="both"/>
      </w:pPr>
      <w:r>
        <w:rPr>
          <w:rFonts w:ascii="Times New Roman"/>
          <w:b/>
          <w:i w:val="false"/>
          <w:color w:val="000000"/>
          <w:sz w:val="28"/>
        </w:rPr>
        <w:t>6.2.6. Производство аммиака</w:t>
      </w:r>
    </w:p>
    <w:p>
      <w:pPr>
        <w:spacing w:after="0"/>
        <w:ind w:left="0"/>
        <w:jc w:val="both"/>
      </w:pPr>
      <w:r>
        <w:rPr>
          <w:rFonts w:ascii="Times New Roman"/>
          <w:b/>
          <w:i w:val="false"/>
          <w:color w:val="000000"/>
          <w:sz w:val="28"/>
        </w:rPr>
        <w:t>НДТ 7. НДТ, направленная на повышение безопасности производственного процесса</w:t>
      </w:r>
    </w:p>
    <w:p>
      <w:pPr>
        <w:spacing w:after="0"/>
        <w:ind w:left="0"/>
        <w:jc w:val="both"/>
      </w:pPr>
      <w:r>
        <w:rPr>
          <w:rFonts w:ascii="Times New Roman"/>
          <w:b/>
          <w:i w:val="false"/>
          <w:color w:val="000000"/>
          <w:sz w:val="28"/>
        </w:rPr>
        <w:t>Внедрение модернизированной корзины S- 200 в колонну синтеза аммиака с целью повышения безопасности производственного процесса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Описание</w:t>
      </w:r>
      <w:r>
        <w:rPr>
          <w:rFonts w:ascii="Times New Roman"/>
          <w:b w:val="false"/>
          <w:i w:val="false"/>
          <w:color w:val="000000"/>
          <w:sz w:val="28"/>
        </w:rPr>
        <w:t>: внедрение модернизированной корзины S- 200 в колонну синтеза аммиака многополочной конструкции колонны с радиальным ходом газа позволяет улучшить конверсию на каждом проходе. Корзина S- 200 является двухполочной колонной с непрямым охлаждением между полками с катализатором. Колонна имеет встроенный теплообменник вход-выход под второй полкой, что позволяет использовать тепло реакции для подогрева питательной котловой воды на выходе колонны. Реконструкция колонны синтеза аммиака посредством внедрения модернизированной корзины S- 200 позволит увеличить срок использования катализаторов, имеет гибкость технологических параметров, позволит увеличить срок службы оборудования, снизить риски аварийных ситуаций с выбросом аммиака в атмосферу. Помимо этого, данная корзина позволяет увеличить выход аммиака на 50 %.</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Применение: </w:t>
      </w:r>
      <w:r>
        <w:rPr>
          <w:rFonts w:ascii="Times New Roman"/>
          <w:b w:val="false"/>
          <w:i w:val="false"/>
          <w:color w:val="000000"/>
          <w:sz w:val="28"/>
        </w:rPr>
        <w:t>применимо в производстве метанола, синтез-газа, водорода.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Экологическая эффективность: </w:t>
      </w:r>
      <w:r>
        <w:rPr>
          <w:rFonts w:ascii="Times New Roman"/>
          <w:b w:val="false"/>
          <w:i w:val="false"/>
          <w:color w:val="000000"/>
          <w:sz w:val="28"/>
        </w:rPr>
        <w:t>снижение рисков аварийных ситуаций с выбросом аммиака в атмосферу.</w:t>
      </w:r>
    </w:p>
    <w:p>
      <w:pPr>
        <w:spacing w:after="0"/>
        <w:ind w:left="0"/>
        <w:jc w:val="both"/>
      </w:pPr>
      <w:r>
        <w:rPr>
          <w:rFonts w:ascii="Times New Roman"/>
          <w:b/>
          <w:i w:val="false"/>
          <w:color w:val="000000"/>
          <w:sz w:val="28"/>
        </w:rPr>
        <w:t>6.2.7. Производство хлора и каустической соды</w:t>
      </w:r>
    </w:p>
    <w:p>
      <w:pPr>
        <w:spacing w:after="0"/>
        <w:ind w:left="0"/>
        <w:jc w:val="both"/>
      </w:pPr>
      <w:r>
        <w:rPr>
          <w:rFonts w:ascii="Times New Roman"/>
          <w:b/>
          <w:i w:val="false"/>
          <w:color w:val="000000"/>
          <w:sz w:val="28"/>
        </w:rPr>
        <w:t>НДТ 8.      НДТ, направленная на обеспечение герметичности и прочности электролизной ячейки в ходе эксплуатации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Описание: </w:t>
      </w:r>
      <w:r>
        <w:rPr>
          <w:rFonts w:ascii="Times New Roman"/>
          <w:b w:val="false"/>
          <w:i w:val="false"/>
          <w:color w:val="000000"/>
          <w:sz w:val="28"/>
        </w:rPr>
        <w:t>элемент с единичной ячейкой с анодной камерой изготовлен полностью из титана, а катодная – из никеля. В уплотнительную систему входят уплотнение рамы из модифицированной ПТФЭ (Ф- 4/TFM) и уплотнительные шнуры "Гортекс". Стальные наружные фланцы с электроизолированными болтами и пружинными прокладками обеспечивают герметичность в ходе всего срока службы.</w:t>
      </w:r>
    </w:p>
    <w:p>
      <w:pPr>
        <w:spacing w:after="0"/>
        <w:ind w:left="0"/>
        <w:jc w:val="both"/>
      </w:pPr>
      <w:r>
        <w:rPr>
          <w:rFonts w:ascii="Times New Roman"/>
          <w:b w:val="false"/>
          <w:i w:val="false"/>
          <w:color w:val="000000"/>
          <w:sz w:val="28"/>
        </w:rPr>
        <w:t>
      Большое влияние на эксплуатационные расходы установки по производству хлора и каустика оказывает срок ее непрерывной работы, который в значительной мере зависит от надежности материалов и прочности конструкции ячейки. Это особенно важно в случае мембранного электролиза, где довольно чувствительная мембрана играет центральную роль</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Применение: </w:t>
      </w:r>
      <w:r>
        <w:rPr>
          <w:rFonts w:ascii="Times New Roman"/>
          <w:b w:val="false"/>
          <w:i w:val="false"/>
          <w:color w:val="000000"/>
          <w:sz w:val="28"/>
        </w:rPr>
        <w:t>применимо в агрессивных средах.</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Технологическая эффективность: </w:t>
      </w:r>
      <w:r>
        <w:rPr>
          <w:rFonts w:ascii="Times New Roman"/>
          <w:b w:val="false"/>
          <w:i w:val="false"/>
          <w:color w:val="000000"/>
          <w:sz w:val="28"/>
        </w:rPr>
        <w:t>повышение эксплуатационной надежности оборудования, снижение риска аварийных выбросов при коррозии оборудования и повышения срока службы агрегатов металлоконструкции до 20 лет с обеспечением 100 % герметичности электролитической ячейки.</w:t>
      </w:r>
    </w:p>
    <w:p>
      <w:pPr>
        <w:spacing w:after="0"/>
        <w:ind w:left="0"/>
        <w:jc w:val="both"/>
      </w:pPr>
      <w:r>
        <w:rPr>
          <w:rFonts w:ascii="Times New Roman"/>
          <w:b/>
          <w:i w:val="false"/>
          <w:color w:val="000000"/>
          <w:sz w:val="28"/>
        </w:rPr>
        <w:t>6.2.8. Производство хромовых соединений</w:t>
      </w:r>
    </w:p>
    <w:p>
      <w:pPr>
        <w:spacing w:after="0"/>
        <w:ind w:left="0"/>
        <w:jc w:val="both"/>
      </w:pPr>
      <w:r>
        <w:rPr>
          <w:rFonts w:ascii="Times New Roman"/>
          <w:b/>
          <w:i w:val="false"/>
          <w:color w:val="000000"/>
          <w:sz w:val="28"/>
        </w:rPr>
        <w:t>НДТ 9. НДТ, направленные на снижение пыли в отходящих газах</w:t>
      </w:r>
    </w:p>
    <w:p>
      <w:pPr>
        <w:spacing w:after="0"/>
        <w:ind w:left="0"/>
        <w:jc w:val="both"/>
      </w:pPr>
      <w:r>
        <w:rPr>
          <w:rFonts w:ascii="Times New Roman"/>
          <w:b/>
          <w:i w:val="false"/>
          <w:color w:val="000000"/>
          <w:sz w:val="28"/>
        </w:rPr>
        <w:t>Электростатические фильтры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Описание: </w:t>
      </w:r>
      <w:r>
        <w:rPr>
          <w:rFonts w:ascii="Times New Roman"/>
          <w:b w:val="false"/>
          <w:i w:val="false"/>
          <w:color w:val="000000"/>
          <w:sz w:val="28"/>
        </w:rPr>
        <w:t>принцип работы электростатистического фильтра заключается в улавливании частиц, в потоке поступающего отработанного газа посредством электрической силы на пластины коллектора. Уловленные частицы получают электрический заряд, когда они проходят через корону, где протекает поток газообразных ионов. Электроды в центре проточной полосы поддерживаются при высоком напряжении и создают электрическое поле, которое заставляет частицы двигаться к стенкам коллектора. При этом необходимо поддержание напряжения постоянного тока в диапазоне 20 – 100 кВт. Электрофильтры ионной абразивной обработки обычно работают в диапазоне 100 – 150 кВт для обеспечения высокой эффективности сепарации. Эффективность удаления частиц пыли обычно составляет от 97 % до более чем 99 %.</w:t>
      </w:r>
    </w:p>
    <w:p>
      <w:pPr>
        <w:spacing w:after="0"/>
        <w:ind w:left="0"/>
        <w:jc w:val="both"/>
      </w:pPr>
      <w:r>
        <w:rPr>
          <w:rFonts w:ascii="Times New Roman"/>
          <w:b w:val="false"/>
          <w:i w:val="false"/>
          <w:color w:val="000000"/>
          <w:sz w:val="28"/>
        </w:rPr>
        <w:t>
      Таблица .. Технологические показатели, связанные с применением НДТ</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Техническое решение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 изм.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Загрязняющее вещество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НДТ (среднесуточная величина или среднее значение за период отбора проб, точечные измерения каждые 30 мин)</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Электрофильтры</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мг/Нм</w:t>
            </w:r>
            <w:r>
              <w:rPr>
                <w:rFonts w:ascii="Times New Roman"/>
                <w:b w:val="false"/>
                <w:i w:val="false"/>
                <w:color w:val="000000"/>
                <w:vertAlign w:val="superscript"/>
              </w:rPr>
              <w:t>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Пыль неорганическая SiO</w:t>
            </w:r>
            <w:r>
              <w:rPr>
                <w:rFonts w:ascii="Times New Roman"/>
                <w:b w:val="false"/>
                <w:i w:val="false"/>
                <w:color w:val="000000"/>
                <w:vertAlign w:val="subscript"/>
              </w:rPr>
              <w:t>2</w:t>
            </w:r>
            <w:r>
              <w:rPr>
                <w:rFonts w:ascii="Times New Roman"/>
                <w:b w:val="false"/>
                <w:i w:val="false"/>
                <w:color w:val="000000"/>
                <w:sz w:val="20"/>
              </w:rPr>
              <w:t>&lt;20 %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Хром (в пересчете на хром (VI) оксид)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w:t>
            </w:r>
          </w:p>
        </w:tc>
      </w:tr>
    </w:tbl>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Применение: </w:t>
      </w:r>
      <w:r>
        <w:rPr>
          <w:rFonts w:ascii="Times New Roman"/>
          <w:b w:val="false"/>
          <w:i w:val="false"/>
          <w:color w:val="000000"/>
          <w:sz w:val="28"/>
        </w:rPr>
        <w:t>применимо в производстве хромовых соединений.</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Технологическая эффективность: </w:t>
      </w:r>
      <w:r>
        <w:rPr>
          <w:rFonts w:ascii="Times New Roman"/>
          <w:b w:val="false"/>
          <w:i w:val="false"/>
          <w:color w:val="000000"/>
          <w:sz w:val="28"/>
        </w:rPr>
        <w:t>производительность по улавливанию твердых частиц (с минимальным размером &lt;1 мкм) от 99 % до более чем 99,99 % в диапазоне от 0,01 до &gt;100 мкм.</w:t>
      </w:r>
    </w:p>
    <w:p>
      <w:pPr>
        <w:spacing w:after="0"/>
        <w:ind w:left="0"/>
        <w:jc w:val="both"/>
      </w:pPr>
      <w:r>
        <w:rPr>
          <w:rFonts w:ascii="Times New Roman"/>
          <w:b/>
          <w:i w:val="false"/>
          <w:color w:val="000000"/>
          <w:sz w:val="28"/>
        </w:rPr>
        <w:t>6.3. НДТ, направленные на снижение эмиссий в водные объекты</w:t>
      </w:r>
    </w:p>
    <w:p>
      <w:pPr>
        <w:spacing w:after="0"/>
        <w:ind w:left="0"/>
        <w:jc w:val="both"/>
      </w:pPr>
      <w:r>
        <w:rPr>
          <w:rFonts w:ascii="Times New Roman"/>
          <w:b/>
          <w:i w:val="false"/>
          <w:color w:val="000000"/>
          <w:sz w:val="28"/>
        </w:rPr>
        <w:t>6.3.1. Производство хлора и каустической соды</w:t>
      </w:r>
    </w:p>
    <w:p>
      <w:pPr>
        <w:spacing w:after="0"/>
        <w:ind w:left="0"/>
        <w:jc w:val="both"/>
      </w:pPr>
      <w:r>
        <w:rPr>
          <w:rFonts w:ascii="Times New Roman"/>
          <w:b/>
          <w:i w:val="false"/>
          <w:color w:val="000000"/>
          <w:sz w:val="28"/>
        </w:rPr>
        <w:t>НДТ 10. Замкнутый цикл охлаждающей и захоложенной воды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Описание: </w:t>
      </w:r>
      <w:r>
        <w:rPr>
          <w:rFonts w:ascii="Times New Roman"/>
          <w:b w:val="false"/>
          <w:i w:val="false"/>
          <w:color w:val="000000"/>
          <w:sz w:val="28"/>
        </w:rPr>
        <w:t>пары хладагента отсасываются холодильным компрессором, после компрессора пары хладагента сжижаются в конденсаторе с использованием оборотной охлаждающей воды, далее сконденсированный хладагент направляется обратно в холодильник установки захоложенной воды. Из холодильника захоложенная вода поступает в емкость захоложенной воды, откуда насосом захоложенной воды подается имеющимся на производстве потребителям захоложенной воды. На подпитку системы захоложенной воды в емкость подается деминерализованная вода от распределительного коллектора.</w:t>
      </w:r>
    </w:p>
    <w:p>
      <w:pPr>
        <w:spacing w:after="0"/>
        <w:ind w:left="0"/>
        <w:jc w:val="both"/>
      </w:pPr>
      <w:r>
        <w:rPr>
          <w:rFonts w:ascii="Times New Roman"/>
          <w:b w:val="false"/>
          <w:i w:val="false"/>
          <w:color w:val="000000"/>
          <w:sz w:val="28"/>
        </w:rPr>
        <w:t>
      Установка получения оборотной охлаждающей воды состоит из двух вентиляторных градирен. Градирня состоит из серии независимых секций, строительные конструкции градирни выполнены из железобетона.</w:t>
      </w:r>
    </w:p>
    <w:p>
      <w:pPr>
        <w:spacing w:after="0"/>
        <w:ind w:left="0"/>
        <w:jc w:val="both"/>
      </w:pPr>
      <w:r>
        <w:rPr>
          <w:rFonts w:ascii="Times New Roman"/>
          <w:b w:val="false"/>
          <w:i w:val="false"/>
          <w:color w:val="000000"/>
          <w:sz w:val="28"/>
        </w:rPr>
        <w:t>
      Обратная оборотная вода, поступающая из производства, равномерно распределяется по всей охлаждающей поверхности с помощью распределительной системы. Охлаждающий воздух всасывается вентиляторами, установленными в верхней части градирен. Охлажденная вода собирается в чаше градирни. Из нее охлажденная вода насосами прямой оборотной охлаждающей воды подается в производство потребителям.</w:t>
      </w:r>
    </w:p>
    <w:p>
      <w:pPr>
        <w:spacing w:after="0"/>
        <w:ind w:left="0"/>
        <w:jc w:val="both"/>
      </w:pPr>
      <w:r>
        <w:rPr>
          <w:rFonts w:ascii="Times New Roman"/>
          <w:b w:val="false"/>
          <w:i w:val="false"/>
          <w:color w:val="000000"/>
          <w:sz w:val="28"/>
        </w:rPr>
        <w:t>
      Предусмотрена химическая обработка оборотной охлаждающей воды, включающая:</w:t>
      </w:r>
    </w:p>
    <w:p>
      <w:pPr>
        <w:spacing w:after="0"/>
        <w:ind w:left="0"/>
        <w:jc w:val="both"/>
      </w:pPr>
      <w:r>
        <w:rPr>
          <w:rFonts w:ascii="Times New Roman"/>
          <w:b w:val="false"/>
          <w:i w:val="false"/>
          <w:color w:val="000000"/>
          <w:sz w:val="28"/>
        </w:rPr>
        <w:t>
      поддержание значений pH и проводимости в области максимальной эффективности действия антикоррозионных агентов и ингибиторов образования отложений;</w:t>
      </w:r>
    </w:p>
    <w:p>
      <w:pPr>
        <w:spacing w:after="0"/>
        <w:ind w:left="0"/>
        <w:jc w:val="both"/>
      </w:pPr>
      <w:r>
        <w:rPr>
          <w:rFonts w:ascii="Times New Roman"/>
          <w:b w:val="false"/>
          <w:i w:val="false"/>
          <w:color w:val="000000"/>
          <w:sz w:val="28"/>
        </w:rPr>
        <w:t>
      предотвращение образования отложений за счет добавления химикатов, абсорбирующих гидрокарбонаты и соединения кальция, не содержащие углерод;</w:t>
      </w:r>
    </w:p>
    <w:p>
      <w:pPr>
        <w:spacing w:after="0"/>
        <w:ind w:left="0"/>
        <w:jc w:val="both"/>
      </w:pPr>
      <w:r>
        <w:rPr>
          <w:rFonts w:ascii="Times New Roman"/>
          <w:b w:val="false"/>
          <w:i w:val="false"/>
          <w:color w:val="000000"/>
          <w:sz w:val="28"/>
        </w:rPr>
        <w:t>
      введение специального химиката, предотвращающего процесс образования биологических веществ, которые могут стать причиной закупорки или загрязнения.</w:t>
      </w:r>
    </w:p>
    <w:p>
      <w:pPr>
        <w:spacing w:after="0"/>
        <w:ind w:left="0"/>
        <w:jc w:val="both"/>
      </w:pPr>
      <w:r>
        <w:rPr>
          <w:rFonts w:ascii="Times New Roman"/>
          <w:b w:val="false"/>
          <w:i w:val="false"/>
          <w:color w:val="000000"/>
          <w:sz w:val="28"/>
        </w:rPr>
        <w:t>
      Предусмотрена автоматическая продувка системы оборотной воды в целях поддержания постоянной удельной проводимости воды.</w:t>
      </w:r>
    </w:p>
    <w:p>
      <w:pPr>
        <w:spacing w:after="0"/>
        <w:ind w:left="0"/>
        <w:jc w:val="both"/>
      </w:pPr>
      <w:r>
        <w:rPr>
          <w:rFonts w:ascii="Times New Roman"/>
          <w:b w:val="false"/>
          <w:i w:val="false"/>
          <w:color w:val="000000"/>
          <w:sz w:val="28"/>
        </w:rPr>
        <w:t>
      Использование комбинации вышеперечисленных методов допускает сокращение объема сбрасываемых сточных вод. Корректировка водородного показателя (рН) сводит к минимуму содержание в стоках свободного (активного) хлора. Снижается концентрация вредных веществ в промышленные сточные воды.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Применение: </w:t>
      </w:r>
      <w:r>
        <w:rPr>
          <w:rFonts w:ascii="Times New Roman"/>
          <w:b w:val="false"/>
          <w:i w:val="false"/>
          <w:color w:val="000000"/>
          <w:sz w:val="28"/>
        </w:rPr>
        <w:t>применимо во всех производствах для охлаждения воды.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Экологическая эффективность: </w:t>
      </w:r>
      <w:r>
        <w:rPr>
          <w:rFonts w:ascii="Times New Roman"/>
          <w:b w:val="false"/>
          <w:i w:val="false"/>
          <w:color w:val="000000"/>
          <w:sz w:val="28"/>
        </w:rPr>
        <w:t>замкнутый цикл охлаждающей и захоложенной воды позволяет экономить водные ресурсы.</w:t>
      </w:r>
    </w:p>
    <w:p>
      <w:pPr>
        <w:spacing w:after="0"/>
        <w:ind w:left="0"/>
        <w:jc w:val="both"/>
      </w:pPr>
      <w:r>
        <w:rPr>
          <w:rFonts w:ascii="Times New Roman"/>
          <w:b w:val="false"/>
          <w:i w:val="false"/>
          <w:color w:val="000000"/>
          <w:sz w:val="28"/>
        </w:rPr>
        <w:t>
      Таблица .. Технологические показатели, связанные с применением НДТ</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Процесс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Ед. изм.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Уровни водопотребления в соответствии с НДТ</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Замкнутый цикл охлаждающей и захоложенной воды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w:t>
            </w:r>
            <w:r>
              <w:rPr>
                <w:rFonts w:ascii="Times New Roman"/>
                <w:b w:val="false"/>
                <w:i w:val="false"/>
                <w:color w:val="000000"/>
                <w:vertAlign w:val="superscript"/>
              </w:rPr>
              <w:t>3</w:t>
            </w:r>
            <w:r>
              <w:rPr>
                <w:rFonts w:ascii="Times New Roman"/>
                <w:b/>
                <w:i w:val="false"/>
                <w:color w:val="000000"/>
                <w:sz w:val="20"/>
              </w:rPr>
              <w:t>/тонн полученного хлора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0,5 - 1</w:t>
            </w:r>
          </w:p>
        </w:tc>
      </w:tr>
    </w:tbl>
    <w:p>
      <w:pPr>
        <w:spacing w:after="0"/>
        <w:ind w:left="0"/>
        <w:jc w:val="both"/>
      </w:pPr>
      <w:r>
        <w:rPr>
          <w:rFonts w:ascii="Times New Roman"/>
          <w:b/>
          <w:i w:val="false"/>
          <w:color w:val="000000"/>
          <w:sz w:val="28"/>
        </w:rPr>
        <w:t>НДТ 11. Возврат анолита, после обработки на стадию приготовления рассола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Описание</w:t>
      </w:r>
      <w:r>
        <w:rPr>
          <w:rFonts w:ascii="Times New Roman"/>
          <w:b w:val="false"/>
          <w:i w:val="false"/>
          <w:color w:val="000000"/>
          <w:sz w:val="28"/>
        </w:rPr>
        <w:t>: чистый рассол поступает в анодное пространство, где на аноде образуется хлор. Анодное и катодное пространства разделяются мембраной, которая позволяет диффундировать в катодное пространство только ионам Na+ и определенному количеству воды. Рассол, покидающий ячейку (анолит), содержит в среднем 220 г/л NaCl. Двухфазная смесь хлора и анолита поступает через переливную трубу в коллектор анолита, где основная часть газообразного хлора отделяется от анолита. Анолит поступает в емкость анолита, а оттуда перекачивается в секцию дехлорирования. Затем возвращается на стадию приготовления рассола для повторного использования.</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Применение: </w:t>
      </w:r>
      <w:r>
        <w:rPr>
          <w:rFonts w:ascii="Times New Roman"/>
          <w:b w:val="false"/>
          <w:i w:val="false"/>
          <w:color w:val="000000"/>
          <w:sz w:val="28"/>
        </w:rPr>
        <w:t>применимо в электрохимических производствах с регенерацией электролита.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Экологическая эффективность: </w:t>
      </w:r>
      <w:r>
        <w:rPr>
          <w:rFonts w:ascii="Times New Roman"/>
          <w:b w:val="false"/>
          <w:i w:val="false"/>
          <w:color w:val="000000"/>
          <w:sz w:val="28"/>
        </w:rPr>
        <w:t>анолит после обеднения в электролизере возвращается на стадию подготовки рассола, таким образом исключаются сбросы в сточные воды.</w:t>
      </w:r>
    </w:p>
    <w:p>
      <w:pPr>
        <w:spacing w:after="0"/>
        <w:ind w:left="0"/>
        <w:jc w:val="both"/>
      </w:pPr>
      <w:r>
        <w:rPr>
          <w:rFonts w:ascii="Times New Roman"/>
          <w:b/>
          <w:i w:val="false"/>
          <w:color w:val="000000"/>
          <w:sz w:val="28"/>
        </w:rPr>
        <w:t>НДТ 12. Замкнутый цикл серной кислоты, используемой при осушке хлора, который включает в себя установку концентрирования кислоты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Описание: </w:t>
      </w:r>
      <w:r>
        <w:rPr>
          <w:rFonts w:ascii="Times New Roman"/>
          <w:b w:val="false"/>
          <w:i w:val="false"/>
          <w:color w:val="000000"/>
          <w:sz w:val="28"/>
        </w:rPr>
        <w:t>кислота циркулирует через насадочную секцию с помощью насоса циркуляции разбавленной H</w:t>
      </w:r>
      <w:r>
        <w:rPr>
          <w:rFonts w:ascii="Times New Roman"/>
          <w:b w:val="false"/>
          <w:i w:val="false"/>
          <w:color w:val="000000"/>
          <w:vertAlign w:val="subscript"/>
        </w:rPr>
        <w:t>2</w:t>
      </w:r>
      <w:r>
        <w:rPr>
          <w:rFonts w:ascii="Times New Roman"/>
          <w:b w:val="false"/>
          <w:i w:val="false"/>
          <w:color w:val="000000"/>
          <w:sz w:val="28"/>
        </w:rPr>
        <w:t>SO</w:t>
      </w:r>
      <w:r>
        <w:rPr>
          <w:rFonts w:ascii="Times New Roman"/>
          <w:b w:val="false"/>
          <w:i w:val="false"/>
          <w:color w:val="000000"/>
          <w:vertAlign w:val="subscript"/>
        </w:rPr>
        <w:t>4</w:t>
      </w:r>
      <w:r>
        <w:rPr>
          <w:rFonts w:ascii="Times New Roman"/>
          <w:b w:val="false"/>
          <w:i w:val="false"/>
          <w:color w:val="000000"/>
          <w:sz w:val="28"/>
        </w:rPr>
        <w:t>. Выделяющаяся в процессе сушки теплота разбавления кислоты отводится в холодильнике разбавленной H</w:t>
      </w:r>
      <w:r>
        <w:rPr>
          <w:rFonts w:ascii="Times New Roman"/>
          <w:b w:val="false"/>
          <w:i w:val="false"/>
          <w:color w:val="000000"/>
          <w:vertAlign w:val="subscript"/>
        </w:rPr>
        <w:t>2</w:t>
      </w:r>
      <w:r>
        <w:rPr>
          <w:rFonts w:ascii="Times New Roman"/>
          <w:b w:val="false"/>
          <w:i w:val="false"/>
          <w:color w:val="000000"/>
          <w:sz w:val="28"/>
        </w:rPr>
        <w:t>SO</w:t>
      </w:r>
      <w:r>
        <w:rPr>
          <w:rFonts w:ascii="Times New Roman"/>
          <w:b w:val="false"/>
          <w:i w:val="false"/>
          <w:color w:val="000000"/>
          <w:vertAlign w:val="subscript"/>
        </w:rPr>
        <w:t>4</w:t>
      </w:r>
      <w:r>
        <w:rPr>
          <w:rFonts w:ascii="Times New Roman"/>
          <w:b w:val="false"/>
          <w:i w:val="false"/>
          <w:color w:val="000000"/>
          <w:sz w:val="28"/>
        </w:rPr>
        <w:t>, поддерживающем температуру кислоты, равную 15 °C. Избыток кислоты, образующийся за счет абсорбции воды и добавления свежей кислоты, переливается из нижней части колонны осушки в емкость разбавленной H</w:t>
      </w:r>
      <w:r>
        <w:rPr>
          <w:rFonts w:ascii="Times New Roman"/>
          <w:b w:val="false"/>
          <w:i w:val="false"/>
          <w:color w:val="000000"/>
          <w:vertAlign w:val="subscript"/>
        </w:rPr>
        <w:t>2</w:t>
      </w:r>
      <w:r>
        <w:rPr>
          <w:rFonts w:ascii="Times New Roman"/>
          <w:b w:val="false"/>
          <w:i w:val="false"/>
          <w:color w:val="000000"/>
          <w:sz w:val="28"/>
        </w:rPr>
        <w:t>SO</w:t>
      </w:r>
      <w:r>
        <w:rPr>
          <w:rFonts w:ascii="Times New Roman"/>
          <w:b w:val="false"/>
          <w:i w:val="false"/>
          <w:color w:val="000000"/>
          <w:vertAlign w:val="subscript"/>
        </w:rPr>
        <w:t>4</w:t>
      </w:r>
      <w:r>
        <w:rPr>
          <w:rFonts w:ascii="Times New Roman"/>
          <w:b w:val="false"/>
          <w:i w:val="false"/>
          <w:color w:val="000000"/>
          <w:sz w:val="28"/>
        </w:rPr>
        <w:t>. Разбавленная кислота затем подается в колонну дехлорирования H</w:t>
      </w:r>
      <w:r>
        <w:rPr>
          <w:rFonts w:ascii="Times New Roman"/>
          <w:b w:val="false"/>
          <w:i w:val="false"/>
          <w:color w:val="000000"/>
          <w:vertAlign w:val="subscript"/>
        </w:rPr>
        <w:t>2</w:t>
      </w:r>
      <w:r>
        <w:rPr>
          <w:rFonts w:ascii="Times New Roman"/>
          <w:b w:val="false"/>
          <w:i w:val="false"/>
          <w:color w:val="000000"/>
          <w:sz w:val="28"/>
        </w:rPr>
        <w:t>SO</w:t>
      </w:r>
      <w:r>
        <w:rPr>
          <w:rFonts w:ascii="Times New Roman"/>
          <w:b w:val="false"/>
          <w:i w:val="false"/>
          <w:color w:val="000000"/>
          <w:vertAlign w:val="subscript"/>
        </w:rPr>
        <w:t>4</w:t>
      </w:r>
      <w:r>
        <w:rPr>
          <w:rFonts w:ascii="Times New Roman"/>
          <w:b w:val="false"/>
          <w:i w:val="false"/>
          <w:color w:val="000000"/>
          <w:sz w:val="28"/>
        </w:rPr>
        <w:t>, где растворенный хлор отдувается воздухом. Воздух, содержащий хлор, поступает в систему очистки газовых выбросов.</w:t>
      </w:r>
    </w:p>
    <w:p>
      <w:pPr>
        <w:spacing w:after="0"/>
        <w:ind w:left="0"/>
        <w:jc w:val="both"/>
      </w:pPr>
      <w:r>
        <w:rPr>
          <w:rFonts w:ascii="Times New Roman"/>
          <w:b w:val="false"/>
          <w:i w:val="false"/>
          <w:color w:val="000000"/>
          <w:sz w:val="28"/>
        </w:rPr>
        <w:t>
      Дехлорированная разбавленная кислота периодически откачивается с помощью насоса разбавленной H</w:t>
      </w:r>
      <w:r>
        <w:rPr>
          <w:rFonts w:ascii="Times New Roman"/>
          <w:b w:val="false"/>
          <w:i w:val="false"/>
          <w:color w:val="000000"/>
          <w:vertAlign w:val="subscript"/>
        </w:rPr>
        <w:t>2</w:t>
      </w:r>
      <w:r>
        <w:rPr>
          <w:rFonts w:ascii="Times New Roman"/>
          <w:b w:val="false"/>
          <w:i w:val="false"/>
          <w:color w:val="000000"/>
          <w:sz w:val="28"/>
        </w:rPr>
        <w:t>SO</w:t>
      </w:r>
      <w:r>
        <w:rPr>
          <w:rFonts w:ascii="Times New Roman"/>
          <w:b w:val="false"/>
          <w:i w:val="false"/>
          <w:color w:val="000000"/>
          <w:vertAlign w:val="subscript"/>
        </w:rPr>
        <w:t>4 </w:t>
      </w:r>
      <w:r>
        <w:rPr>
          <w:rFonts w:ascii="Times New Roman"/>
          <w:b w:val="false"/>
          <w:i w:val="false"/>
          <w:color w:val="000000"/>
          <w:sz w:val="28"/>
        </w:rPr>
        <w:t>в складскую емкость разбавленной H</w:t>
      </w:r>
      <w:r>
        <w:rPr>
          <w:rFonts w:ascii="Times New Roman"/>
          <w:b w:val="false"/>
          <w:i w:val="false"/>
          <w:color w:val="000000"/>
          <w:vertAlign w:val="subscript"/>
        </w:rPr>
        <w:t>2</w:t>
      </w:r>
      <w:r>
        <w:rPr>
          <w:rFonts w:ascii="Times New Roman"/>
          <w:b w:val="false"/>
          <w:i w:val="false"/>
          <w:color w:val="000000"/>
          <w:sz w:val="28"/>
        </w:rPr>
        <w:t>SO</w:t>
      </w:r>
      <w:r>
        <w:rPr>
          <w:rFonts w:ascii="Times New Roman"/>
          <w:b w:val="false"/>
          <w:i w:val="false"/>
          <w:color w:val="000000"/>
          <w:vertAlign w:val="subscript"/>
        </w:rPr>
        <w:t>4</w:t>
      </w:r>
      <w:r>
        <w:rPr>
          <w:rFonts w:ascii="Times New Roman"/>
          <w:b w:val="false"/>
          <w:i w:val="false"/>
          <w:color w:val="000000"/>
          <w:sz w:val="28"/>
        </w:rPr>
        <w:t>, откуда она дозировочным насосом подается на установку концентрирования H</w:t>
      </w:r>
      <w:r>
        <w:rPr>
          <w:rFonts w:ascii="Times New Roman"/>
          <w:b w:val="false"/>
          <w:i w:val="false"/>
          <w:color w:val="000000"/>
          <w:vertAlign w:val="subscript"/>
        </w:rPr>
        <w:t>2</w:t>
      </w:r>
      <w:r>
        <w:rPr>
          <w:rFonts w:ascii="Times New Roman"/>
          <w:b w:val="false"/>
          <w:i w:val="false"/>
          <w:color w:val="000000"/>
          <w:sz w:val="28"/>
        </w:rPr>
        <w:t>SO</w:t>
      </w:r>
      <w:r>
        <w:rPr>
          <w:rFonts w:ascii="Times New Roman"/>
          <w:b w:val="false"/>
          <w:i w:val="false"/>
          <w:color w:val="000000"/>
          <w:vertAlign w:val="subscript"/>
        </w:rPr>
        <w:t>4</w:t>
      </w:r>
      <w:r>
        <w:rPr>
          <w:rFonts w:ascii="Times New Roman"/>
          <w:b w:val="false"/>
          <w:i w:val="false"/>
          <w:color w:val="000000"/>
          <w:sz w:val="28"/>
        </w:rPr>
        <w:t>. Кислота после установки концентрирования, содержащая 96,0 % H</w:t>
      </w:r>
      <w:r>
        <w:rPr>
          <w:rFonts w:ascii="Times New Roman"/>
          <w:b w:val="false"/>
          <w:i w:val="false"/>
          <w:color w:val="000000"/>
          <w:vertAlign w:val="subscript"/>
        </w:rPr>
        <w:t>2</w:t>
      </w:r>
      <w:r>
        <w:rPr>
          <w:rFonts w:ascii="Times New Roman"/>
          <w:b w:val="false"/>
          <w:i w:val="false"/>
          <w:color w:val="000000"/>
          <w:sz w:val="28"/>
        </w:rPr>
        <w:t>SO</w:t>
      </w:r>
      <w:r>
        <w:rPr>
          <w:rFonts w:ascii="Times New Roman"/>
          <w:b w:val="false"/>
          <w:i w:val="false"/>
          <w:color w:val="000000"/>
          <w:vertAlign w:val="subscript"/>
        </w:rPr>
        <w:t>4</w:t>
      </w:r>
      <w:r>
        <w:rPr>
          <w:rFonts w:ascii="Times New Roman"/>
          <w:b w:val="false"/>
          <w:i w:val="false"/>
          <w:color w:val="000000"/>
          <w:sz w:val="28"/>
        </w:rPr>
        <w:t>, возвращается в емкость хранения концентрированной H</w:t>
      </w:r>
      <w:r>
        <w:rPr>
          <w:rFonts w:ascii="Times New Roman"/>
          <w:b w:val="false"/>
          <w:i w:val="false"/>
          <w:color w:val="000000"/>
          <w:vertAlign w:val="subscript"/>
        </w:rPr>
        <w:t>2</w:t>
      </w:r>
      <w:r>
        <w:rPr>
          <w:rFonts w:ascii="Times New Roman"/>
          <w:b w:val="false"/>
          <w:i w:val="false"/>
          <w:color w:val="000000"/>
          <w:sz w:val="28"/>
        </w:rPr>
        <w:t>SO</w:t>
      </w:r>
      <w:r>
        <w:rPr>
          <w:rFonts w:ascii="Times New Roman"/>
          <w:b w:val="false"/>
          <w:i w:val="false"/>
          <w:color w:val="000000"/>
          <w:vertAlign w:val="subscript"/>
        </w:rPr>
        <w:t>4</w:t>
      </w:r>
      <w:r>
        <w:rPr>
          <w:rFonts w:ascii="Times New Roman"/>
          <w:b w:val="false"/>
          <w:i w:val="false"/>
          <w:color w:val="000000"/>
          <w:sz w:val="28"/>
        </w:rPr>
        <w:t xml:space="preserve">, а затем насосом подачи свежей кислоты подается в компрессор хлора и насосом подачи свежей серной кислоты подается в холодильник концентрированной серной кислоты. </w:t>
      </w:r>
    </w:p>
    <w:p>
      <w:pPr>
        <w:spacing w:after="0"/>
        <w:ind w:left="0"/>
        <w:jc w:val="both"/>
      </w:pPr>
      <w:r>
        <w:rPr>
          <w:rFonts w:ascii="Times New Roman"/>
          <w:b w:val="false"/>
          <w:i w:val="false"/>
          <w:color w:val="000000"/>
          <w:sz w:val="28"/>
        </w:rPr>
        <w:t>
      Предусматривается возможность подачи разбавленной серной кислоты на заполнение в ж/д цистерны с помощью устройства налива серной кислоты в том случае, если установка концентрирования серной кислоты не работает.</w:t>
      </w:r>
    </w:p>
    <w:p>
      <w:pPr>
        <w:spacing w:after="0"/>
        <w:ind w:left="0"/>
        <w:jc w:val="both"/>
      </w:pPr>
      <w:r>
        <w:rPr>
          <w:rFonts w:ascii="Times New Roman"/>
          <w:b w:val="false"/>
          <w:i w:val="false"/>
          <w:color w:val="000000"/>
          <w:sz w:val="28"/>
        </w:rPr>
        <w:t>
      Концентрирование серной кислоты позволяет сократить расход серной кислоты до 0,1 тонны на тонну хлора. Замкнутый цикл серной кислоты, используемой при осушке хлора, исключает попадание серной кислоты в сточные воды.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Применение: </w:t>
      </w:r>
      <w:r>
        <w:rPr>
          <w:rFonts w:ascii="Times New Roman"/>
          <w:b w:val="false"/>
          <w:i w:val="false"/>
          <w:color w:val="000000"/>
          <w:sz w:val="28"/>
        </w:rPr>
        <w:t>применимо в производствах, где используется серная кислота в качестве осушителя.</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Экологическая эффективность: </w:t>
      </w:r>
      <w:r>
        <w:rPr>
          <w:rFonts w:ascii="Times New Roman"/>
          <w:b w:val="false"/>
          <w:i w:val="false"/>
          <w:color w:val="000000"/>
          <w:sz w:val="28"/>
        </w:rPr>
        <w:t>повторное использование серной кислоты обеспечивает избежание сбросов кислоты в сточные воды.</w:t>
      </w:r>
    </w:p>
    <w:p>
      <w:pPr>
        <w:spacing w:after="0"/>
        <w:ind w:left="0"/>
        <w:jc w:val="both"/>
      </w:pPr>
      <w:r>
        <w:rPr>
          <w:rFonts w:ascii="Times New Roman"/>
          <w:b/>
          <w:i w:val="false"/>
          <w:color w:val="000000"/>
          <w:sz w:val="28"/>
        </w:rPr>
        <w:t>6.3.2. Производство хромовых соединений</w:t>
      </w:r>
    </w:p>
    <w:p>
      <w:pPr>
        <w:spacing w:after="0"/>
        <w:ind w:left="0"/>
        <w:jc w:val="both"/>
      </w:pPr>
      <w:r>
        <w:rPr>
          <w:rFonts w:ascii="Times New Roman"/>
          <w:b/>
          <w:i w:val="false"/>
          <w:color w:val="000000"/>
          <w:sz w:val="28"/>
        </w:rPr>
        <w:t>НДТ 13. Оборотное водоснабжение систем очистки отходящих газов за счет осветленных растворов из баков орошения</w:t>
      </w:r>
    </w:p>
    <w:p>
      <w:pPr>
        <w:spacing w:after="0"/>
        <w:ind w:left="0"/>
        <w:jc w:val="both"/>
      </w:pPr>
      <w:r>
        <w:rPr>
          <w:rFonts w:ascii="Times New Roman"/>
          <w:b w:val="false"/>
          <w:i w:val="false"/>
          <w:color w:val="000000"/>
          <w:sz w:val="28"/>
        </w:rPr>
        <w:t xml:space="preserve">
      </w:t>
      </w:r>
      <w:r>
        <w:rPr>
          <w:rFonts w:ascii="Times New Roman"/>
          <w:b w:val="false"/>
          <w:i/>
          <w:color w:val="000000"/>
          <w:sz w:val="28"/>
        </w:rPr>
        <w:t>Описание</w:t>
      </w:r>
      <w:r>
        <w:rPr>
          <w:rFonts w:ascii="Times New Roman"/>
          <w:b w:val="false"/>
          <w:i w:val="false"/>
          <w:color w:val="000000"/>
          <w:sz w:val="28"/>
        </w:rPr>
        <w:t>: отходящие газы в производстве хромовых соединений направляются в скурббер, трубу Вентури. Уловленные загрязняющие вещества возвращаются в технологический процесс.</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Применение: </w:t>
      </w:r>
      <w:r>
        <w:rPr>
          <w:rFonts w:ascii="Times New Roman"/>
          <w:b w:val="false"/>
          <w:i w:val="false"/>
          <w:color w:val="000000"/>
          <w:sz w:val="28"/>
        </w:rPr>
        <w:t>применимо в производствах, где образуются пылегазовые отходы.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Экологическая эффективность: </w:t>
      </w:r>
      <w:r>
        <w:rPr>
          <w:rFonts w:ascii="Times New Roman"/>
          <w:b w:val="false"/>
          <w:i w:val="false"/>
          <w:color w:val="000000"/>
          <w:sz w:val="28"/>
        </w:rPr>
        <w:t>снижение экологической нагрузки благодаря сокращению водопотребления.</w:t>
      </w:r>
    </w:p>
    <w:p>
      <w:pPr>
        <w:spacing w:after="0"/>
        <w:ind w:left="0"/>
        <w:jc w:val="both"/>
      </w:pPr>
      <w:r>
        <w:rPr>
          <w:rFonts w:ascii="Times New Roman"/>
          <w:b/>
          <w:i w:val="false"/>
          <w:color w:val="000000"/>
          <w:sz w:val="28"/>
        </w:rPr>
        <w:t>6.4. НДТ, направленные на снижение нагрузки окружающей среды отходами производства</w:t>
      </w:r>
    </w:p>
    <w:p>
      <w:pPr>
        <w:spacing w:after="0"/>
        <w:ind w:left="0"/>
        <w:jc w:val="both"/>
      </w:pPr>
      <w:r>
        <w:rPr>
          <w:rFonts w:ascii="Times New Roman"/>
          <w:b w:val="false"/>
          <w:i w:val="false"/>
          <w:color w:val="000000"/>
          <w:sz w:val="28"/>
        </w:rPr>
        <w:t>
      Чтобы сократить количество отходов, отправляемых на утилизацию после процесса сжигания и/или газификации и применения технологий сокращения выбросов, смысл НДТ – организовать операции таким образом, чтобы в порядке приоритета и с учетом срока службы максимизировать:</w:t>
      </w:r>
    </w:p>
    <w:p>
      <w:pPr>
        <w:spacing w:after="0"/>
        <w:ind w:left="0"/>
        <w:jc w:val="both"/>
      </w:pPr>
      <w:r>
        <w:rPr>
          <w:rFonts w:ascii="Times New Roman"/>
          <w:b w:val="false"/>
          <w:i w:val="false"/>
          <w:color w:val="000000"/>
          <w:sz w:val="28"/>
        </w:rPr>
        <w:t>
      (a) предотвращение образования отходов, например, максимальное увеличение доли остатков, образующихся как побочные продукты;</w:t>
      </w:r>
    </w:p>
    <w:p>
      <w:pPr>
        <w:spacing w:after="0"/>
        <w:ind w:left="0"/>
        <w:jc w:val="both"/>
      </w:pPr>
      <w:r>
        <w:rPr>
          <w:rFonts w:ascii="Times New Roman"/>
          <w:b w:val="false"/>
          <w:i w:val="false"/>
          <w:color w:val="000000"/>
          <w:sz w:val="28"/>
        </w:rPr>
        <w:t>
      (b) подготовку отходов к повторному использованию, например, в соответствии с конкретными указанными критериями качества;</w:t>
      </w:r>
    </w:p>
    <w:p>
      <w:pPr>
        <w:spacing w:after="0"/>
        <w:ind w:left="0"/>
        <w:jc w:val="both"/>
      </w:pPr>
      <w:r>
        <w:rPr>
          <w:rFonts w:ascii="Times New Roman"/>
          <w:b w:val="false"/>
          <w:i w:val="false"/>
          <w:color w:val="000000"/>
          <w:sz w:val="28"/>
        </w:rPr>
        <w:t>
      (c) регенерацию воды;</w:t>
      </w:r>
    </w:p>
    <w:p>
      <w:pPr>
        <w:spacing w:after="0"/>
        <w:ind w:left="0"/>
        <w:jc w:val="both"/>
      </w:pPr>
      <w:r>
        <w:rPr>
          <w:rFonts w:ascii="Times New Roman"/>
          <w:b w:val="false"/>
          <w:i w:val="false"/>
          <w:color w:val="000000"/>
          <w:sz w:val="28"/>
        </w:rPr>
        <w:t>
      (d) рекуперацию других отходов (например, рекуперацию энергии).</w:t>
      </w:r>
    </w:p>
    <w:p>
      <w:pPr>
        <w:spacing w:after="0"/>
        <w:ind w:left="0"/>
        <w:jc w:val="both"/>
      </w:pPr>
      <w:r>
        <w:rPr>
          <w:rFonts w:ascii="Times New Roman"/>
          <w:b/>
          <w:i w:val="false"/>
          <w:color w:val="000000"/>
          <w:sz w:val="28"/>
        </w:rPr>
        <w:t>6.4.1. Производство фосфорных соединений</w:t>
      </w:r>
    </w:p>
    <w:p>
      <w:pPr>
        <w:spacing w:after="0"/>
        <w:ind w:left="0"/>
        <w:jc w:val="both"/>
      </w:pPr>
      <w:r>
        <w:rPr>
          <w:rFonts w:ascii="Times New Roman"/>
          <w:b/>
          <w:i w:val="false"/>
          <w:color w:val="000000"/>
          <w:sz w:val="28"/>
        </w:rPr>
        <w:t>НДТ 14. НДТ, направленная на предотвращение выбросов путем использования котрельного молока в технологических процессах</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Описание: </w:t>
      </w:r>
      <w:r>
        <w:rPr>
          <w:rFonts w:ascii="Times New Roman"/>
          <w:b w:val="false"/>
          <w:i w:val="false"/>
          <w:color w:val="000000"/>
          <w:sz w:val="28"/>
        </w:rPr>
        <w:t>котрельное молоко из приемных емкостей подается в состав аглошихты центробежными насосами с помощью дозирующих устройств. При термообработке фосфатного сырья протекают сложные процессы термической диссоциации фосфатного вещества, включающие дегидратацию и декарбонизацию. В общем виде можно представить следующим уравнением:</w:t>
      </w:r>
    </w:p>
    <w:p>
      <w:pPr>
        <w:spacing w:after="0"/>
        <w:ind w:left="0"/>
        <w:jc w:val="both"/>
      </w:pPr>
      <w:r>
        <w:rPr>
          <w:rFonts w:ascii="Times New Roman"/>
          <w:b w:val="false"/>
          <w:i w:val="false"/>
          <w:color w:val="000000"/>
          <w:sz w:val="28"/>
        </w:rPr>
        <w:t>
      3Ca</w:t>
      </w:r>
      <w:r>
        <w:rPr>
          <w:rFonts w:ascii="Times New Roman"/>
          <w:b w:val="false"/>
          <w:i w:val="false"/>
          <w:color w:val="000000"/>
          <w:vertAlign w:val="subscript"/>
        </w:rPr>
        <w:t>3</w:t>
      </w:r>
      <w:r>
        <w:rPr>
          <w:rFonts w:ascii="Times New Roman"/>
          <w:b w:val="false"/>
          <w:i w:val="false"/>
          <w:color w:val="000000"/>
          <w:sz w:val="28"/>
        </w:rPr>
        <w:t>[(РО</w:t>
      </w:r>
      <w:r>
        <w:rPr>
          <w:rFonts w:ascii="Times New Roman"/>
          <w:b w:val="false"/>
          <w:i w:val="false"/>
          <w:color w:val="000000"/>
          <w:vertAlign w:val="subscript"/>
        </w:rPr>
        <w:t>4</w:t>
      </w:r>
      <w:r>
        <w:rPr>
          <w:rFonts w:ascii="Times New Roman"/>
          <w:b w:val="false"/>
          <w:i w:val="false"/>
          <w:color w:val="000000"/>
          <w:sz w:val="28"/>
        </w:rPr>
        <w:t>)</w:t>
      </w:r>
      <w:r>
        <w:rPr>
          <w:rFonts w:ascii="Times New Roman"/>
          <w:b w:val="false"/>
          <w:i w:val="false"/>
          <w:color w:val="000000"/>
          <w:vertAlign w:val="subscript"/>
        </w:rPr>
        <w:t>1 -n</w:t>
      </w:r>
      <w:r>
        <w:rPr>
          <w:rFonts w:ascii="Times New Roman"/>
          <w:b w:val="false"/>
          <w:i w:val="false"/>
          <w:color w:val="000000"/>
          <w:sz w:val="28"/>
        </w:rPr>
        <w:t>(СО</w:t>
      </w:r>
      <w:r>
        <w:rPr>
          <w:rFonts w:ascii="Times New Roman"/>
          <w:b w:val="false"/>
          <w:i w:val="false"/>
          <w:color w:val="000000"/>
          <w:vertAlign w:val="subscript"/>
        </w:rPr>
        <w:t>3</w:t>
      </w:r>
      <w:r>
        <w:rPr>
          <w:rFonts w:ascii="Times New Roman"/>
          <w:b w:val="false"/>
          <w:i w:val="false"/>
          <w:color w:val="000000"/>
          <w:sz w:val="28"/>
        </w:rPr>
        <w:t>OH)</w:t>
      </w:r>
      <w:r>
        <w:rPr>
          <w:rFonts w:ascii="Times New Roman"/>
          <w:b w:val="false"/>
          <w:i w:val="false"/>
          <w:color w:val="000000"/>
          <w:vertAlign w:val="subscript"/>
        </w:rPr>
        <w:t>n</w:t>
      </w:r>
      <w:r>
        <w:rPr>
          <w:rFonts w:ascii="Times New Roman"/>
          <w:b w:val="false"/>
          <w:i w:val="false"/>
          <w:color w:val="000000"/>
          <w:sz w:val="28"/>
        </w:rPr>
        <w:t>]</w:t>
      </w:r>
      <w:r>
        <w:rPr>
          <w:rFonts w:ascii="Times New Roman"/>
          <w:b w:val="false"/>
          <w:i w:val="false"/>
          <w:color w:val="000000"/>
          <w:vertAlign w:val="subscript"/>
        </w:rPr>
        <w:t>2 </w:t>
      </w:r>
      <w:r>
        <w:rPr>
          <w:rFonts w:ascii="Times New Roman"/>
          <w:b w:val="false"/>
          <w:i w:val="false"/>
          <w:color w:val="000000"/>
          <w:sz w:val="28"/>
        </w:rPr>
        <w:t>·Са[(F)</w:t>
      </w:r>
      <w:r>
        <w:rPr>
          <w:rFonts w:ascii="Times New Roman"/>
          <w:b w:val="false"/>
          <w:i w:val="false"/>
          <w:color w:val="000000"/>
          <w:vertAlign w:val="subscript"/>
        </w:rPr>
        <w:t>1 -m</w:t>
      </w:r>
      <w:r>
        <w:rPr>
          <w:rFonts w:ascii="Times New Roman"/>
          <w:b w:val="false"/>
          <w:i w:val="false"/>
          <w:color w:val="000000"/>
          <w:sz w:val="28"/>
        </w:rPr>
        <w:t>(OH)</w:t>
      </w:r>
      <w:r>
        <w:rPr>
          <w:rFonts w:ascii="Times New Roman"/>
          <w:b w:val="false"/>
          <w:i w:val="false"/>
          <w:color w:val="000000"/>
          <w:vertAlign w:val="subscript"/>
        </w:rPr>
        <w:t>m</w:t>
      </w:r>
      <w:r>
        <w:rPr>
          <w:rFonts w:ascii="Times New Roman"/>
          <w:b w:val="false"/>
          <w:i w:val="false"/>
          <w:color w:val="000000"/>
          <w:sz w:val="28"/>
        </w:rPr>
        <w:t xml:space="preserve">] </w:t>
      </w:r>
      <w:r>
        <w:rPr>
          <w:rFonts w:ascii="Times New Roman"/>
          <w:b w:val="false"/>
          <w:i w:val="false"/>
          <w:color w:val="000000"/>
          <w:vertAlign w:val="subscript"/>
        </w:rPr>
        <w:t>2</w:t>
      </w:r>
      <w:r>
        <w:rPr>
          <w:rFonts w:ascii="Times New Roman"/>
          <w:b w:val="false"/>
          <w:i w:val="false"/>
          <w:color w:val="000000"/>
          <w:sz w:val="28"/>
        </w:rPr>
        <w:t>→</w:t>
      </w:r>
    </w:p>
    <w:p>
      <w:pPr>
        <w:spacing w:after="0"/>
        <w:ind w:left="0"/>
        <w:jc w:val="both"/>
      </w:pPr>
      <w:r>
        <w:rPr>
          <w:rFonts w:ascii="Times New Roman"/>
          <w:b w:val="false"/>
          <w:i w:val="false"/>
          <w:color w:val="000000"/>
          <w:sz w:val="28"/>
        </w:rPr>
        <w:t>
      →(1 -n)³Ca</w:t>
      </w:r>
      <w:r>
        <w:rPr>
          <w:rFonts w:ascii="Times New Roman"/>
          <w:b w:val="false"/>
          <w:i w:val="false"/>
          <w:color w:val="000000"/>
          <w:vertAlign w:val="subscript"/>
        </w:rPr>
        <w:t>3</w:t>
      </w:r>
      <w:r>
        <w:rPr>
          <w:rFonts w:ascii="Times New Roman"/>
          <w:b w:val="false"/>
          <w:i w:val="false"/>
          <w:color w:val="000000"/>
          <w:sz w:val="28"/>
        </w:rPr>
        <w:t>(РО</w:t>
      </w:r>
      <w:r>
        <w:rPr>
          <w:rFonts w:ascii="Times New Roman"/>
          <w:b w:val="false"/>
          <w:i w:val="false"/>
          <w:color w:val="000000"/>
          <w:vertAlign w:val="subscript"/>
        </w:rPr>
        <w:t>4</w:t>
      </w:r>
      <w:r>
        <w:rPr>
          <w:rFonts w:ascii="Times New Roman"/>
          <w:b w:val="false"/>
          <w:i w:val="false"/>
          <w:color w:val="000000"/>
          <w:sz w:val="28"/>
        </w:rPr>
        <w:t>)</w:t>
      </w:r>
      <w:r>
        <w:rPr>
          <w:rFonts w:ascii="Times New Roman"/>
          <w:b w:val="false"/>
          <w:i w:val="false"/>
          <w:color w:val="000000"/>
          <w:vertAlign w:val="subscript"/>
        </w:rPr>
        <w:t>2</w:t>
      </w:r>
      <w:r>
        <w:rPr>
          <w:rFonts w:ascii="Times New Roman"/>
          <w:b w:val="false"/>
          <w:i w:val="false"/>
          <w:color w:val="000000"/>
          <w:sz w:val="28"/>
        </w:rPr>
        <w:t>·CaF</w:t>
      </w:r>
      <w:r>
        <w:rPr>
          <w:rFonts w:ascii="Times New Roman"/>
          <w:b w:val="false"/>
          <w:i w:val="false"/>
          <w:color w:val="000000"/>
          <w:vertAlign w:val="subscript"/>
        </w:rPr>
        <w:t>2</w:t>
      </w:r>
      <w:r>
        <w:rPr>
          <w:rFonts w:ascii="Times New Roman"/>
          <w:b w:val="false"/>
          <w:i w:val="false"/>
          <w:color w:val="000000"/>
          <w:sz w:val="28"/>
        </w:rPr>
        <w:t>+(9n+m)CaO+6nCO</w:t>
      </w:r>
      <w:r>
        <w:rPr>
          <w:rFonts w:ascii="Times New Roman"/>
          <w:b w:val="false"/>
          <w:i w:val="false"/>
          <w:color w:val="000000"/>
          <w:vertAlign w:val="subscript"/>
        </w:rPr>
        <w:t>2</w:t>
      </w:r>
      <w:r>
        <w:rPr>
          <w:rFonts w:ascii="Times New Roman"/>
          <w:b w:val="false"/>
          <w:i w:val="false"/>
          <w:color w:val="000000"/>
          <w:sz w:val="28"/>
        </w:rPr>
        <w:t>+3(n+m)H</w:t>
      </w:r>
      <w:r>
        <w:rPr>
          <w:rFonts w:ascii="Times New Roman"/>
          <w:b w:val="false"/>
          <w:i w:val="false"/>
          <w:color w:val="000000"/>
          <w:vertAlign w:val="subscript"/>
        </w:rPr>
        <w:t>2</w:t>
      </w:r>
      <w:r>
        <w:rPr>
          <w:rFonts w:ascii="Times New Roman"/>
          <w:b w:val="false"/>
          <w:i w:val="false"/>
          <w:color w:val="000000"/>
          <w:sz w:val="28"/>
        </w:rPr>
        <w:t>O+(n-m)CaF</w:t>
      </w:r>
      <w:r>
        <w:rPr>
          <w:rFonts w:ascii="Times New Roman"/>
          <w:b w:val="false"/>
          <w:i w:val="false"/>
          <w:color w:val="000000"/>
          <w:vertAlign w:val="subscript"/>
        </w:rPr>
        <w:t>2</w:t>
      </w:r>
      <w:r>
        <w:rPr>
          <w:rFonts w:ascii="Times New Roman"/>
          <w:b w:val="false"/>
          <w:i w:val="false"/>
          <w:color w:val="000000"/>
          <w:sz w:val="28"/>
        </w:rPr>
        <w:t>(6.1)</w:t>
      </w:r>
    </w:p>
    <w:p>
      <w:pPr>
        <w:spacing w:after="0"/>
        <w:ind w:left="0"/>
        <w:jc w:val="both"/>
      </w:pPr>
      <w:r>
        <w:rPr>
          <w:rFonts w:ascii="Times New Roman"/>
          <w:b w:val="false"/>
          <w:i w:val="false"/>
          <w:color w:val="000000"/>
          <w:sz w:val="28"/>
        </w:rPr>
        <w:t>
      где n – доля замещенного углеродом фосфора, m- доля атомов фтора, замещенного гидроксилом.</w:t>
      </w:r>
    </w:p>
    <w:p>
      <w:pPr>
        <w:spacing w:after="0"/>
        <w:ind w:left="0"/>
        <w:jc w:val="both"/>
      </w:pPr>
      <w:r>
        <w:rPr>
          <w:rFonts w:ascii="Times New Roman"/>
          <w:b w:val="false"/>
          <w:i w:val="false"/>
          <w:color w:val="000000"/>
          <w:sz w:val="28"/>
        </w:rPr>
        <w:t>
      Подача суспензии котрельного молока происходит перед горном, и при прохождении через горн агломашины вследствие высокой температуры, создаваемой горелками агломашины, происходит испарение влаги, содержащейся в котрельном молоке, с одновременным полным окислением фосфора и его низших оксидов, составляющих в суспензии Р</w:t>
      </w:r>
      <w:r>
        <w:rPr>
          <w:rFonts w:ascii="Times New Roman"/>
          <w:b w:val="false"/>
          <w:i w:val="false"/>
          <w:color w:val="000000"/>
          <w:vertAlign w:val="subscript"/>
        </w:rPr>
        <w:t>4 </w:t>
      </w:r>
      <w:r>
        <w:rPr>
          <w:rFonts w:ascii="Times New Roman"/>
          <w:b w:val="false"/>
          <w:i w:val="false"/>
          <w:color w:val="000000"/>
          <w:sz w:val="28"/>
        </w:rPr>
        <w:t>до 2.7 %, Р</w:t>
      </w:r>
      <w:r>
        <w:rPr>
          <w:rFonts w:ascii="Times New Roman"/>
          <w:b w:val="false"/>
          <w:i w:val="false"/>
          <w:color w:val="000000"/>
          <w:vertAlign w:val="subscript"/>
        </w:rPr>
        <w:t>2</w:t>
      </w:r>
      <w:r>
        <w:rPr>
          <w:rFonts w:ascii="Times New Roman"/>
          <w:b w:val="false"/>
          <w:i w:val="false"/>
          <w:color w:val="000000"/>
          <w:sz w:val="28"/>
        </w:rPr>
        <w:t>О</w:t>
      </w:r>
      <w:r>
        <w:rPr>
          <w:rFonts w:ascii="Times New Roman"/>
          <w:b w:val="false"/>
          <w:i w:val="false"/>
          <w:color w:val="000000"/>
          <w:vertAlign w:val="subscript"/>
        </w:rPr>
        <w:t>5 </w:t>
      </w:r>
      <w:r>
        <w:rPr>
          <w:rFonts w:ascii="Times New Roman"/>
          <w:b w:val="false"/>
          <w:i w:val="false"/>
          <w:color w:val="000000"/>
          <w:sz w:val="28"/>
        </w:rPr>
        <w:t xml:space="preserve">до 1.3 %. </w:t>
      </w:r>
    </w:p>
    <w:p>
      <w:pPr>
        <w:spacing w:after="0"/>
        <w:ind w:left="0"/>
        <w:jc w:val="both"/>
      </w:pPr>
      <w:r>
        <w:rPr>
          <w:rFonts w:ascii="Times New Roman"/>
          <w:b w:val="false"/>
          <w:i w:val="false"/>
          <w:color w:val="000000"/>
          <w:sz w:val="28"/>
        </w:rPr>
        <w:t>
      Процесс может быть представлен по схеме:</w:t>
      </w:r>
    </w:p>
    <w:p>
      <w:pPr>
        <w:spacing w:after="0"/>
        <w:ind w:left="0"/>
        <w:jc w:val="both"/>
      </w:pPr>
      <w:r>
        <w:rPr>
          <w:rFonts w:ascii="Times New Roman"/>
          <w:b w:val="false"/>
          <w:i w:val="false"/>
          <w:color w:val="000000"/>
          <w:sz w:val="28"/>
        </w:rPr>
        <w:t>
      2Р</w:t>
      </w:r>
      <w:r>
        <w:rPr>
          <w:rFonts w:ascii="Times New Roman"/>
          <w:b w:val="false"/>
          <w:i w:val="false"/>
          <w:color w:val="000000"/>
          <w:vertAlign w:val="subscript"/>
        </w:rPr>
        <w:t>4</w:t>
      </w:r>
      <w:r>
        <w:rPr>
          <w:rFonts w:ascii="Times New Roman"/>
          <w:b w:val="false"/>
          <w:i w:val="false"/>
          <w:color w:val="000000"/>
          <w:sz w:val="28"/>
        </w:rPr>
        <w:t>+3Н</w:t>
      </w:r>
      <w:r>
        <w:rPr>
          <w:rFonts w:ascii="Times New Roman"/>
          <w:b w:val="false"/>
          <w:i w:val="false"/>
          <w:color w:val="000000"/>
          <w:vertAlign w:val="subscript"/>
        </w:rPr>
        <w:t>2</w:t>
      </w:r>
      <w:r>
        <w:rPr>
          <w:rFonts w:ascii="Times New Roman"/>
          <w:b w:val="false"/>
          <w:i w:val="false"/>
          <w:color w:val="000000"/>
          <w:sz w:val="28"/>
        </w:rPr>
        <w:t>О+6О</w:t>
      </w:r>
      <w:r>
        <w:rPr>
          <w:rFonts w:ascii="Times New Roman"/>
          <w:b w:val="false"/>
          <w:i w:val="false"/>
          <w:color w:val="000000"/>
          <w:vertAlign w:val="subscript"/>
        </w:rPr>
        <w:t>2</w:t>
      </w:r>
      <w:r>
        <w:rPr>
          <w:rFonts w:ascii="Times New Roman"/>
          <w:b w:val="false"/>
          <w:i w:val="false"/>
          <w:color w:val="000000"/>
          <w:sz w:val="28"/>
        </w:rPr>
        <w:t>→3Р</w:t>
      </w:r>
      <w:r>
        <w:rPr>
          <w:rFonts w:ascii="Times New Roman"/>
          <w:b w:val="false"/>
          <w:i w:val="false"/>
          <w:color w:val="000000"/>
          <w:vertAlign w:val="subscript"/>
        </w:rPr>
        <w:t>2</w:t>
      </w:r>
      <w:r>
        <w:rPr>
          <w:rFonts w:ascii="Times New Roman"/>
          <w:b w:val="false"/>
          <w:i w:val="false"/>
          <w:color w:val="000000"/>
          <w:sz w:val="28"/>
        </w:rPr>
        <w:t>О</w:t>
      </w:r>
      <w:r>
        <w:rPr>
          <w:rFonts w:ascii="Times New Roman"/>
          <w:b w:val="false"/>
          <w:i w:val="false"/>
          <w:color w:val="000000"/>
          <w:vertAlign w:val="subscript"/>
        </w:rPr>
        <w:t>5</w:t>
      </w:r>
      <w:r>
        <w:rPr>
          <w:rFonts w:ascii="Times New Roman"/>
          <w:b w:val="false"/>
          <w:i w:val="false"/>
          <w:color w:val="000000"/>
          <w:sz w:val="28"/>
        </w:rPr>
        <w:t>+2РН</w:t>
      </w:r>
      <w:r>
        <w:rPr>
          <w:rFonts w:ascii="Times New Roman"/>
          <w:b w:val="false"/>
          <w:i w:val="false"/>
          <w:color w:val="000000"/>
          <w:vertAlign w:val="subscript"/>
        </w:rPr>
        <w:t>3</w:t>
      </w:r>
      <w:r>
        <w:rPr>
          <w:rFonts w:ascii="Times New Roman"/>
          <w:b w:val="false"/>
          <w:i w:val="false"/>
          <w:color w:val="000000"/>
          <w:sz w:val="28"/>
        </w:rPr>
        <w:t>↑                         (6.2)</w:t>
      </w:r>
    </w:p>
    <w:p>
      <w:pPr>
        <w:spacing w:after="0"/>
        <w:ind w:left="0"/>
        <w:jc w:val="both"/>
      </w:pPr>
      <w:r>
        <w:rPr>
          <w:rFonts w:ascii="Times New Roman"/>
          <w:b w:val="false"/>
          <w:i w:val="false"/>
          <w:color w:val="000000"/>
          <w:sz w:val="28"/>
        </w:rPr>
        <w:t>
      4Р</w:t>
      </w:r>
      <w:r>
        <w:rPr>
          <w:rFonts w:ascii="Times New Roman"/>
          <w:b w:val="false"/>
          <w:i w:val="false"/>
          <w:color w:val="000000"/>
          <w:vertAlign w:val="subscript"/>
        </w:rPr>
        <w:t>2</w:t>
      </w:r>
      <w:r>
        <w:rPr>
          <w:rFonts w:ascii="Times New Roman"/>
          <w:b w:val="false"/>
          <w:i w:val="false"/>
          <w:color w:val="000000"/>
          <w:sz w:val="28"/>
        </w:rPr>
        <w:t>О</w:t>
      </w:r>
      <w:r>
        <w:rPr>
          <w:rFonts w:ascii="Times New Roman"/>
          <w:b w:val="false"/>
          <w:i w:val="false"/>
          <w:color w:val="000000"/>
          <w:vertAlign w:val="subscript"/>
        </w:rPr>
        <w:t>3</w:t>
      </w:r>
      <w:r>
        <w:rPr>
          <w:rFonts w:ascii="Times New Roman"/>
          <w:b w:val="false"/>
          <w:i w:val="false"/>
          <w:color w:val="000000"/>
          <w:sz w:val="28"/>
        </w:rPr>
        <w:t>+3Н</w:t>
      </w:r>
      <w:r>
        <w:rPr>
          <w:rFonts w:ascii="Times New Roman"/>
          <w:b w:val="false"/>
          <w:i w:val="false"/>
          <w:color w:val="000000"/>
          <w:vertAlign w:val="subscript"/>
        </w:rPr>
        <w:t>2</w:t>
      </w:r>
      <w:r>
        <w:rPr>
          <w:rFonts w:ascii="Times New Roman"/>
          <w:b w:val="false"/>
          <w:i w:val="false"/>
          <w:color w:val="000000"/>
          <w:sz w:val="28"/>
        </w:rPr>
        <w:t>О→3Р</w:t>
      </w:r>
      <w:r>
        <w:rPr>
          <w:rFonts w:ascii="Times New Roman"/>
          <w:b w:val="false"/>
          <w:i w:val="false"/>
          <w:color w:val="000000"/>
          <w:vertAlign w:val="subscript"/>
        </w:rPr>
        <w:t>2</w:t>
      </w:r>
      <w:r>
        <w:rPr>
          <w:rFonts w:ascii="Times New Roman"/>
          <w:b w:val="false"/>
          <w:i w:val="false"/>
          <w:color w:val="000000"/>
          <w:sz w:val="28"/>
        </w:rPr>
        <w:t>О</w:t>
      </w:r>
      <w:r>
        <w:rPr>
          <w:rFonts w:ascii="Times New Roman"/>
          <w:b w:val="false"/>
          <w:i w:val="false"/>
          <w:color w:val="000000"/>
          <w:vertAlign w:val="subscript"/>
        </w:rPr>
        <w:t>5</w:t>
      </w:r>
      <w:r>
        <w:rPr>
          <w:rFonts w:ascii="Times New Roman"/>
          <w:b w:val="false"/>
          <w:i w:val="false"/>
          <w:color w:val="000000"/>
          <w:sz w:val="28"/>
        </w:rPr>
        <w:t>+2РН</w:t>
      </w:r>
      <w:r>
        <w:rPr>
          <w:rFonts w:ascii="Times New Roman"/>
          <w:b w:val="false"/>
          <w:i w:val="false"/>
          <w:color w:val="000000"/>
          <w:vertAlign w:val="subscript"/>
        </w:rPr>
        <w:t>3</w:t>
      </w:r>
      <w:r>
        <w:rPr>
          <w:rFonts w:ascii="Times New Roman"/>
          <w:b w:val="false"/>
          <w:i w:val="false"/>
          <w:color w:val="000000"/>
          <w:sz w:val="28"/>
        </w:rPr>
        <w:t>↑</w:t>
      </w:r>
    </w:p>
    <w:p>
      <w:pPr>
        <w:spacing w:after="0"/>
        <w:ind w:left="0"/>
        <w:jc w:val="both"/>
      </w:pPr>
      <w:r>
        <w:rPr>
          <w:rFonts w:ascii="Times New Roman"/>
          <w:b w:val="false"/>
          <w:i w:val="false"/>
          <w:color w:val="000000"/>
          <w:sz w:val="28"/>
        </w:rPr>
        <w:t>
      Фосфорный ангидрид (Р</w:t>
      </w:r>
      <w:r>
        <w:rPr>
          <w:rFonts w:ascii="Times New Roman"/>
          <w:b w:val="false"/>
          <w:i w:val="false"/>
          <w:color w:val="000000"/>
          <w:vertAlign w:val="subscript"/>
        </w:rPr>
        <w:t>2</w:t>
      </w:r>
      <w:r>
        <w:rPr>
          <w:rFonts w:ascii="Times New Roman"/>
          <w:b w:val="false"/>
          <w:i w:val="false"/>
          <w:color w:val="000000"/>
          <w:sz w:val="28"/>
        </w:rPr>
        <w:t>О</w:t>
      </w:r>
      <w:r>
        <w:rPr>
          <w:rFonts w:ascii="Times New Roman"/>
          <w:b w:val="false"/>
          <w:i w:val="false"/>
          <w:color w:val="000000"/>
          <w:vertAlign w:val="subscript"/>
        </w:rPr>
        <w:t>5</w:t>
      </w:r>
      <w:r>
        <w:rPr>
          <w:rFonts w:ascii="Times New Roman"/>
          <w:b w:val="false"/>
          <w:i w:val="false"/>
          <w:color w:val="000000"/>
          <w:sz w:val="28"/>
        </w:rPr>
        <w:t>), проходя через горячий слой агломерата, взаимодействует с твердыми растворами силикатов кальция. В системе СаО- SiО</w:t>
      </w:r>
      <w:r>
        <w:rPr>
          <w:rFonts w:ascii="Times New Roman"/>
          <w:b w:val="false"/>
          <w:i w:val="false"/>
          <w:color w:val="000000"/>
          <w:vertAlign w:val="subscript"/>
        </w:rPr>
        <w:t>2</w:t>
      </w:r>
      <w:r>
        <w:rPr>
          <w:rFonts w:ascii="Times New Roman"/>
          <w:b w:val="false"/>
          <w:i w:val="false"/>
          <w:color w:val="000000"/>
          <w:vertAlign w:val="subscript"/>
        </w:rPr>
        <w:t> </w:t>
      </w:r>
      <w:r>
        <w:rPr>
          <w:rFonts w:ascii="Times New Roman"/>
          <w:b w:val="false"/>
          <w:i w:val="false"/>
          <w:color w:val="000000"/>
          <w:sz w:val="28"/>
        </w:rPr>
        <w:t>-Р</w:t>
      </w:r>
      <w:r>
        <w:rPr>
          <w:rFonts w:ascii="Times New Roman"/>
          <w:b w:val="false"/>
          <w:i w:val="false"/>
          <w:color w:val="000000"/>
          <w:vertAlign w:val="subscript"/>
        </w:rPr>
        <w:t>2</w:t>
      </w:r>
      <w:r>
        <w:rPr>
          <w:rFonts w:ascii="Times New Roman"/>
          <w:b w:val="false"/>
          <w:i w:val="false"/>
          <w:color w:val="000000"/>
          <w:sz w:val="28"/>
        </w:rPr>
        <w:t>О</w:t>
      </w:r>
      <w:r>
        <w:rPr>
          <w:rFonts w:ascii="Times New Roman"/>
          <w:b w:val="false"/>
          <w:i w:val="false"/>
          <w:color w:val="000000"/>
          <w:vertAlign w:val="subscript"/>
        </w:rPr>
        <w:t>5 </w:t>
      </w:r>
      <w:r>
        <w:rPr>
          <w:rFonts w:ascii="Times New Roman"/>
          <w:b w:val="false"/>
          <w:i w:val="false"/>
          <w:color w:val="000000"/>
          <w:sz w:val="28"/>
        </w:rPr>
        <w:t>образуются непрерывный ряд твердых растворов между CАО хSiО</w:t>
      </w:r>
      <w:r>
        <w:rPr>
          <w:rFonts w:ascii="Times New Roman"/>
          <w:b w:val="false"/>
          <w:i w:val="false"/>
          <w:color w:val="000000"/>
          <w:vertAlign w:val="subscript"/>
        </w:rPr>
        <w:t>2 </w:t>
      </w:r>
      <w:r>
        <w:rPr>
          <w:rFonts w:ascii="Times New Roman"/>
          <w:b w:val="false"/>
          <w:i w:val="false"/>
          <w:color w:val="000000"/>
          <w:sz w:val="28"/>
        </w:rPr>
        <w:t>и вновь образованным метафосфатом кальция 3CаОхР</w:t>
      </w:r>
      <w:r>
        <w:rPr>
          <w:rFonts w:ascii="Times New Roman"/>
          <w:b w:val="false"/>
          <w:i w:val="false"/>
          <w:color w:val="000000"/>
          <w:vertAlign w:val="subscript"/>
        </w:rPr>
        <w:t>2</w:t>
      </w:r>
      <w:r>
        <w:rPr>
          <w:rFonts w:ascii="Times New Roman"/>
          <w:b w:val="false"/>
          <w:i w:val="false"/>
          <w:color w:val="000000"/>
          <w:sz w:val="28"/>
        </w:rPr>
        <w:t>О</w:t>
      </w:r>
      <w:r>
        <w:rPr>
          <w:rFonts w:ascii="Times New Roman"/>
          <w:b w:val="false"/>
          <w:i w:val="false"/>
          <w:color w:val="000000"/>
          <w:vertAlign w:val="subscript"/>
        </w:rPr>
        <w:t>5</w:t>
      </w:r>
      <w:r>
        <w:rPr>
          <w:rFonts w:ascii="Times New Roman"/>
          <w:b w:val="false"/>
          <w:i w:val="false"/>
          <w:color w:val="000000"/>
          <w:sz w:val="28"/>
        </w:rPr>
        <w:t>, а также соединения 5САО х Р</w:t>
      </w:r>
      <w:r>
        <w:rPr>
          <w:rFonts w:ascii="Times New Roman"/>
          <w:b w:val="false"/>
          <w:i w:val="false"/>
          <w:color w:val="000000"/>
          <w:vertAlign w:val="subscript"/>
        </w:rPr>
        <w:t>2</w:t>
      </w:r>
      <w:r>
        <w:rPr>
          <w:rFonts w:ascii="Times New Roman"/>
          <w:b w:val="false"/>
          <w:i w:val="false"/>
          <w:color w:val="000000"/>
          <w:sz w:val="28"/>
        </w:rPr>
        <w:t>О</w:t>
      </w:r>
      <w:r>
        <w:rPr>
          <w:rFonts w:ascii="Times New Roman"/>
          <w:b w:val="false"/>
          <w:i w:val="false"/>
          <w:color w:val="000000"/>
          <w:vertAlign w:val="subscript"/>
        </w:rPr>
        <w:t>5 </w:t>
      </w:r>
      <w:r>
        <w:rPr>
          <w:rFonts w:ascii="Times New Roman"/>
          <w:b w:val="false"/>
          <w:i w:val="false"/>
          <w:color w:val="000000"/>
          <w:sz w:val="28"/>
        </w:rPr>
        <w:t>х SiО</w:t>
      </w:r>
      <w:r>
        <w:rPr>
          <w:rFonts w:ascii="Times New Roman"/>
          <w:b w:val="false"/>
          <w:i w:val="false"/>
          <w:color w:val="000000"/>
          <w:vertAlign w:val="subscript"/>
        </w:rPr>
        <w:t>2 </w:t>
      </w:r>
      <w:r>
        <w:rPr>
          <w:rFonts w:ascii="Times New Roman"/>
          <w:b w:val="false"/>
          <w:i w:val="false"/>
          <w:color w:val="000000"/>
          <w:sz w:val="28"/>
        </w:rPr>
        <w:t>и 7САО х Р</w:t>
      </w:r>
      <w:r>
        <w:rPr>
          <w:rFonts w:ascii="Times New Roman"/>
          <w:b w:val="false"/>
          <w:i w:val="false"/>
          <w:color w:val="000000"/>
          <w:vertAlign w:val="subscript"/>
        </w:rPr>
        <w:t>2</w:t>
      </w:r>
      <w:r>
        <w:rPr>
          <w:rFonts w:ascii="Times New Roman"/>
          <w:b w:val="false"/>
          <w:i w:val="false"/>
          <w:color w:val="000000"/>
          <w:sz w:val="28"/>
        </w:rPr>
        <w:t>О</w:t>
      </w:r>
      <w:r>
        <w:rPr>
          <w:rFonts w:ascii="Times New Roman"/>
          <w:b w:val="false"/>
          <w:i w:val="false"/>
          <w:color w:val="000000"/>
          <w:vertAlign w:val="subscript"/>
        </w:rPr>
        <w:t>5</w:t>
      </w:r>
      <w:r>
        <w:rPr>
          <w:rFonts w:ascii="Times New Roman"/>
          <w:b w:val="false"/>
          <w:i w:val="false"/>
          <w:color w:val="000000"/>
          <w:sz w:val="28"/>
        </w:rPr>
        <w:t>х2SiО</w:t>
      </w:r>
      <w:r>
        <w:rPr>
          <w:rFonts w:ascii="Times New Roman"/>
          <w:b w:val="false"/>
          <w:i w:val="false"/>
          <w:color w:val="000000"/>
          <w:vertAlign w:val="subscript"/>
        </w:rPr>
        <w:t>2</w:t>
      </w:r>
      <w:r>
        <w:rPr>
          <w:rFonts w:ascii="Times New Roman"/>
          <w:b w:val="false"/>
          <w:i w:val="false"/>
          <w:color w:val="000000"/>
          <w:sz w:val="28"/>
        </w:rPr>
        <w:t>.</w:t>
      </w:r>
    </w:p>
    <w:p>
      <w:pPr>
        <w:spacing w:after="0"/>
        <w:ind w:left="0"/>
        <w:jc w:val="both"/>
      </w:pPr>
      <w:r>
        <w:rPr>
          <w:rFonts w:ascii="Times New Roman"/>
          <w:b w:val="false"/>
          <w:i w:val="false"/>
          <w:color w:val="000000"/>
          <w:sz w:val="28"/>
        </w:rPr>
        <w:t>
      Присутствие метафосфата кальция способствует упрочнению агломерата за счет его оплавления и блокировки микротрещин.</w:t>
      </w:r>
    </w:p>
    <w:p>
      <w:pPr>
        <w:spacing w:after="0"/>
        <w:ind w:left="0"/>
        <w:jc w:val="both"/>
      </w:pPr>
      <w:r>
        <w:rPr>
          <w:rFonts w:ascii="Times New Roman"/>
          <w:b w:val="false"/>
          <w:i w:val="false"/>
          <w:color w:val="000000"/>
          <w:sz w:val="28"/>
        </w:rPr>
        <w:t>
      Переработка твердых остатков котрельного молока на фосфорно-калийные удобрения предусматривает использование процесса экстрагирования смесей котрельного молока и низкосортной фосфоритной муки разбавленной азотной кислотой для окисления свободного фосфора, и дальнейшее сушка полученной массы в барабанном сушильном грануляторе (БГС) для удаления влаги и грануляции полученной продукции в гранулы диаметром 2 - 4 мм. Из БГС подается в кюбель и вывозится на затаривание.</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Применение: </w:t>
      </w:r>
      <w:r>
        <w:rPr>
          <w:rFonts w:ascii="Times New Roman"/>
          <w:b w:val="false"/>
          <w:i w:val="false"/>
          <w:color w:val="000000"/>
          <w:sz w:val="28"/>
        </w:rPr>
        <w:t>применимо в фосфорной промышленности.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Экологическая эффективность: </w:t>
      </w:r>
      <w:r>
        <w:rPr>
          <w:rFonts w:ascii="Times New Roman"/>
          <w:b w:val="false"/>
          <w:i w:val="false"/>
          <w:color w:val="000000"/>
          <w:sz w:val="28"/>
        </w:rPr>
        <w:t>при использовании котрельного молока в агломерационном процессе достигаются повышение эффективности производства, обогащенного и офлюсованного фосфоритного агломерата за счет использования котрельного молока, содержащего до 16 - 18 % Р</w:t>
      </w:r>
      <w:r>
        <w:rPr>
          <w:rFonts w:ascii="Times New Roman"/>
          <w:b w:val="false"/>
          <w:i w:val="false"/>
          <w:color w:val="000000"/>
          <w:vertAlign w:val="subscript"/>
        </w:rPr>
        <w:t>2</w:t>
      </w:r>
      <w:r>
        <w:rPr>
          <w:rFonts w:ascii="Times New Roman"/>
          <w:b w:val="false"/>
          <w:i w:val="false"/>
          <w:color w:val="000000"/>
          <w:sz w:val="28"/>
        </w:rPr>
        <w:t>О</w:t>
      </w:r>
      <w:r>
        <w:rPr>
          <w:rFonts w:ascii="Times New Roman"/>
          <w:b w:val="false"/>
          <w:i w:val="false"/>
          <w:color w:val="000000"/>
          <w:vertAlign w:val="subscript"/>
        </w:rPr>
        <w:t>5</w:t>
      </w:r>
      <w:r>
        <w:rPr>
          <w:rFonts w:ascii="Times New Roman"/>
          <w:b w:val="false"/>
          <w:i w:val="false"/>
          <w:color w:val="000000"/>
          <w:sz w:val="28"/>
        </w:rPr>
        <w:t>, повышение содержания полезного компонента в фосфоритном агломерате за счет введения котрельного молока в качестве добавки. Полная утилизация фосфорсодержащего пылевидного отхода обеспечивается посредством производства новой товарной продукции в виде РК-удобрения.</w:t>
      </w:r>
    </w:p>
    <w:p>
      <w:pPr>
        <w:spacing w:after="0"/>
        <w:ind w:left="0"/>
        <w:jc w:val="both"/>
      </w:pPr>
      <w:r>
        <w:rPr>
          <w:rFonts w:ascii="Times New Roman"/>
          <w:b/>
          <w:i w:val="false"/>
          <w:color w:val="000000"/>
          <w:sz w:val="28"/>
        </w:rPr>
        <w:t>6.4.2. Производство ЭФК</w:t>
      </w:r>
    </w:p>
    <w:p>
      <w:pPr>
        <w:spacing w:after="0"/>
        <w:ind w:left="0"/>
        <w:jc w:val="both"/>
      </w:pPr>
      <w:r>
        <w:rPr>
          <w:rFonts w:ascii="Times New Roman"/>
          <w:b/>
          <w:i w:val="false"/>
          <w:color w:val="000000"/>
          <w:sz w:val="28"/>
        </w:rPr>
        <w:t>НДТ 15. Замена карусельных фильтров на ленточные вакуум-фильтры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Описание</w:t>
      </w:r>
      <w:r>
        <w:rPr>
          <w:rFonts w:ascii="Times New Roman"/>
          <w:b w:val="false"/>
          <w:i w:val="false"/>
          <w:color w:val="000000"/>
          <w:sz w:val="28"/>
        </w:rPr>
        <w:t>: для получения крупных, хорошо фильтрующих кристаллов фосфогипса следует поддерживать в реакционном объеме низкое пересыщение, что обеспечивается также поддержанием температуры пульпы в интервале 90 – 95 ºС, интенсивной циркуляцией пульпы в объеме реактора и распределением подачи серной кислоты. Полученная в процессе разложения фосфатного сырья суспензия дигидрата сульфата кальция в фосфорной кислоте разделяется на ленточных вакуум-фильтрах с противоточной водной промывкой кека фосфогипса с получением продукционной ЭФК.</w:t>
      </w:r>
    </w:p>
    <w:p>
      <w:pPr>
        <w:spacing w:after="0"/>
        <w:ind w:left="0"/>
        <w:jc w:val="both"/>
      </w:pPr>
      <w:r>
        <w:rPr>
          <w:rFonts w:ascii="Times New Roman"/>
          <w:b w:val="false"/>
          <w:i w:val="false"/>
          <w:color w:val="000000"/>
          <w:sz w:val="28"/>
        </w:rPr>
        <w:t>
      Ленточный фильтр состоит из двух барабанов, укрепленных на горизонтальной сварной металлической станине, на которых натянута лента. При движении ленты верхняя ее ветвь скользит по столу фильтра. Осевые сквозные отверстия в ленте соединены с отверстиями золотниковой решетки, по которым фильтрат проходит в вакуум-камеру. Фильтровальную ткань крепят на ленте. Зоны фильтрования, промывки и подсушки осадка разграничивают резиновыми или матерчатыми перегородками.</w:t>
      </w:r>
    </w:p>
    <w:p>
      <w:pPr>
        <w:spacing w:after="0"/>
        <w:ind w:left="0"/>
        <w:jc w:val="both"/>
      </w:pPr>
      <w:r>
        <w:rPr>
          <w:rFonts w:ascii="Times New Roman"/>
          <w:b w:val="false"/>
          <w:i w:val="false"/>
          <w:color w:val="000000"/>
          <w:sz w:val="28"/>
        </w:rPr>
        <w:t>
      Суспензия поступает на фильтр и по мере движения ленты происходят отделение из нее жидкой фазы и промывка остающегося на ленте осадка. Промытый и подсушенный осадок перемещается к ведущему барабану, где осадок при повороте ленты растрескивается, отделяется от ткани и сбрасывается в транспортирующее устройство. Освобожденную от осадка фильтровальную ткань промывают водой (регенерируют). Промывную воду, содержащую некоторое количество осадка, собирают и удаляют. Высокое качество отмывки фосфогипса от ЭФК достигается за счет организации трехкратной противоточной схемы водной промывки (две кислотные и одна водная). Водная промывка на третьей стадии осуществляется горячей промывной водой.</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Применение: </w:t>
      </w:r>
      <w:r>
        <w:rPr>
          <w:rFonts w:ascii="Times New Roman"/>
          <w:b w:val="false"/>
          <w:i w:val="false"/>
          <w:color w:val="000000"/>
          <w:sz w:val="28"/>
        </w:rPr>
        <w:t>применимо в производствах ЭФК.</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Экологическая эффективность: </w:t>
      </w:r>
      <w:r>
        <w:rPr>
          <w:rFonts w:ascii="Times New Roman"/>
          <w:b w:val="false"/>
          <w:i w:val="false"/>
          <w:color w:val="000000"/>
          <w:sz w:val="28"/>
        </w:rPr>
        <w:t>при замене карусельного фильтра на ленточный вакуум-фильтр уменьшается расход воды на промывку осадка за счет более высокой производительности фильтра. Получение крупнокристаллического осадка фосфогипса, выделяющегося в высокотемпературном режиме экстракции из слабопересыщенных растворов, обеспечивает высокую скорость фильтрования суспензии. Это обеспечивает повышение технологического выхода Р</w:t>
      </w:r>
      <w:r>
        <w:rPr>
          <w:rFonts w:ascii="Times New Roman"/>
          <w:b w:val="false"/>
          <w:i w:val="false"/>
          <w:color w:val="000000"/>
          <w:vertAlign w:val="subscript"/>
        </w:rPr>
        <w:t>2</w:t>
      </w:r>
      <w:r>
        <w:rPr>
          <w:rFonts w:ascii="Times New Roman"/>
          <w:b w:val="false"/>
          <w:i w:val="false"/>
          <w:color w:val="000000"/>
          <w:sz w:val="28"/>
        </w:rPr>
        <w:t>О</w:t>
      </w:r>
      <w:r>
        <w:rPr>
          <w:rFonts w:ascii="Times New Roman"/>
          <w:b w:val="false"/>
          <w:i w:val="false"/>
          <w:color w:val="000000"/>
          <w:vertAlign w:val="subscript"/>
        </w:rPr>
        <w:t>5 </w:t>
      </w:r>
      <w:r>
        <w:rPr>
          <w:rFonts w:ascii="Times New Roman"/>
          <w:b w:val="false"/>
          <w:i w:val="false"/>
          <w:color w:val="000000"/>
          <w:sz w:val="28"/>
        </w:rPr>
        <w:t>в ЭФК и более высокую степень отмывки фосфогипса от Р</w:t>
      </w:r>
      <w:r>
        <w:rPr>
          <w:rFonts w:ascii="Times New Roman"/>
          <w:b w:val="false"/>
          <w:i w:val="false"/>
          <w:color w:val="000000"/>
          <w:vertAlign w:val="subscript"/>
        </w:rPr>
        <w:t>2</w:t>
      </w:r>
      <w:r>
        <w:rPr>
          <w:rFonts w:ascii="Times New Roman"/>
          <w:b w:val="false"/>
          <w:i w:val="false"/>
          <w:color w:val="000000"/>
          <w:sz w:val="28"/>
        </w:rPr>
        <w:t>О</w:t>
      </w:r>
      <w:r>
        <w:rPr>
          <w:rFonts w:ascii="Times New Roman"/>
          <w:b w:val="false"/>
          <w:i w:val="false"/>
          <w:color w:val="000000"/>
          <w:vertAlign w:val="subscript"/>
        </w:rPr>
        <w:t>5</w:t>
      </w:r>
      <w:r>
        <w:rPr>
          <w:rFonts w:ascii="Times New Roman"/>
          <w:b w:val="false"/>
          <w:i w:val="false"/>
          <w:color w:val="000000"/>
          <w:sz w:val="28"/>
        </w:rPr>
        <w:t>, т.е. снижает содержание фосфорной кислоты в твердом отходе от 1,6 % до 1,0 % Р</w:t>
      </w:r>
      <w:r>
        <w:rPr>
          <w:rFonts w:ascii="Times New Roman"/>
          <w:b w:val="false"/>
          <w:i w:val="false"/>
          <w:color w:val="000000"/>
          <w:vertAlign w:val="subscript"/>
        </w:rPr>
        <w:t>2</w:t>
      </w:r>
      <w:r>
        <w:rPr>
          <w:rFonts w:ascii="Times New Roman"/>
          <w:b w:val="false"/>
          <w:i w:val="false"/>
          <w:color w:val="000000"/>
          <w:sz w:val="28"/>
        </w:rPr>
        <w:t>О</w:t>
      </w:r>
      <w:r>
        <w:rPr>
          <w:rFonts w:ascii="Times New Roman"/>
          <w:b w:val="false"/>
          <w:i w:val="false"/>
          <w:color w:val="000000"/>
          <w:vertAlign w:val="subscript"/>
        </w:rPr>
        <w:t>5 общ</w:t>
      </w:r>
      <w:r>
        <w:rPr>
          <w:rFonts w:ascii="Times New Roman"/>
          <w:b w:val="false"/>
          <w:i w:val="false"/>
          <w:color w:val="000000"/>
          <w:sz w:val="28"/>
        </w:rPr>
        <w:t>, от 0,6 % до 0,4 % Р</w:t>
      </w:r>
      <w:r>
        <w:rPr>
          <w:rFonts w:ascii="Times New Roman"/>
          <w:b w:val="false"/>
          <w:i w:val="false"/>
          <w:color w:val="000000"/>
          <w:vertAlign w:val="subscript"/>
        </w:rPr>
        <w:t>2</w:t>
      </w:r>
      <w:r>
        <w:rPr>
          <w:rFonts w:ascii="Times New Roman"/>
          <w:b w:val="false"/>
          <w:i w:val="false"/>
          <w:color w:val="000000"/>
          <w:sz w:val="28"/>
        </w:rPr>
        <w:t>О</w:t>
      </w:r>
      <w:r>
        <w:rPr>
          <w:rFonts w:ascii="Times New Roman"/>
          <w:b w:val="false"/>
          <w:i w:val="false"/>
          <w:color w:val="000000"/>
          <w:vertAlign w:val="subscript"/>
        </w:rPr>
        <w:t>5 вод.</w:t>
      </w:r>
    </w:p>
    <w:p>
      <w:pPr>
        <w:spacing w:after="0"/>
        <w:ind w:left="0"/>
        <w:jc w:val="both"/>
      </w:pPr>
      <w:r>
        <w:rPr>
          <w:rFonts w:ascii="Times New Roman"/>
          <w:b/>
          <w:i w:val="false"/>
          <w:color w:val="000000"/>
          <w:sz w:val="28"/>
        </w:rPr>
        <w:t>6.4.3. Производство хлора и каустической соды</w:t>
      </w:r>
    </w:p>
    <w:p>
      <w:pPr>
        <w:spacing w:after="0"/>
        <w:ind w:left="0"/>
        <w:jc w:val="both"/>
      </w:pPr>
      <w:r>
        <w:rPr>
          <w:rFonts w:ascii="Times New Roman"/>
          <w:b/>
          <w:i w:val="false"/>
          <w:color w:val="000000"/>
          <w:sz w:val="28"/>
        </w:rPr>
        <w:t>НДТ 16. НДТ, направленная на возобновление соляных залежей и защиту мембран</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Описание: </w:t>
      </w:r>
      <w:r>
        <w:rPr>
          <w:rFonts w:ascii="Times New Roman"/>
          <w:b w:val="false"/>
          <w:i w:val="false"/>
          <w:color w:val="000000"/>
          <w:sz w:val="28"/>
        </w:rPr>
        <w:t>обеспечивает подачу высококачественного рассола в мембранные ячейки. Полученный хлор выводится из ячейки вместе с обедненным рассолом.</w:t>
      </w:r>
    </w:p>
    <w:p>
      <w:pPr>
        <w:spacing w:after="0"/>
        <w:ind w:left="0"/>
        <w:jc w:val="both"/>
      </w:pPr>
      <w:r>
        <w:rPr>
          <w:rFonts w:ascii="Times New Roman"/>
          <w:b w:val="false"/>
          <w:i w:val="false"/>
          <w:color w:val="000000"/>
          <w:sz w:val="28"/>
        </w:rPr>
        <w:t>
      Очистка рассола является важнейшей стадией установки мембранного электролиза. Эффективная очистка рассола обеспечивает защиту мембран в электролизных ячейках, что сводит к минимуму инвестиции и производственные затраты. С ее методом UhdeBrineTechTMUhde постоянно усовершенствует стадию очистки рассола, которая сочетает отличные эксплуатационные характеристики с более низкими инвестициями. Uhde позволяет на базе определенного качества соли спроектировать системы, точно адаптированные к нуждам заказчика. Для этого имеется возможность испытания на уровнях лаборатории и пилотной установки. Благодаря нашему широкому опыту в области методов осаждения, фильтрации и других способов очистки рассола Uhde является уникальным поставщиком комплектных решений по очистке рассола.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Применение: </w:t>
      </w:r>
      <w:r>
        <w:rPr>
          <w:rFonts w:ascii="Times New Roman"/>
          <w:b w:val="false"/>
          <w:i w:val="false"/>
          <w:color w:val="000000"/>
          <w:sz w:val="28"/>
        </w:rPr>
        <w:t>применимо для очистки других природных рассолов.</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Экологическая эффективность: </w:t>
      </w:r>
      <w:r>
        <w:rPr>
          <w:rFonts w:ascii="Times New Roman"/>
          <w:b w:val="false"/>
          <w:i w:val="false"/>
          <w:color w:val="000000"/>
          <w:sz w:val="28"/>
        </w:rPr>
        <w:t>производительность линии очистки и дробления рапы составляет 70 тонн в час или 54 тысяч тонн за сезонный цикл. Полное отсутствие твердых отходов на стадии очистки природного рассола от примесей. Благодаря повышению качества процесса очистки рассола повышается срок эксплуатации мембран до 4 лет.</w:t>
      </w:r>
    </w:p>
    <w:p>
      <w:pPr>
        <w:spacing w:after="0"/>
        <w:ind w:left="0"/>
        <w:jc w:val="both"/>
      </w:pPr>
      <w:r>
        <w:rPr>
          <w:rFonts w:ascii="Times New Roman"/>
          <w:b/>
          <w:i w:val="false"/>
          <w:color w:val="000000"/>
          <w:sz w:val="28"/>
        </w:rPr>
        <w:t>НДТ 17. Система циркуляции католита в составе мембранных электролизных установок</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Описание: </w:t>
      </w:r>
      <w:r>
        <w:rPr>
          <w:rFonts w:ascii="Times New Roman"/>
          <w:b w:val="false"/>
          <w:i w:val="false"/>
          <w:color w:val="000000"/>
          <w:sz w:val="28"/>
        </w:rPr>
        <w:t xml:space="preserve">састичный поток продукта 32 % NaOH с помощью деминерализованной воды разбавляется до концентрации 30 % и возвращается в мембранные ячейки, как католит. Концентрация остального каустика-продукта может быть повышена, если это необходимо. </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Применение: </w:t>
      </w:r>
      <w:r>
        <w:rPr>
          <w:rFonts w:ascii="Times New Roman"/>
          <w:b w:val="false"/>
          <w:i w:val="false"/>
          <w:color w:val="000000"/>
          <w:sz w:val="28"/>
        </w:rPr>
        <w:t>применимо для производства каустической соды мембранным методом электролиза.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Экологическая эффективность: </w:t>
      </w:r>
      <w:r>
        <w:rPr>
          <w:rFonts w:ascii="Times New Roman"/>
          <w:b w:val="false"/>
          <w:i w:val="false"/>
          <w:color w:val="000000"/>
          <w:sz w:val="28"/>
        </w:rPr>
        <w:t>полный возврат отработанного рассола в качестве исходного сырья для получения каустической соды, таким образом исключается необходимость утилизации отработанных растворов.</w:t>
      </w:r>
    </w:p>
    <w:p>
      <w:pPr>
        <w:spacing w:after="0"/>
        <w:ind w:left="0"/>
        <w:jc w:val="both"/>
      </w:pPr>
      <w:r>
        <w:rPr>
          <w:rFonts w:ascii="Times New Roman"/>
          <w:b/>
          <w:i w:val="false"/>
          <w:color w:val="000000"/>
          <w:sz w:val="28"/>
        </w:rPr>
        <w:t>НДТ 18. НДТ, направленные на очистку рассола от сульфата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Описание</w:t>
      </w:r>
      <w:r>
        <w:rPr>
          <w:rFonts w:ascii="Times New Roman"/>
          <w:b w:val="false"/>
          <w:i w:val="false"/>
          <w:color w:val="000000"/>
          <w:sz w:val="28"/>
        </w:rPr>
        <w:t>: при использовании технологии UhdeSulfTechTM рассол не выводится или подвергается химической очистке, но сульфат удаляется физическим способом. Потом он в ходе химической обработки превращается в гипс, который можно реализовать как товарный продукт в строительной отрасли.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Применение: </w:t>
      </w:r>
      <w:r>
        <w:rPr>
          <w:rFonts w:ascii="Times New Roman"/>
          <w:b w:val="false"/>
          <w:i w:val="false"/>
          <w:color w:val="000000"/>
          <w:sz w:val="28"/>
        </w:rPr>
        <w:t>применение в производствах, где образуются сульфатосодержащие шламы.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Экологическая эффективность: </w:t>
      </w:r>
      <w:r>
        <w:rPr>
          <w:rFonts w:ascii="Times New Roman"/>
          <w:b w:val="false"/>
          <w:i w:val="false"/>
          <w:color w:val="000000"/>
          <w:sz w:val="28"/>
        </w:rPr>
        <w:t>позволяет заменить захоронение сульфатсодержащего шлама и вывод рассола превращением его в гипс, который далее может быть использован в строительной индустрии.</w:t>
      </w:r>
    </w:p>
    <w:p>
      <w:pPr>
        <w:spacing w:after="0"/>
        <w:ind w:left="0"/>
        <w:jc w:val="both"/>
      </w:pPr>
      <w:r>
        <w:rPr>
          <w:rFonts w:ascii="Times New Roman"/>
          <w:b/>
          <w:i w:val="false"/>
          <w:color w:val="000000"/>
          <w:sz w:val="28"/>
        </w:rPr>
        <w:t>6.4.4. Производство хромовых соединений</w:t>
      </w:r>
    </w:p>
    <w:p>
      <w:pPr>
        <w:spacing w:after="0"/>
        <w:ind w:left="0"/>
        <w:jc w:val="both"/>
      </w:pPr>
      <w:r>
        <w:rPr>
          <w:rFonts w:ascii="Times New Roman"/>
          <w:b/>
          <w:i w:val="false"/>
          <w:color w:val="000000"/>
          <w:sz w:val="28"/>
        </w:rPr>
        <w:t>НДТ 19. Возврат шлама монохромата натрия в процесс производства в качестве наполнителя</w:t>
      </w:r>
    </w:p>
    <w:p>
      <w:pPr>
        <w:spacing w:after="0"/>
        <w:ind w:left="0"/>
        <w:jc w:val="both"/>
      </w:pPr>
      <w:r>
        <w:rPr>
          <w:rFonts w:ascii="Times New Roman"/>
          <w:b w:val="false"/>
          <w:i w:val="false"/>
          <w:color w:val="000000"/>
          <w:sz w:val="28"/>
        </w:rPr>
        <w:t xml:space="preserve">
      </w:t>
      </w:r>
      <w:r>
        <w:rPr>
          <w:rFonts w:ascii="Times New Roman"/>
          <w:b w:val="false"/>
          <w:i/>
          <w:color w:val="000000"/>
          <w:sz w:val="28"/>
        </w:rPr>
        <w:t>Описание</w:t>
      </w:r>
      <w:r>
        <w:rPr>
          <w:rFonts w:ascii="Times New Roman"/>
          <w:b w:val="false"/>
          <w:i w:val="false"/>
          <w:color w:val="000000"/>
          <w:sz w:val="28"/>
        </w:rPr>
        <w:t>: Технологический процесс АЗХС по переработке хромовой руды и получению товарной продукции подпадает под определение "металлургические переделы". Обжиг шихты проводится при высокой температуре (12000 - 1300 °С) для протекания окислительно-восстановительных реакций с целью получения в спеке растворимого хромсодержащего продукта – монохромата натрия. Гидрометаллургический процесс проводится в водной среде при температуре до 300 °С, на границе раздела твердой и жидкой фазы находится монохромат натрия, в твердой – шлам монохромата натрия, 76 %которого возвращается в производство в качестве наполнителя, 24 % складируется на шламонакопителях. На основе монохромата натрия на заводе выпускается окись хрома металлургическая. Конверсией монохромата натрия получают бихромат натрия для получения хромового ангидрида и сульфат натрия, который является отходом производства в этих процессах и не является товарным продуктам - повторяется в получение триоксида хрома.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Применение: </w:t>
      </w:r>
      <w:r>
        <w:rPr>
          <w:rFonts w:ascii="Times New Roman"/>
          <w:b w:val="false"/>
          <w:i w:val="false"/>
          <w:color w:val="000000"/>
          <w:sz w:val="28"/>
        </w:rPr>
        <w:t>применимо в гидрометаллургии и пирометаллургии.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Экологическая эффективность: </w:t>
      </w:r>
      <w:r>
        <w:rPr>
          <w:rFonts w:ascii="Times New Roman"/>
          <w:b w:val="false"/>
          <w:i w:val="false"/>
          <w:color w:val="000000"/>
          <w:sz w:val="28"/>
        </w:rPr>
        <w:t>снижение скопления шлама монохроматанатрия на 76 %.</w:t>
      </w:r>
    </w:p>
    <w:p>
      <w:pPr>
        <w:spacing w:after="0"/>
        <w:ind w:left="0"/>
        <w:jc w:val="both"/>
      </w:pPr>
      <w:r>
        <w:rPr>
          <w:rFonts w:ascii="Times New Roman"/>
          <w:b w:val="false"/>
          <w:i w:val="false"/>
          <w:color w:val="000000"/>
          <w:sz w:val="28"/>
        </w:rPr>
        <w:t xml:space="preserve">
      Таблица </w:t>
      </w:r>
      <w:r>
        <w:rPr>
          <w:rFonts w:ascii="Times New Roman"/>
          <w:b w:val="false"/>
          <w:i w:val="false"/>
          <w:color w:val="000000"/>
          <w:sz w:val="28"/>
        </w:rPr>
        <w:t>6</w:t>
      </w:r>
      <w:r>
        <w:rPr>
          <w:rFonts w:ascii="Times New Roman"/>
          <w:b w:val="false"/>
          <w:i w:val="false"/>
          <w:color w:val="000000"/>
          <w:sz w:val="28"/>
        </w:rPr>
        <w:t>.</w:t>
      </w:r>
      <w:r>
        <w:rPr>
          <w:rFonts w:ascii="Times New Roman"/>
          <w:b w:val="false"/>
          <w:i w:val="false"/>
          <w:color w:val="000000"/>
          <w:sz w:val="28"/>
        </w:rPr>
        <w:t>5</w:t>
      </w:r>
      <w:r>
        <w:rPr>
          <w:rFonts w:ascii="Times New Roman"/>
          <w:b w:val="false"/>
          <w:i w:val="false"/>
          <w:color w:val="000000"/>
          <w:sz w:val="28"/>
        </w:rPr>
        <w:t>. Технологические показатели, связанные с применением НДТ</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Процесс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Ед. изм.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Уровни в соответствии с НДТ</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Возврат шлама монохромата натрия в процесс производства в качестве наполнителя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70 %</w:t>
            </w:r>
          </w:p>
          <w:p>
            <w:pPr>
              <w:spacing w:after="20"/>
              <w:ind w:left="20"/>
              <w:jc w:val="both"/>
            </w:pPr>
            <w:r>
              <w:rPr>
                <w:rFonts w:ascii="Times New Roman"/>
                <w:b w:val="false"/>
                <w:i w:val="false"/>
                <w:color w:val="000000"/>
                <w:sz w:val="20"/>
              </w:rPr>
              <w:t>
 </w:t>
            </w:r>
          </w:p>
        </w:tc>
      </w:tr>
    </w:tbl>
    <w:p>
      <w:pPr>
        <w:spacing w:after="0"/>
        <w:ind w:left="0"/>
        <w:jc w:val="both"/>
      </w:pPr>
      <w:r>
        <w:rPr>
          <w:rFonts w:ascii="Times New Roman"/>
          <w:b/>
          <w:i w:val="false"/>
          <w:color w:val="000000"/>
          <w:sz w:val="28"/>
        </w:rPr>
        <w:t>6.5. НДТ, направленные на снижение физического воздействия на окружающую среду</w:t>
      </w:r>
    </w:p>
    <w:p>
      <w:pPr>
        <w:spacing w:after="0"/>
        <w:ind w:left="0"/>
        <w:jc w:val="both"/>
      </w:pPr>
      <w:r>
        <w:rPr>
          <w:rFonts w:ascii="Times New Roman"/>
          <w:b w:val="false"/>
          <w:i w:val="false"/>
          <w:color w:val="000000"/>
          <w:sz w:val="28"/>
        </w:rPr>
        <w:t>
      Для сокращения шумовыделения необходимо использовать одну из представленных ниже технологий или их комбинацию.</w:t>
      </w:r>
    </w:p>
    <w:p>
      <w:pPr>
        <w:spacing w:after="0"/>
        <w:ind w:left="0"/>
        <w:jc w:val="both"/>
      </w:pPr>
      <w:r>
        <w:rPr>
          <w:rFonts w:ascii="Times New Roman"/>
          <w:b/>
          <w:i w:val="false"/>
          <w:color w:val="000000"/>
          <w:sz w:val="28"/>
        </w:rPr>
        <w:t>НДТ 20. НДТ организационного характера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Описание</w:t>
      </w:r>
      <w:r>
        <w:rPr>
          <w:rFonts w:ascii="Times New Roman"/>
          <w:b w:val="false"/>
          <w:i w:val="false"/>
          <w:color w:val="000000"/>
          <w:sz w:val="28"/>
        </w:rPr>
        <w:t>:</w:t>
      </w:r>
    </w:p>
    <w:p>
      <w:pPr>
        <w:spacing w:after="0"/>
        <w:ind w:left="0"/>
        <w:jc w:val="both"/>
      </w:pPr>
      <w:r>
        <w:rPr>
          <w:rFonts w:ascii="Times New Roman"/>
          <w:b w:val="false"/>
          <w:i w:val="false"/>
          <w:color w:val="000000"/>
          <w:sz w:val="28"/>
        </w:rPr>
        <w:t>
      более тщательное инспектирование и техническое обслуживание оборудования;</w:t>
      </w:r>
    </w:p>
    <w:p>
      <w:pPr>
        <w:spacing w:after="0"/>
        <w:ind w:left="0"/>
        <w:jc w:val="both"/>
      </w:pPr>
      <w:r>
        <w:rPr>
          <w:rFonts w:ascii="Times New Roman"/>
          <w:b w:val="false"/>
          <w:i w:val="false"/>
          <w:color w:val="000000"/>
          <w:sz w:val="28"/>
        </w:rPr>
        <w:t>
      закрытие дверей и окон замкнутых пространств, если возможно;</w:t>
      </w:r>
    </w:p>
    <w:p>
      <w:pPr>
        <w:spacing w:after="0"/>
        <w:ind w:left="0"/>
        <w:jc w:val="both"/>
      </w:pPr>
      <w:r>
        <w:rPr>
          <w:rFonts w:ascii="Times New Roman"/>
          <w:b w:val="false"/>
          <w:i w:val="false"/>
          <w:color w:val="000000"/>
          <w:sz w:val="28"/>
        </w:rPr>
        <w:t>
      оборудование, управляемое опытными сотрудниками;</w:t>
      </w:r>
    </w:p>
    <w:p>
      <w:pPr>
        <w:spacing w:after="0"/>
        <w:ind w:left="0"/>
        <w:jc w:val="both"/>
      </w:pPr>
      <w:r>
        <w:rPr>
          <w:rFonts w:ascii="Times New Roman"/>
          <w:b w:val="false"/>
          <w:i w:val="false"/>
          <w:color w:val="000000"/>
          <w:sz w:val="28"/>
        </w:rPr>
        <w:t>
      отсутствие шумной деятельности в ночное время, если возможно;</w:t>
      </w:r>
    </w:p>
    <w:p>
      <w:pPr>
        <w:spacing w:after="0"/>
        <w:ind w:left="0"/>
        <w:jc w:val="both"/>
      </w:pPr>
      <w:r>
        <w:rPr>
          <w:rFonts w:ascii="Times New Roman"/>
          <w:b w:val="false"/>
          <w:i w:val="false"/>
          <w:color w:val="000000"/>
          <w:sz w:val="28"/>
        </w:rPr>
        <w:t>
      положения по контролю шума во время работ технического обслуживания.</w:t>
      </w:r>
    </w:p>
    <w:p>
      <w:pPr>
        <w:spacing w:after="0"/>
        <w:ind w:left="0"/>
        <w:jc w:val="both"/>
      </w:pPr>
      <w:r>
        <w:rPr>
          <w:rFonts w:ascii="Times New Roman"/>
          <w:b w:val="false"/>
          <w:i w:val="false"/>
          <w:color w:val="000000"/>
          <w:sz w:val="28"/>
        </w:rPr>
        <w:t xml:space="preserve">
      </w:t>
      </w:r>
      <w:r>
        <w:rPr>
          <w:rFonts w:ascii="Times New Roman"/>
          <w:b w:val="false"/>
          <w:i/>
          <w:color w:val="000000"/>
          <w:sz w:val="28"/>
        </w:rPr>
        <w:t>Применение</w:t>
      </w:r>
      <w:r>
        <w:rPr>
          <w:rFonts w:ascii="Times New Roman"/>
          <w:b w:val="false"/>
          <w:i w:val="false"/>
          <w:color w:val="000000"/>
          <w:sz w:val="28"/>
        </w:rPr>
        <w:t>: применяется на общей основе.</w:t>
      </w:r>
    </w:p>
    <w:p>
      <w:pPr>
        <w:spacing w:after="0"/>
        <w:ind w:left="0"/>
        <w:jc w:val="both"/>
      </w:pPr>
      <w:r>
        <w:rPr>
          <w:rFonts w:ascii="Times New Roman"/>
          <w:b/>
          <w:i w:val="false"/>
          <w:color w:val="000000"/>
          <w:sz w:val="28"/>
        </w:rPr>
        <w:t>НДТ 21. Использование малошумного оборудования</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Описание: </w:t>
      </w:r>
      <w:r>
        <w:rPr>
          <w:rFonts w:ascii="Times New Roman"/>
          <w:b w:val="false"/>
          <w:i w:val="false"/>
          <w:color w:val="000000"/>
          <w:sz w:val="28"/>
        </w:rPr>
        <w:t>может включать в себя компрессоры, насосы и диски.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Применение: </w:t>
      </w:r>
      <w:r>
        <w:rPr>
          <w:rFonts w:ascii="Times New Roman"/>
          <w:b w:val="false"/>
          <w:i w:val="false"/>
          <w:color w:val="000000"/>
          <w:sz w:val="28"/>
        </w:rPr>
        <w:t>применяется на общей основе, когда оборудование новое, или осуществляется его замена.</w:t>
      </w:r>
    </w:p>
    <w:p>
      <w:pPr>
        <w:spacing w:after="0"/>
        <w:ind w:left="0"/>
        <w:jc w:val="both"/>
      </w:pPr>
      <w:r>
        <w:rPr>
          <w:rFonts w:ascii="Times New Roman"/>
          <w:b/>
          <w:i w:val="false"/>
          <w:color w:val="000000"/>
          <w:sz w:val="28"/>
        </w:rPr>
        <w:t>НДТ 22. НДТ, направленные на понижение уровня шума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Описание: </w:t>
      </w:r>
      <w:r>
        <w:rPr>
          <w:rFonts w:ascii="Times New Roman"/>
          <w:b w:val="false"/>
          <w:i w:val="false"/>
          <w:color w:val="000000"/>
          <w:sz w:val="28"/>
        </w:rPr>
        <w:t>распространение шума можно снизить при помощи препятствий, устанавливаемых между источником и принимающим объектом.</w:t>
      </w:r>
    </w:p>
    <w:p>
      <w:pPr>
        <w:spacing w:after="0"/>
        <w:ind w:left="0"/>
        <w:jc w:val="both"/>
      </w:pPr>
      <w:r>
        <w:rPr>
          <w:rFonts w:ascii="Times New Roman"/>
          <w:b w:val="false"/>
          <w:i w:val="false"/>
          <w:color w:val="000000"/>
          <w:sz w:val="28"/>
        </w:rPr>
        <w:t>
      Подходящими препятствиями являются, например, защитные стены, валы и здания.</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Применение: </w:t>
      </w:r>
      <w:r>
        <w:rPr>
          <w:rFonts w:ascii="Times New Roman"/>
          <w:b w:val="false"/>
          <w:i w:val="false"/>
          <w:color w:val="000000"/>
          <w:sz w:val="28"/>
        </w:rPr>
        <w:t>применяется на общей основе на новых установках. На существующих установках установка препятствий может быть ограничена недостатком места.</w:t>
      </w:r>
    </w:p>
    <w:p>
      <w:pPr>
        <w:spacing w:after="0"/>
        <w:ind w:left="0"/>
        <w:jc w:val="both"/>
      </w:pPr>
      <w:r>
        <w:rPr>
          <w:rFonts w:ascii="Times New Roman"/>
          <w:b/>
          <w:i w:val="false"/>
          <w:color w:val="000000"/>
          <w:sz w:val="28"/>
        </w:rPr>
        <w:t>НДТ 23. Использование устройств для контроля уровня шума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Описание</w:t>
      </w:r>
      <w:r>
        <w:rPr>
          <w:rFonts w:ascii="Times New Roman"/>
          <w:b w:val="false"/>
          <w:i w:val="false"/>
          <w:color w:val="000000"/>
          <w:sz w:val="28"/>
        </w:rPr>
        <w:t>:</w:t>
      </w:r>
    </w:p>
    <w:p>
      <w:pPr>
        <w:spacing w:after="0"/>
        <w:ind w:left="0"/>
        <w:jc w:val="both"/>
      </w:pPr>
      <w:r>
        <w:rPr>
          <w:rFonts w:ascii="Times New Roman"/>
          <w:b w:val="false"/>
          <w:i w:val="false"/>
          <w:color w:val="000000"/>
          <w:sz w:val="28"/>
        </w:rPr>
        <w:t>
      шумоподавители;</w:t>
      </w:r>
    </w:p>
    <w:p>
      <w:pPr>
        <w:spacing w:after="0"/>
        <w:ind w:left="0"/>
        <w:jc w:val="both"/>
      </w:pPr>
      <w:r>
        <w:rPr>
          <w:rFonts w:ascii="Times New Roman"/>
          <w:b w:val="false"/>
          <w:i w:val="false"/>
          <w:color w:val="000000"/>
          <w:sz w:val="28"/>
        </w:rPr>
        <w:t>
      изоляция оборудования;</w:t>
      </w:r>
    </w:p>
    <w:p>
      <w:pPr>
        <w:spacing w:after="0"/>
        <w:ind w:left="0"/>
        <w:jc w:val="both"/>
      </w:pPr>
      <w:r>
        <w:rPr>
          <w:rFonts w:ascii="Times New Roman"/>
          <w:b w:val="false"/>
          <w:i w:val="false"/>
          <w:color w:val="000000"/>
          <w:sz w:val="28"/>
        </w:rPr>
        <w:t>
      огораживание шумного оборудования;</w:t>
      </w:r>
    </w:p>
    <w:p>
      <w:pPr>
        <w:spacing w:after="0"/>
        <w:ind w:left="0"/>
        <w:jc w:val="both"/>
      </w:pPr>
      <w:r>
        <w:rPr>
          <w:rFonts w:ascii="Times New Roman"/>
          <w:b w:val="false"/>
          <w:i w:val="false"/>
          <w:color w:val="000000"/>
          <w:sz w:val="28"/>
        </w:rPr>
        <w:t>
      звукоизолирование зданий.</w:t>
      </w:r>
    </w:p>
    <w:p>
      <w:pPr>
        <w:spacing w:after="0"/>
        <w:ind w:left="0"/>
        <w:jc w:val="both"/>
      </w:pPr>
      <w:r>
        <w:rPr>
          <w:rFonts w:ascii="Times New Roman"/>
          <w:b w:val="false"/>
          <w:i w:val="false"/>
          <w:color w:val="000000"/>
          <w:sz w:val="28"/>
        </w:rPr>
        <w:t xml:space="preserve">
      </w:t>
      </w:r>
      <w:r>
        <w:rPr>
          <w:rFonts w:ascii="Times New Roman"/>
          <w:b w:val="false"/>
          <w:i/>
          <w:color w:val="000000"/>
          <w:sz w:val="28"/>
        </w:rPr>
        <w:t>Применение</w:t>
      </w:r>
      <w:r>
        <w:rPr>
          <w:rFonts w:ascii="Times New Roman"/>
          <w:b w:val="false"/>
          <w:i w:val="false"/>
          <w:color w:val="000000"/>
          <w:sz w:val="28"/>
        </w:rPr>
        <w:t>: применимость может быть ограниченной из-за недостатка места.</w:t>
      </w:r>
    </w:p>
    <w:p>
      <w:pPr>
        <w:spacing w:after="0"/>
        <w:ind w:left="0"/>
        <w:jc w:val="both"/>
      </w:pPr>
      <w:r>
        <w:rPr>
          <w:rFonts w:ascii="Times New Roman"/>
          <w:b/>
          <w:i w:val="false"/>
          <w:color w:val="000000"/>
          <w:sz w:val="28"/>
        </w:rPr>
        <w:t>НДТ 24. Разумное расположение оборудования изданий</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Описание: </w:t>
      </w:r>
      <w:r>
        <w:rPr>
          <w:rFonts w:ascii="Times New Roman"/>
          <w:b w:val="false"/>
          <w:i w:val="false"/>
          <w:color w:val="000000"/>
          <w:sz w:val="28"/>
        </w:rPr>
        <w:t>кровни шума можно снизить, увеличив расстояние между источником и принимающим объектом и используя здания как шумозащитные экраны.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Применение: </w:t>
      </w:r>
      <w:r>
        <w:rPr>
          <w:rFonts w:ascii="Times New Roman"/>
          <w:b w:val="false"/>
          <w:i w:val="false"/>
          <w:color w:val="000000"/>
          <w:sz w:val="28"/>
        </w:rPr>
        <w:t>применяется на общей основе на новых установках. На существующих установках перемещение оборудования и производственных объектов может быть ограничено из-за недостатка места или чрезмерных затрат.</w:t>
      </w:r>
    </w:p>
    <w:p>
      <w:pPr>
        <w:spacing w:after="0"/>
        <w:ind w:left="0"/>
        <w:jc w:val="both"/>
      </w:pPr>
      <w:r>
        <w:rPr>
          <w:rFonts w:ascii="Times New Roman"/>
          <w:b/>
          <w:i w:val="false"/>
          <w:color w:val="000000"/>
          <w:sz w:val="28"/>
        </w:rPr>
        <w:t>6.6. НДТ, направленные на повышение энергоэффективности</w:t>
      </w:r>
    </w:p>
    <w:p>
      <w:pPr>
        <w:spacing w:after="0"/>
        <w:ind w:left="0"/>
        <w:jc w:val="both"/>
      </w:pPr>
      <w:r>
        <w:rPr>
          <w:rFonts w:ascii="Times New Roman"/>
          <w:b/>
          <w:i w:val="false"/>
          <w:color w:val="000000"/>
          <w:sz w:val="28"/>
        </w:rPr>
        <w:t>6.6.1. Производство серной кислоты</w:t>
      </w:r>
    </w:p>
    <w:p>
      <w:pPr>
        <w:spacing w:after="0"/>
        <w:ind w:left="0"/>
        <w:jc w:val="both"/>
      </w:pPr>
      <w:r>
        <w:rPr>
          <w:rFonts w:ascii="Times New Roman"/>
          <w:b/>
          <w:i w:val="false"/>
          <w:color w:val="000000"/>
          <w:sz w:val="28"/>
        </w:rPr>
        <w:t>НДТ 25. Использование тепла охлаждения печного газа для получения энергетического пара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Описание: </w:t>
      </w:r>
      <w:r>
        <w:rPr>
          <w:rFonts w:ascii="Times New Roman"/>
          <w:b w:val="false"/>
          <w:i w:val="false"/>
          <w:color w:val="000000"/>
          <w:sz w:val="28"/>
        </w:rPr>
        <w:t>жидкая сера испаряется за счет теплоты реакции и сгорает в печи в потоке сухого воздуха с образованием диоксида серы. Циклонная печь сжигания серы совмещена в одном агрегате с энерготехнологическим котлом. Выходящий из печи сернистый газ с температурой 1000 - 1200 °С подвергается охлаждению в котле-утилизаторе с помощью холодной воды, пропускаемой через встроенные змеевиковые холодильники. Тепло, выделяющееся при охлаждении печного газа, используется для получения энергетического пара.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Применение: </w:t>
      </w:r>
      <w:r>
        <w:rPr>
          <w:rFonts w:ascii="Times New Roman"/>
          <w:b w:val="false"/>
          <w:i w:val="false"/>
          <w:color w:val="000000"/>
          <w:sz w:val="28"/>
        </w:rPr>
        <w:t>применимо в производствах серной кислоты.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Экологическая эффективность: </w:t>
      </w:r>
      <w:r>
        <w:rPr>
          <w:rFonts w:ascii="Times New Roman"/>
          <w:b w:val="false"/>
          <w:i w:val="false"/>
          <w:color w:val="000000"/>
          <w:sz w:val="28"/>
        </w:rPr>
        <w:t>полная утилизация тепла реакции сжигания серы. Получение попутной продукции – энергетического пара высокого давления 4 МПа и выработка дополнительной электроэнергии 237 кВт*ч на 1 тонну серной кислоты.</w:t>
      </w:r>
    </w:p>
    <w:p>
      <w:pPr>
        <w:spacing w:after="0"/>
        <w:ind w:left="0"/>
        <w:jc w:val="both"/>
      </w:pPr>
      <w:r>
        <w:rPr>
          <w:rFonts w:ascii="Times New Roman"/>
          <w:b/>
          <w:i w:val="false"/>
          <w:color w:val="000000"/>
          <w:sz w:val="28"/>
        </w:rPr>
        <w:t>6.6.2. Производство ТКФ</w:t>
      </w:r>
    </w:p>
    <w:p>
      <w:pPr>
        <w:spacing w:after="0"/>
        <w:ind w:left="0"/>
        <w:jc w:val="both"/>
      </w:pPr>
      <w:r>
        <w:rPr>
          <w:rFonts w:ascii="Times New Roman"/>
          <w:b/>
          <w:i w:val="false"/>
          <w:color w:val="000000"/>
          <w:sz w:val="28"/>
        </w:rPr>
        <w:t>НДТ 26. Использование тепла отходящих газов для выработки перегретого пара высокого давления</w:t>
      </w:r>
    </w:p>
    <w:p>
      <w:pPr>
        <w:spacing w:after="0"/>
        <w:ind w:left="0"/>
        <w:jc w:val="both"/>
      </w:pPr>
      <w:r>
        <w:rPr>
          <w:rFonts w:ascii="Times New Roman"/>
          <w:b w:val="false"/>
          <w:i w:val="false"/>
          <w:color w:val="000000"/>
          <w:sz w:val="28"/>
        </w:rPr>
        <w:t xml:space="preserve">
      </w:t>
      </w:r>
      <w:r>
        <w:rPr>
          <w:rFonts w:ascii="Times New Roman"/>
          <w:b w:val="false"/>
          <w:i/>
          <w:color w:val="000000"/>
          <w:sz w:val="28"/>
        </w:rPr>
        <w:t>Описание</w:t>
      </w:r>
      <w:r>
        <w:rPr>
          <w:rFonts w:ascii="Times New Roman"/>
          <w:b w:val="false"/>
          <w:i w:val="false"/>
          <w:color w:val="000000"/>
          <w:sz w:val="28"/>
        </w:rPr>
        <w:t>: в энерготехнологическом агрегате осуществляется плавление фосфоритной муки, при температуре 1450 - 1500 °С происходит обесфторивание плава. В сепараторе расплава происходит разделение плава и отходящих фторсодержащих газов. Плав из камеры расплава через летку вытекает на грануляцию и охлаждение, которые осуществляются в обильном объеме охлаждающей воды. Отходящие газы поступают в котел-утилизатор, где последовательно проходят камеру охлаждения, пароперегреватель, воздухоподогреватель и водяной экономайзер. Охлаждение газа осуществляется котловой водой, подаваемой в пароохладитель и водяной экономайзер котла-утилизатора, после чего вся вода поступает в барабан котла. После перегрева в пароперегревателе перегретый пар по паропроводу подается в паровые сети завода.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Применение: </w:t>
      </w:r>
      <w:r>
        <w:rPr>
          <w:rFonts w:ascii="Times New Roman"/>
          <w:b w:val="false"/>
          <w:i w:val="false"/>
          <w:color w:val="000000"/>
          <w:sz w:val="28"/>
        </w:rPr>
        <w:t>применимо в производствах кормовых обесфторенных фосфатов из фосфоритов.</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Экологическая эффективность: </w:t>
      </w:r>
      <w:r>
        <w:rPr>
          <w:rFonts w:ascii="Times New Roman"/>
          <w:b w:val="false"/>
          <w:i w:val="false"/>
          <w:color w:val="000000"/>
          <w:sz w:val="28"/>
        </w:rPr>
        <w:t>утилизация тепла отходящих газов. Тепло отходящих газов от плавления фосфоритной муки утилизируется в котле-утилизаторе энерготехнологического агрегата с получением перегретого пара высокого давления, используемого для выработки электроэнергии. При расходе фосфорита (24,5 % Р</w:t>
      </w:r>
      <w:r>
        <w:rPr>
          <w:rFonts w:ascii="Times New Roman"/>
          <w:b w:val="false"/>
          <w:i w:val="false"/>
          <w:color w:val="000000"/>
          <w:vertAlign w:val="subscript"/>
        </w:rPr>
        <w:t>2</w:t>
      </w:r>
      <w:r>
        <w:rPr>
          <w:rFonts w:ascii="Times New Roman"/>
          <w:b w:val="false"/>
          <w:i w:val="false"/>
          <w:color w:val="000000"/>
          <w:sz w:val="28"/>
        </w:rPr>
        <w:t>О</w:t>
      </w:r>
      <w:r>
        <w:rPr>
          <w:rFonts w:ascii="Times New Roman"/>
          <w:b w:val="false"/>
          <w:i w:val="false"/>
          <w:color w:val="000000"/>
          <w:vertAlign w:val="subscript"/>
        </w:rPr>
        <w:t>5</w:t>
      </w:r>
      <w:r>
        <w:rPr>
          <w:rFonts w:ascii="Times New Roman"/>
          <w:b w:val="false"/>
          <w:i w:val="false"/>
          <w:color w:val="000000"/>
          <w:sz w:val="28"/>
        </w:rPr>
        <w:t>)1,278 тонн на 1 тонну готового продукта (ТКФ) вырабатывается 6,803 тонны пара высокого давления.</w:t>
      </w:r>
    </w:p>
    <w:p>
      <w:pPr>
        <w:spacing w:after="0"/>
        <w:ind w:left="0"/>
        <w:jc w:val="both"/>
      </w:pPr>
      <w:r>
        <w:rPr>
          <w:rFonts w:ascii="Times New Roman"/>
          <w:b w:val="false"/>
          <w:i w:val="false"/>
          <w:color w:val="000000"/>
          <w:sz w:val="28"/>
        </w:rPr>
        <w:t xml:space="preserve">
      Таблица </w:t>
      </w:r>
      <w:r>
        <w:rPr>
          <w:rFonts w:ascii="Times New Roman"/>
          <w:b w:val="false"/>
          <w:i w:val="false"/>
          <w:color w:val="000000"/>
          <w:sz w:val="28"/>
        </w:rPr>
        <w:t>6</w:t>
      </w:r>
      <w:r>
        <w:rPr>
          <w:rFonts w:ascii="Times New Roman"/>
          <w:b w:val="false"/>
          <w:i w:val="false"/>
          <w:color w:val="000000"/>
          <w:sz w:val="28"/>
        </w:rPr>
        <w:t>.</w:t>
      </w:r>
      <w:r>
        <w:rPr>
          <w:rFonts w:ascii="Times New Roman"/>
          <w:b w:val="false"/>
          <w:i w:val="false"/>
          <w:color w:val="000000"/>
          <w:sz w:val="28"/>
        </w:rPr>
        <w:t>6</w:t>
      </w:r>
      <w:r>
        <w:rPr>
          <w:rFonts w:ascii="Times New Roman"/>
          <w:b w:val="false"/>
          <w:i w:val="false"/>
          <w:color w:val="000000"/>
          <w:sz w:val="28"/>
        </w:rPr>
        <w:t>. Технологические показатели, связанные с применением НДТ</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Процесс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Ед. изм.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Уровни в соответствии с НДТ</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Гидротермическая переработка природных фосфатов с утилизацией тепла отходящих газов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тонн пара высокого давления на 1 тонну готового продукта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6,803</w:t>
            </w:r>
          </w:p>
        </w:tc>
      </w:tr>
    </w:tbl>
    <w:p>
      <w:pPr>
        <w:spacing w:after="0"/>
        <w:ind w:left="0"/>
        <w:jc w:val="both"/>
      </w:pPr>
      <w:r>
        <w:rPr>
          <w:rFonts w:ascii="Times New Roman"/>
          <w:b/>
          <w:i w:val="false"/>
          <w:color w:val="000000"/>
          <w:sz w:val="28"/>
        </w:rPr>
        <w:t>6.6.3. Производство плавиковой кислоты</w:t>
      </w:r>
    </w:p>
    <w:p>
      <w:pPr>
        <w:spacing w:after="0"/>
        <w:ind w:left="0"/>
        <w:jc w:val="both"/>
      </w:pPr>
      <w:r>
        <w:rPr>
          <w:rFonts w:ascii="Times New Roman"/>
          <w:b/>
          <w:i w:val="false"/>
          <w:color w:val="000000"/>
          <w:sz w:val="28"/>
        </w:rPr>
        <w:t>НДТ 27. Утилизация тепла горячих фтористых газов</w:t>
      </w:r>
    </w:p>
    <w:p>
      <w:pPr>
        <w:spacing w:after="0"/>
        <w:ind w:left="0"/>
        <w:jc w:val="both"/>
      </w:pPr>
      <w:r>
        <w:rPr>
          <w:rFonts w:ascii="Times New Roman"/>
          <w:b w:val="false"/>
          <w:i w:val="false"/>
          <w:color w:val="000000"/>
          <w:sz w:val="28"/>
        </w:rPr>
        <w:t xml:space="preserve">
      </w:t>
      </w:r>
      <w:r>
        <w:rPr>
          <w:rFonts w:ascii="Times New Roman"/>
          <w:b w:val="false"/>
          <w:i/>
          <w:color w:val="000000"/>
          <w:sz w:val="28"/>
        </w:rPr>
        <w:t>Описание</w:t>
      </w:r>
      <w:r>
        <w:rPr>
          <w:rFonts w:ascii="Times New Roman"/>
          <w:b w:val="false"/>
          <w:i w:val="false"/>
          <w:color w:val="000000"/>
          <w:sz w:val="28"/>
        </w:rPr>
        <w:t>: фторсодержащие газы, выходящие из барабанной печи с температурой 210 - 230 °С, подаются в теплообменник по межтрубному пространству. По трубам в теплообменник подается холодная серная кислота, которая нагревается через стенки труб за счет тепла отходящего газа. Нагретая серная кислота выводится из теплообменника и подается в смеситель, где смешивается с плавикошпатовым концентратом, после чего реакционная смесь подается во вращающуюся барабанную печь на разложение. Охлажденный за счет теплообмена фтористый газ подается в скруббер Вентури для очистки от примесей.</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Применение: </w:t>
      </w:r>
      <w:r>
        <w:rPr>
          <w:rFonts w:ascii="Times New Roman"/>
          <w:b w:val="false"/>
          <w:i w:val="false"/>
          <w:color w:val="000000"/>
          <w:sz w:val="28"/>
        </w:rPr>
        <w:t>применимо в производствах плавиковой кислоты.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Экологическая эффективность: </w:t>
      </w:r>
      <w:r>
        <w:rPr>
          <w:rFonts w:ascii="Times New Roman"/>
          <w:b w:val="false"/>
          <w:i w:val="false"/>
          <w:color w:val="000000"/>
          <w:sz w:val="28"/>
        </w:rPr>
        <w:t>утилизация тепла отходящих газов, подача в смеситель нагретой серной кислоты, что способствует снижению расхода электроэнергии на разложение исходного сырья.</w:t>
      </w:r>
    </w:p>
    <w:p>
      <w:pPr>
        <w:spacing w:after="0"/>
        <w:ind w:left="0"/>
        <w:jc w:val="both"/>
      </w:pPr>
      <w:r>
        <w:rPr>
          <w:rFonts w:ascii="Times New Roman"/>
          <w:b/>
          <w:i w:val="false"/>
          <w:color w:val="000000"/>
          <w:sz w:val="28"/>
        </w:rPr>
        <w:t>6.6.4. Производство аммиака</w:t>
      </w:r>
    </w:p>
    <w:p>
      <w:pPr>
        <w:spacing w:after="0"/>
        <w:ind w:left="0"/>
        <w:jc w:val="both"/>
      </w:pPr>
      <w:r>
        <w:rPr>
          <w:rFonts w:ascii="Times New Roman"/>
          <w:b/>
          <w:i w:val="false"/>
          <w:color w:val="000000"/>
          <w:sz w:val="28"/>
        </w:rPr>
        <w:t>НДТ 28. Внедрение реакционных труб в печи первичного риформинга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Описание</w:t>
      </w:r>
      <w:r>
        <w:rPr>
          <w:rFonts w:ascii="Times New Roman"/>
          <w:b w:val="false"/>
          <w:i w:val="false"/>
          <w:color w:val="000000"/>
          <w:sz w:val="28"/>
        </w:rPr>
        <w:t>: очищенный от серы природный газ смешивается с водяным паром в смесителе М- 101 до соотношения пар: газ = (3,7 ÷ 4,1): 1 Нм</w:t>
      </w:r>
      <w:r>
        <w:rPr>
          <w:rFonts w:ascii="Times New Roman"/>
          <w:b w:val="false"/>
          <w:i w:val="false"/>
          <w:color w:val="000000"/>
          <w:vertAlign w:val="superscript"/>
        </w:rPr>
        <w:t>3</w:t>
      </w:r>
      <w:r>
        <w:rPr>
          <w:rFonts w:ascii="Times New Roman"/>
          <w:b w:val="false"/>
          <w:i w:val="false"/>
          <w:color w:val="000000"/>
          <w:sz w:val="28"/>
        </w:rPr>
        <w:t>/Нм</w:t>
      </w:r>
      <w:r>
        <w:rPr>
          <w:rFonts w:ascii="Times New Roman"/>
          <w:b w:val="false"/>
          <w:i w:val="false"/>
          <w:color w:val="000000"/>
          <w:vertAlign w:val="superscript"/>
        </w:rPr>
        <w:t>3</w:t>
      </w:r>
      <w:r>
        <w:rPr>
          <w:rFonts w:ascii="Times New Roman"/>
          <w:b w:val="false"/>
          <w:i w:val="false"/>
          <w:color w:val="000000"/>
          <w:sz w:val="28"/>
        </w:rPr>
        <w:t>, последовательно подогревается в змеевиках конвекционной и предконвекционной зон печи до температуры 527 °С и через газовые коллекторы вводится в реакционные трубы. Водяной пар в смеситель подается через регулирующий узел КЗРС из котла-утилизатора агрегата синтеза аммиака и недостающее количество - из сепаратора пара.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Применение: </w:t>
      </w:r>
      <w:r>
        <w:rPr>
          <w:rFonts w:ascii="Times New Roman"/>
          <w:b w:val="false"/>
          <w:i w:val="false"/>
          <w:color w:val="000000"/>
          <w:sz w:val="28"/>
        </w:rPr>
        <w:t>применимо в химической отрасли.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Экологическая эффективность: </w:t>
      </w:r>
      <w:r>
        <w:rPr>
          <w:rFonts w:ascii="Times New Roman"/>
          <w:b w:val="false"/>
          <w:i w:val="false"/>
          <w:color w:val="000000"/>
          <w:sz w:val="28"/>
        </w:rPr>
        <w:t>до реконструкции на одну тонну производства аммиака необходимо порядка 1300 м</w:t>
      </w:r>
      <w:r>
        <w:rPr>
          <w:rFonts w:ascii="Times New Roman"/>
          <w:b w:val="false"/>
          <w:i w:val="false"/>
          <w:color w:val="000000"/>
          <w:vertAlign w:val="superscript"/>
        </w:rPr>
        <w:t>3 </w:t>
      </w:r>
      <w:r>
        <w:rPr>
          <w:rFonts w:ascii="Times New Roman"/>
          <w:b w:val="false"/>
          <w:i w:val="false"/>
          <w:color w:val="000000"/>
          <w:sz w:val="28"/>
        </w:rPr>
        <w:t>природного газа, то после модернизации составило 990 м</w:t>
      </w:r>
      <w:r>
        <w:rPr>
          <w:rFonts w:ascii="Times New Roman"/>
          <w:b w:val="false"/>
          <w:i w:val="false"/>
          <w:color w:val="000000"/>
          <w:vertAlign w:val="superscript"/>
        </w:rPr>
        <w:t>3 </w:t>
      </w:r>
      <w:r>
        <w:rPr>
          <w:rFonts w:ascii="Times New Roman"/>
          <w:b w:val="false"/>
          <w:i w:val="false"/>
          <w:color w:val="000000"/>
          <w:sz w:val="28"/>
        </w:rPr>
        <w:t>природного газа. Обеспечивается снижение энергетических затрат на 40 %. Внедрение реакционных труб нового типа в печи первичного риформинга позволило увеличить выработку азотной кислоты, что повлияло на выпуск аммиачной селитры.</w:t>
      </w:r>
    </w:p>
    <w:p>
      <w:pPr>
        <w:spacing w:after="0"/>
        <w:ind w:left="0"/>
        <w:jc w:val="both"/>
      </w:pPr>
      <w:r>
        <w:rPr>
          <w:rFonts w:ascii="Times New Roman"/>
          <w:b w:val="false"/>
          <w:i w:val="false"/>
          <w:color w:val="000000"/>
          <w:sz w:val="28"/>
        </w:rPr>
        <w:t xml:space="preserve">
      Таблица </w:t>
      </w:r>
      <w:r>
        <w:rPr>
          <w:rFonts w:ascii="Times New Roman"/>
          <w:b w:val="false"/>
          <w:i w:val="false"/>
          <w:color w:val="000000"/>
          <w:sz w:val="28"/>
        </w:rPr>
        <w:t>6</w:t>
      </w:r>
      <w:r>
        <w:rPr>
          <w:rFonts w:ascii="Times New Roman"/>
          <w:b w:val="false"/>
          <w:i w:val="false"/>
          <w:color w:val="000000"/>
          <w:sz w:val="28"/>
        </w:rPr>
        <w:t>.</w:t>
      </w:r>
      <w:r>
        <w:rPr>
          <w:rFonts w:ascii="Times New Roman"/>
          <w:b w:val="false"/>
          <w:i w:val="false"/>
          <w:color w:val="000000"/>
          <w:sz w:val="28"/>
        </w:rPr>
        <w:t>7</w:t>
      </w:r>
      <w:r>
        <w:rPr>
          <w:rFonts w:ascii="Times New Roman"/>
          <w:b w:val="false"/>
          <w:i w:val="false"/>
          <w:color w:val="000000"/>
          <w:sz w:val="28"/>
        </w:rPr>
        <w:t>. Технологические показатели, связанные с применением НДТ</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п/п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Процесс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Ед. изм.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Уровни в соответствии с НДТ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Работа реакционных труб в печи первичного риформинга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w:t>
            </w:r>
            <w:r>
              <w:rPr>
                <w:rFonts w:ascii="Times New Roman"/>
                <w:b w:val="false"/>
                <w:i w:val="false"/>
                <w:color w:val="000000"/>
                <w:vertAlign w:val="superscript"/>
              </w:rPr>
              <w:t>3 </w:t>
            </w:r>
            <w:r>
              <w:rPr>
                <w:rFonts w:ascii="Times New Roman"/>
                <w:b/>
                <w:i w:val="false"/>
                <w:color w:val="000000"/>
                <w:sz w:val="20"/>
              </w:rPr>
              <w:t>природного газа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1200 - 990</w:t>
            </w:r>
          </w:p>
        </w:tc>
      </w:tr>
    </w:tbl>
    <w:p>
      <w:pPr>
        <w:spacing w:after="0"/>
        <w:ind w:left="0"/>
        <w:jc w:val="both"/>
      </w:pPr>
      <w:r>
        <w:rPr>
          <w:rFonts w:ascii="Times New Roman"/>
          <w:b/>
          <w:i w:val="false"/>
          <w:color w:val="000000"/>
          <w:sz w:val="28"/>
        </w:rPr>
        <w:t>6.6.5. Производство хлора и каустической соды</w:t>
      </w:r>
    </w:p>
    <w:p>
      <w:pPr>
        <w:spacing w:after="0"/>
        <w:ind w:left="0"/>
        <w:jc w:val="both"/>
      </w:pPr>
      <w:r>
        <w:rPr>
          <w:rFonts w:ascii="Times New Roman"/>
          <w:b/>
          <w:i w:val="false"/>
          <w:color w:val="000000"/>
          <w:sz w:val="28"/>
        </w:rPr>
        <w:t>НДТ 29. Система циркуляции рассола с использованием мембранных ячеек</w:t>
      </w:r>
    </w:p>
    <w:p>
      <w:pPr>
        <w:spacing w:after="0"/>
        <w:ind w:left="0"/>
        <w:jc w:val="both"/>
      </w:pPr>
      <w:r>
        <w:rPr>
          <w:rFonts w:ascii="Times New Roman"/>
          <w:b w:val="false"/>
          <w:i w:val="false"/>
          <w:color w:val="000000"/>
          <w:sz w:val="28"/>
        </w:rPr>
        <w:t xml:space="preserve">
      </w:t>
      </w:r>
      <w:r>
        <w:rPr>
          <w:rFonts w:ascii="Times New Roman"/>
          <w:b w:val="false"/>
          <w:i/>
          <w:color w:val="000000"/>
          <w:sz w:val="28"/>
        </w:rPr>
        <w:t>Описание</w:t>
      </w:r>
      <w:r>
        <w:rPr>
          <w:rFonts w:ascii="Times New Roman"/>
          <w:b w:val="false"/>
          <w:i w:val="false"/>
          <w:color w:val="000000"/>
          <w:sz w:val="28"/>
        </w:rPr>
        <w:t>: в системе циркуляции рассола по наружной трубе с патрубком ультрачистый рассол поступает в анодную камеру и распределяется по всей ширине камеры по внутренней питательной трубе. За счет спускной пластины подъемная сила газа используется, чтобы создать сильную внутреннюю циркуляцию рассола и обеспечить его оптимальное распределение по всей камере при равномерной плотности и температуре. Обедненный рассол и хлор выводятся из камеры по выводной трубе. Катодная камера также имеет питательную трубу, в данном случае для распределения каустика, и выводную трубу для вывода продуктов - водорода и каустика (32 %). Катодная камера не имеет спускную пластину, потому что разница в концентрации каустика на входе и выходе катодной камеры – небольшая (2 %), и водород и каустик легче разделяются, чем рассол и хлор. В верхней части анодной и катодной камер расположены слегка трапециевидные анодные и катодные каналы, что обеспечивает более высокое обеднение хлористого натрия в мембранных ячейках.</w:t>
      </w:r>
    </w:p>
    <w:p>
      <w:pPr>
        <w:spacing w:after="0"/>
        <w:ind w:left="0"/>
        <w:jc w:val="both"/>
      </w:pPr>
      <w:r>
        <w:rPr>
          <w:rFonts w:ascii="Times New Roman"/>
          <w:b w:val="false"/>
          <w:i w:val="false"/>
          <w:color w:val="000000"/>
          <w:sz w:val="28"/>
        </w:rPr>
        <w:t>
      Подаваемый рассол может быть подкислен для повышения качества хлора. Риск разрушения мембраны в результате перекисления исключается оформлением внутреннего пространства ячейки – спускная пластина обеспечивает тщательное перемешивание.</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Экологическая эффективность: </w:t>
      </w:r>
      <w:r>
        <w:rPr>
          <w:rFonts w:ascii="Times New Roman"/>
          <w:b w:val="false"/>
          <w:i w:val="false"/>
          <w:color w:val="000000"/>
          <w:sz w:val="28"/>
        </w:rPr>
        <w:t xml:space="preserve">более сильное обеднение хлористого натрия в мембранных ячейках предполагает более низкую степень рециркуляции и значительно меньше оборудования и сырья чем, например, в ртутных установках такой же мощности. Расход сырья на 1 тонну 100 -% NaOH уменьшается на 8,125 % по сравнению с ртутным методом. Снижение энергозатрат на электролиз рассола (рапы) за счет подъемной сила газа при использовании спуской пластины. </w:t>
      </w:r>
    </w:p>
    <w:p>
      <w:pPr>
        <w:spacing w:after="0"/>
        <w:ind w:left="0"/>
        <w:jc w:val="both"/>
      </w:pPr>
      <w:r>
        <w:rPr>
          <w:rFonts w:ascii="Times New Roman"/>
          <w:b/>
          <w:i w:val="false"/>
          <w:color w:val="000000"/>
          <w:sz w:val="28"/>
        </w:rPr>
        <w:t>НДТ 30. Газожидкостное разделение смеси для минимизации колебания перепада давления внутри ячейки и продления срока службы мембраны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Описание</w:t>
      </w:r>
      <w:r>
        <w:rPr>
          <w:rFonts w:ascii="Times New Roman"/>
          <w:b w:val="false"/>
          <w:i w:val="false"/>
          <w:color w:val="000000"/>
          <w:sz w:val="28"/>
        </w:rPr>
        <w:t>: В каналах пенистая газожидкостная смесь полностью разделена на две фазы, т. е. из ячейки выводится поток, состоящий из двух гомогенных фаз. За счет этого полного разделения газа и жидкости колебания перепада давления внутри ячейки доведены до минимума, и срок службы мембраны больше продлевается. Герметичные ячейки работают при избыточном давлении от 300 м бар до 4,7 бар изб.</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Применение: </w:t>
      </w:r>
      <w:r>
        <w:rPr>
          <w:rFonts w:ascii="Times New Roman"/>
          <w:b w:val="false"/>
          <w:i w:val="false"/>
          <w:color w:val="000000"/>
          <w:sz w:val="28"/>
        </w:rPr>
        <w:t>применимо в электролизе с использованием ионообменных мембран.</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Экологическая эффективность: </w:t>
      </w:r>
      <w:r>
        <w:rPr>
          <w:rFonts w:ascii="Times New Roman"/>
          <w:b w:val="false"/>
          <w:i w:val="false"/>
          <w:color w:val="000000"/>
          <w:sz w:val="28"/>
        </w:rPr>
        <w:t>обеспечение высокой степени безопасности мембранного электролиза с полным разделением газов.</w:t>
      </w:r>
    </w:p>
    <w:p>
      <w:pPr>
        <w:spacing w:after="0"/>
        <w:ind w:left="0"/>
        <w:jc w:val="both"/>
      </w:pPr>
      <w:r>
        <w:rPr>
          <w:rFonts w:ascii="Times New Roman"/>
          <w:b/>
          <w:i w:val="false"/>
          <w:color w:val="000000"/>
          <w:sz w:val="28"/>
        </w:rPr>
        <w:t>НДТ 31. Модульная система биполярного мембранного электролизера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Описание</w:t>
      </w:r>
      <w:r>
        <w:rPr>
          <w:rFonts w:ascii="Times New Roman"/>
          <w:b w:val="false"/>
          <w:i w:val="false"/>
          <w:color w:val="000000"/>
          <w:sz w:val="28"/>
        </w:rPr>
        <w:t>: все единичные элементы присоединены к входным и выходным коллекторам, расположенным под электролизером, с помощью гибких шлангов из ПТФЭ. Входные шланги с меньшим поперечным сечением обеспечивают равномерную подачу электролита в камеры, а выходные шланги с большим поперечным сечением из ячейки выводят хлор-газ с анолитом, а также водородный газ с католитом. Эта система безотказных соединений позволяет по прозрачным шлангам контролировать работу каждой отдельной ячейки с наблюдением за цветом и непрерывностью потока продуктов. До 210 единичных элементов могут образовать такую батарею, несколько последовательно соединенных батарей - мембранный электролизер.</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Применение: </w:t>
      </w:r>
      <w:r>
        <w:rPr>
          <w:rFonts w:ascii="Times New Roman"/>
          <w:b w:val="false"/>
          <w:i w:val="false"/>
          <w:color w:val="000000"/>
          <w:sz w:val="28"/>
        </w:rPr>
        <w:t>применимо в электролизе с использованием ионообменных мембран.</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Экологическая эффективность: </w:t>
      </w:r>
      <w:r>
        <w:rPr>
          <w:rFonts w:ascii="Times New Roman"/>
          <w:b w:val="false"/>
          <w:i w:val="false"/>
          <w:color w:val="000000"/>
          <w:sz w:val="28"/>
        </w:rPr>
        <w:t>благодаря внедрению нового полноразмерного упругого элемента в проверенную одноэлементную конструкцию положительные достижения прошлого были расширены посредством преимуществ новейших разработок. Сочетание конструкции с нулевым зазором с одноэлементной концепцией создает уникальную технологию, предлагающую три преимущества, такие как сокращение потребления энергии.</w:t>
      </w:r>
    </w:p>
    <w:p>
      <w:pPr>
        <w:spacing w:after="0"/>
        <w:ind w:left="0"/>
        <w:jc w:val="both"/>
      </w:pPr>
      <w:r>
        <w:rPr>
          <w:rFonts w:ascii="Times New Roman"/>
          <w:b w:val="false"/>
          <w:i w:val="false"/>
          <w:color w:val="000000"/>
          <w:sz w:val="28"/>
        </w:rPr>
        <w:t>
      Значительная экономия энергии – увеличение используемой площади мембраны в сочетании с конструкцией с нулевым зазором по всей активной площади мембраны значительно сокращает потребление энергии. Данный положительный эффект подкрепляется более равномерным распределением тока на мембрану и улучшенным выбросом пузырьков газа, что сокращает застой газа внутри одной ячейки.</w:t>
      </w:r>
    </w:p>
    <w:p>
      <w:pPr>
        <w:spacing w:after="0"/>
        <w:ind w:left="0"/>
        <w:jc w:val="both"/>
      </w:pPr>
      <w:r>
        <w:rPr>
          <w:rFonts w:ascii="Times New Roman"/>
          <w:b w:val="false"/>
          <w:i w:val="false"/>
          <w:color w:val="000000"/>
          <w:sz w:val="28"/>
        </w:rPr>
        <w:t>
      100 % герметичность в течение всего срока службы – одноэлементная конструкция с ее уникальным уплотнением и системой шлангов обеспечивает полностью герметичную электролитическую ячейку вплоть до давления 4,7 бар изб. С помощью момента кручения, применяемого к гайкам и болтам фланцевой системы, герметичность может быть гарантирована в течение всего срока службы.</w:t>
      </w:r>
    </w:p>
    <w:p>
      <w:pPr>
        <w:spacing w:after="0"/>
        <w:ind w:left="0"/>
        <w:jc w:val="both"/>
      </w:pPr>
      <w:r>
        <w:rPr>
          <w:rFonts w:ascii="Times New Roman"/>
          <w:b w:val="false"/>
          <w:i w:val="false"/>
          <w:color w:val="000000"/>
          <w:sz w:val="28"/>
        </w:rPr>
        <w:t>
      Благодаря их прочной конструкции и высокой герметичности ячейки могут работать при избыточном давлении до 300 мбар. Отсутствует необходимость установить воздуходувки для Cl</w:t>
      </w:r>
      <w:r>
        <w:rPr>
          <w:rFonts w:ascii="Times New Roman"/>
          <w:b w:val="false"/>
          <w:i w:val="false"/>
          <w:color w:val="000000"/>
          <w:vertAlign w:val="subscript"/>
        </w:rPr>
        <w:t>2 </w:t>
      </w:r>
      <w:r>
        <w:rPr>
          <w:rFonts w:ascii="Times New Roman"/>
          <w:b w:val="false"/>
          <w:i w:val="false"/>
          <w:color w:val="000000"/>
          <w:sz w:val="28"/>
        </w:rPr>
        <w:t>и H</w:t>
      </w:r>
      <w:r>
        <w:rPr>
          <w:rFonts w:ascii="Times New Roman"/>
          <w:b w:val="false"/>
          <w:i w:val="false"/>
          <w:color w:val="000000"/>
          <w:vertAlign w:val="subscript"/>
        </w:rPr>
        <w:t>2</w:t>
      </w:r>
      <w:r>
        <w:rPr>
          <w:rFonts w:ascii="Times New Roman"/>
          <w:b w:val="false"/>
          <w:i w:val="false"/>
          <w:color w:val="000000"/>
          <w:sz w:val="28"/>
        </w:rPr>
        <w:t>, потому что воздух не засасывается в трубопроводы для Cl</w:t>
      </w:r>
      <w:r>
        <w:rPr>
          <w:rFonts w:ascii="Times New Roman"/>
          <w:b w:val="false"/>
          <w:i w:val="false"/>
          <w:color w:val="000000"/>
          <w:vertAlign w:val="subscript"/>
        </w:rPr>
        <w:t>2 </w:t>
      </w:r>
      <w:r>
        <w:rPr>
          <w:rFonts w:ascii="Times New Roman"/>
          <w:b w:val="false"/>
          <w:i w:val="false"/>
          <w:color w:val="000000"/>
          <w:sz w:val="28"/>
        </w:rPr>
        <w:t>и H</w:t>
      </w:r>
      <w:r>
        <w:rPr>
          <w:rFonts w:ascii="Times New Roman"/>
          <w:b w:val="false"/>
          <w:i w:val="false"/>
          <w:color w:val="000000"/>
          <w:vertAlign w:val="subscript"/>
        </w:rPr>
        <w:t>2</w:t>
      </w:r>
      <w:r>
        <w:rPr>
          <w:rFonts w:ascii="Times New Roman"/>
          <w:b w:val="false"/>
          <w:i w:val="false"/>
          <w:color w:val="000000"/>
          <w:sz w:val="28"/>
        </w:rPr>
        <w:t>.</w:t>
      </w:r>
    </w:p>
    <w:p>
      <w:pPr>
        <w:spacing w:after="0"/>
        <w:ind w:left="0"/>
        <w:jc w:val="both"/>
      </w:pPr>
      <w:r>
        <w:rPr>
          <w:rFonts w:ascii="Times New Roman"/>
          <w:b w:val="false"/>
          <w:i w:val="false"/>
          <w:color w:val="000000"/>
          <w:sz w:val="28"/>
        </w:rPr>
        <w:t>
      Любая установка, на которой хлор используется в газообразном или жидком виде, должна работать в соответствии со строгими законодательными нормами по охране окружающей среды. Для этого ключевую роль играет обесхлоривание отходящих газов, а усовершенствованный агрегат рассчитан так, чтобы выбросы хлора в атмосферу были полностью исключены.</w:t>
      </w:r>
    </w:p>
    <w:p>
      <w:pPr>
        <w:spacing w:after="0"/>
        <w:ind w:left="0"/>
        <w:jc w:val="both"/>
      </w:pPr>
      <w:r>
        <w:rPr>
          <w:rFonts w:ascii="Times New Roman"/>
          <w:b w:val="false"/>
          <w:i w:val="false"/>
          <w:color w:val="000000"/>
          <w:sz w:val="28"/>
        </w:rPr>
        <w:t>
      Продление срока службы мембраны. При использовании мембран в оптимальном диапазоне контактного давления отсутствие зазора на всей активной поверхности гарантировано, и срок службы мембран может быть увеличен. Применяемая сила контактного давления между элементами в пределах одного пакета плавно передается с минимальным трением, так как новые вальцы в верхней части фланцевой системы являются определяющим фактором усилия пружины упругих элементов.</w:t>
      </w:r>
    </w:p>
    <w:p>
      <w:pPr>
        <w:spacing w:after="0"/>
        <w:ind w:left="0"/>
        <w:jc w:val="both"/>
      </w:pPr>
      <w:r>
        <w:rPr>
          <w:rFonts w:ascii="Times New Roman"/>
          <w:b w:val="false"/>
          <w:i w:val="false"/>
          <w:color w:val="000000"/>
          <w:sz w:val="28"/>
        </w:rPr>
        <w:t>
      Таким образом, новая конструкция позволяет прямо регулировать контактное давление на мембраны, независимо от силы, отвечающей за герметичность одной ячейки.</w:t>
      </w:r>
    </w:p>
    <w:p>
      <w:pPr>
        <w:spacing w:after="0"/>
        <w:ind w:left="0"/>
        <w:jc w:val="both"/>
      </w:pPr>
      <w:r>
        <w:rPr>
          <w:rFonts w:ascii="Times New Roman"/>
          <w:b w:val="false"/>
          <w:i w:val="false"/>
          <w:color w:val="000000"/>
          <w:sz w:val="28"/>
        </w:rPr>
        <w:t>
      Данная НДТ позволяет снизить энергопотребление при плотности тока 6 кА/м</w:t>
      </w:r>
      <w:r>
        <w:rPr>
          <w:rFonts w:ascii="Times New Roman"/>
          <w:b w:val="false"/>
          <w:i w:val="false"/>
          <w:color w:val="000000"/>
          <w:vertAlign w:val="superscript"/>
        </w:rPr>
        <w:t>2 </w:t>
      </w:r>
      <w:r>
        <w:rPr>
          <w:rFonts w:ascii="Times New Roman"/>
          <w:b w:val="false"/>
          <w:i w:val="false"/>
          <w:color w:val="000000"/>
          <w:sz w:val="28"/>
        </w:rPr>
        <w:t>до 2035 Квт*ч/т.</w:t>
      </w:r>
    </w:p>
    <w:p>
      <w:pPr>
        <w:spacing w:after="0"/>
        <w:ind w:left="0"/>
        <w:jc w:val="both"/>
      </w:pPr>
      <w:r>
        <w:rPr>
          <w:rFonts w:ascii="Times New Roman"/>
          <w:b w:val="false"/>
          <w:i w:val="false"/>
          <w:color w:val="000000"/>
          <w:sz w:val="28"/>
        </w:rPr>
        <w:t xml:space="preserve">
      Таблица </w:t>
      </w:r>
      <w:r>
        <w:rPr>
          <w:rFonts w:ascii="Times New Roman"/>
          <w:b w:val="false"/>
          <w:i w:val="false"/>
          <w:color w:val="000000"/>
          <w:sz w:val="28"/>
        </w:rPr>
        <w:t>6</w:t>
      </w:r>
      <w:r>
        <w:rPr>
          <w:rFonts w:ascii="Times New Roman"/>
          <w:b w:val="false"/>
          <w:i w:val="false"/>
          <w:color w:val="000000"/>
          <w:sz w:val="28"/>
        </w:rPr>
        <w:t>.</w:t>
      </w:r>
      <w:r>
        <w:rPr>
          <w:rFonts w:ascii="Times New Roman"/>
          <w:b w:val="false"/>
          <w:i w:val="false"/>
          <w:color w:val="000000"/>
          <w:sz w:val="28"/>
        </w:rPr>
        <w:t>8</w:t>
      </w:r>
      <w:r>
        <w:rPr>
          <w:rFonts w:ascii="Times New Roman"/>
          <w:b w:val="false"/>
          <w:i w:val="false"/>
          <w:color w:val="000000"/>
          <w:sz w:val="28"/>
        </w:rPr>
        <w:t>. Технологические показатели, связанные с применением НДТ</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Процесс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Ед. изм.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Уровни энергопотребления в соответствии с НДТ</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Система биполярного мембранного электролизера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Квт*ч/т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&gt;2035</w:t>
            </w:r>
          </w:p>
        </w:tc>
      </w:tr>
    </w:tbl>
    <w:p>
      <w:pPr>
        <w:spacing w:after="0"/>
        <w:ind w:left="0"/>
        <w:jc w:val="both"/>
      </w:pPr>
      <w:r>
        <w:rPr>
          <w:rFonts w:ascii="Times New Roman"/>
          <w:b/>
          <w:i w:val="false"/>
          <w:color w:val="000000"/>
          <w:sz w:val="28"/>
        </w:rPr>
        <w:t>6.7. Мониторинг</w:t>
      </w:r>
    </w:p>
    <w:p>
      <w:pPr>
        <w:spacing w:after="0"/>
        <w:ind w:left="0"/>
        <w:jc w:val="both"/>
      </w:pPr>
      <w:r>
        <w:rPr>
          <w:rFonts w:ascii="Times New Roman"/>
          <w:b w:val="false"/>
          <w:i w:val="false"/>
          <w:color w:val="000000"/>
          <w:sz w:val="28"/>
        </w:rPr>
        <w:t>
      Мониторинг представляет собой систематические наблюдения за изменениями химических или физических параметров в различных средах, основанный на повторяющихся измерениях или наблюдениях с определенной частотой, в соответствии с задокументированными и согласованными процедурами. Мониторинг проводится для получения достоверной (точной) информации о содержании загрязняющих веществ в отходящих потоках (выбросы, сбросы) для контроля и прогнозирования возможных воздействий на окружающую среду.</w:t>
      </w:r>
    </w:p>
    <w:p>
      <w:pPr>
        <w:spacing w:after="0"/>
        <w:ind w:left="0"/>
        <w:jc w:val="both"/>
      </w:pPr>
      <w:r>
        <w:rPr>
          <w:rFonts w:ascii="Times New Roman"/>
          <w:b w:val="false"/>
          <w:i w:val="false"/>
          <w:color w:val="000000"/>
          <w:sz w:val="28"/>
        </w:rPr>
        <w:t>
      Мониторинг не ограничивается аналитическими измерениями. Он также включает в себя регулярное техническое обслуживание, визуальный контроль и проверку безопасности.</w:t>
      </w:r>
    </w:p>
    <w:p>
      <w:pPr>
        <w:spacing w:after="0"/>
        <w:ind w:left="0"/>
        <w:jc w:val="both"/>
      </w:pPr>
      <w:r>
        <w:rPr>
          <w:rFonts w:ascii="Times New Roman"/>
          <w:b w:val="false"/>
          <w:i w:val="false"/>
          <w:color w:val="000000"/>
          <w:sz w:val="28"/>
        </w:rPr>
        <w:t xml:space="preserve">
      Таблица </w:t>
      </w:r>
      <w:r>
        <w:rPr>
          <w:rFonts w:ascii="Times New Roman"/>
          <w:b w:val="false"/>
          <w:i w:val="false"/>
          <w:color w:val="000000"/>
          <w:sz w:val="28"/>
        </w:rPr>
        <w:t>6</w:t>
      </w:r>
      <w:r>
        <w:rPr>
          <w:rFonts w:ascii="Times New Roman"/>
          <w:b w:val="false"/>
          <w:i w:val="false"/>
          <w:color w:val="000000"/>
          <w:sz w:val="28"/>
        </w:rPr>
        <w:t>.</w:t>
      </w:r>
      <w:r>
        <w:rPr>
          <w:rFonts w:ascii="Times New Roman"/>
          <w:b w:val="false"/>
          <w:i w:val="false"/>
          <w:color w:val="000000"/>
          <w:sz w:val="28"/>
        </w:rPr>
        <w:t>9</w:t>
      </w:r>
      <w:r>
        <w:rPr>
          <w:rFonts w:ascii="Times New Roman"/>
          <w:b w:val="false"/>
          <w:i w:val="false"/>
          <w:color w:val="000000"/>
          <w:sz w:val="28"/>
        </w:rPr>
        <w:t>. Периодичность измерений загрязняющих веществ</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ЗВ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Периодичность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 </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Аммиак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NO</w:t>
            </w:r>
            <w:r>
              <w:rPr>
                <w:rFonts w:ascii="Times New Roman"/>
                <w:b w:val="false"/>
                <w:i w:val="false"/>
                <w:color w:val="000000"/>
                <w:vertAlign w:val="subscript"/>
              </w:rPr>
              <w:t>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Непрерывно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CO</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Непрерывно </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Азотная кислота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NO</w:t>
            </w:r>
            <w:r>
              <w:rPr>
                <w:rFonts w:ascii="Times New Roman"/>
                <w:b w:val="false"/>
                <w:i w:val="false"/>
                <w:color w:val="000000"/>
                <w:vertAlign w:val="subscript"/>
              </w:rPr>
              <w:t>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Непрерывно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NH</w:t>
            </w:r>
            <w:r>
              <w:rPr>
                <w:rFonts w:ascii="Times New Roman"/>
                <w:b w:val="false"/>
                <w:i w:val="false"/>
                <w:color w:val="000000"/>
                <w:vertAlign w:val="sub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Непрерывно </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Аммиачная селитра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NH</w:t>
            </w:r>
            <w:r>
              <w:rPr>
                <w:rFonts w:ascii="Times New Roman"/>
                <w:b w:val="false"/>
                <w:i w:val="false"/>
                <w:color w:val="000000"/>
                <w:vertAlign w:val="sub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Непрерывно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NH</w:t>
            </w:r>
            <w:r>
              <w:rPr>
                <w:rFonts w:ascii="Times New Roman"/>
                <w:b w:val="false"/>
                <w:i w:val="false"/>
                <w:color w:val="000000"/>
                <w:vertAlign w:val="subscript"/>
              </w:rPr>
              <w:t>4</w:t>
            </w:r>
            <w:r>
              <w:rPr>
                <w:rFonts w:ascii="Times New Roman"/>
                <w:b w:val="false"/>
                <w:i w:val="false"/>
                <w:color w:val="000000"/>
                <w:sz w:val="20"/>
              </w:rPr>
              <w:t>NO</w:t>
            </w:r>
            <w:r>
              <w:rPr>
                <w:rFonts w:ascii="Times New Roman"/>
                <w:b w:val="false"/>
                <w:i w:val="false"/>
                <w:color w:val="000000"/>
                <w:vertAlign w:val="sub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Непрерывно </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Серная кислота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SO</w:t>
            </w:r>
            <w:r>
              <w:rPr>
                <w:rFonts w:ascii="Times New Roman"/>
                <w:b w:val="false"/>
                <w:i w:val="false"/>
                <w:color w:val="000000"/>
                <w:vertAlign w:val="subscript"/>
              </w:rPr>
              <w:t>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Непрерывно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w:t>
            </w:r>
            <w:r>
              <w:rPr>
                <w:rFonts w:ascii="Times New Roman"/>
                <w:b w:val="false"/>
                <w:i w:val="false"/>
                <w:color w:val="000000"/>
                <w:vertAlign w:val="subscript"/>
              </w:rPr>
              <w:t>2</w:t>
            </w:r>
            <w:r>
              <w:rPr>
                <w:rFonts w:ascii="Times New Roman"/>
                <w:b w:val="false"/>
                <w:i w:val="false"/>
                <w:color w:val="000000"/>
                <w:sz w:val="20"/>
              </w:rPr>
              <w:t>SO</w:t>
            </w:r>
            <w:r>
              <w:rPr>
                <w:rFonts w:ascii="Times New Roman"/>
                <w:b w:val="false"/>
                <w:i w:val="false"/>
                <w:color w:val="000000"/>
                <w:vertAlign w:val="subscript"/>
              </w:rPr>
              <w:t>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Непрерывно </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Аммофос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HF</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Непрерывно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NH</w:t>
            </w:r>
            <w:r>
              <w:rPr>
                <w:rFonts w:ascii="Times New Roman"/>
                <w:b w:val="false"/>
                <w:i w:val="false"/>
                <w:color w:val="000000"/>
                <w:vertAlign w:val="sub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Непрерывно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Пыль аммофоса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Непрерывно </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Трикальций фосфат кормовой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HF</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Непрерывно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SiO</w:t>
            </w:r>
            <w:r>
              <w:rPr>
                <w:rFonts w:ascii="Times New Roman"/>
                <w:b w:val="false"/>
                <w:i w:val="false"/>
                <w:color w:val="000000"/>
                <w:vertAlign w:val="subscript"/>
              </w:rPr>
              <w:t>2</w:t>
            </w:r>
            <w:r>
              <w:rPr>
                <w:rFonts w:ascii="Times New Roman"/>
                <w:b w:val="false"/>
                <w:i w:val="false"/>
                <w:color w:val="000000"/>
                <w:sz w:val="20"/>
              </w:rPr>
              <w:t>&lt;20 %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Непрерывно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ЭФК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HF</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Непрерывно </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Фосфорный агломерат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Пыль общая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Непрерывно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w:t>
            </w:r>
            <w:r>
              <w:rPr>
                <w:rFonts w:ascii="Times New Roman"/>
                <w:b w:val="false"/>
                <w:i w:val="false"/>
                <w:color w:val="000000"/>
                <w:vertAlign w:val="subscript"/>
              </w:rPr>
              <w:t>2</w:t>
            </w:r>
            <w:r>
              <w:rPr>
                <w:rFonts w:ascii="Times New Roman"/>
                <w:b w:val="false"/>
                <w:i w:val="false"/>
                <w:color w:val="000000"/>
                <w:sz w:val="20"/>
              </w:rPr>
              <w:t>O</w:t>
            </w:r>
            <w:r>
              <w:rPr>
                <w:rFonts w:ascii="Times New Roman"/>
                <w:b w:val="false"/>
                <w:i w:val="false"/>
                <w:color w:val="000000"/>
                <w:vertAlign w:val="subscript"/>
              </w:rPr>
              <w:t>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Непрерывно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PH</w:t>
            </w:r>
            <w:r>
              <w:rPr>
                <w:rFonts w:ascii="Times New Roman"/>
                <w:b w:val="false"/>
                <w:i w:val="false"/>
                <w:color w:val="000000"/>
                <w:vertAlign w:val="sub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Непрерывно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SO</w:t>
            </w:r>
            <w:r>
              <w:rPr>
                <w:rFonts w:ascii="Times New Roman"/>
                <w:b w:val="false"/>
                <w:i w:val="false"/>
                <w:color w:val="000000"/>
                <w:vertAlign w:val="subscript"/>
              </w:rPr>
              <w:t>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Непрерывно </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Желтый фосфор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w:t>
            </w:r>
            <w:r>
              <w:rPr>
                <w:rFonts w:ascii="Times New Roman"/>
                <w:b w:val="false"/>
                <w:i w:val="false"/>
                <w:color w:val="000000"/>
                <w:vertAlign w:val="subscript"/>
              </w:rPr>
              <w:t>2</w:t>
            </w:r>
            <w:r>
              <w:rPr>
                <w:rFonts w:ascii="Times New Roman"/>
                <w:b w:val="false"/>
                <w:i w:val="false"/>
                <w:color w:val="000000"/>
                <w:sz w:val="20"/>
              </w:rPr>
              <w:t>O</w:t>
            </w:r>
            <w:r>
              <w:rPr>
                <w:rFonts w:ascii="Times New Roman"/>
                <w:b w:val="false"/>
                <w:i w:val="false"/>
                <w:color w:val="000000"/>
                <w:vertAlign w:val="subscript"/>
              </w:rPr>
              <w:t>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Непрерывно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PH</w:t>
            </w:r>
            <w:r>
              <w:rPr>
                <w:rFonts w:ascii="Times New Roman"/>
                <w:b w:val="false"/>
                <w:i w:val="false"/>
                <w:color w:val="000000"/>
                <w:vertAlign w:val="sub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Непрерывно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SO</w:t>
            </w:r>
            <w:r>
              <w:rPr>
                <w:rFonts w:ascii="Times New Roman"/>
                <w:b w:val="false"/>
                <w:i w:val="false"/>
                <w:color w:val="000000"/>
                <w:vertAlign w:val="subscript"/>
              </w:rPr>
              <w:t>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Непрерывно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SiO</w:t>
            </w:r>
            <w:r>
              <w:rPr>
                <w:rFonts w:ascii="Times New Roman"/>
                <w:b w:val="false"/>
                <w:i w:val="false"/>
                <w:color w:val="000000"/>
                <w:vertAlign w:val="subscript"/>
              </w:rPr>
              <w:t>2</w:t>
            </w:r>
            <w:r>
              <w:rPr>
                <w:rFonts w:ascii="Times New Roman"/>
                <w:b w:val="false"/>
                <w:i w:val="false"/>
                <w:color w:val="000000"/>
                <w:sz w:val="20"/>
              </w:rPr>
              <w:t>&lt;20 %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Непрерывно </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Желтый фосфор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w:t>
            </w:r>
            <w:r>
              <w:rPr>
                <w:rFonts w:ascii="Times New Roman"/>
                <w:b w:val="false"/>
                <w:i w:val="false"/>
                <w:color w:val="000000"/>
                <w:vertAlign w:val="subscript"/>
              </w:rPr>
              <w:t>2</w:t>
            </w:r>
            <w:r>
              <w:rPr>
                <w:rFonts w:ascii="Times New Roman"/>
                <w:b w:val="false"/>
                <w:i w:val="false"/>
                <w:color w:val="000000"/>
                <w:sz w:val="20"/>
              </w:rPr>
              <w:t>O</w:t>
            </w:r>
            <w:r>
              <w:rPr>
                <w:rFonts w:ascii="Times New Roman"/>
                <w:b w:val="false"/>
                <w:i w:val="false"/>
                <w:color w:val="000000"/>
                <w:vertAlign w:val="subscript"/>
              </w:rPr>
              <w:t>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Непрерывно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PH</w:t>
            </w:r>
            <w:r>
              <w:rPr>
                <w:rFonts w:ascii="Times New Roman"/>
                <w:b w:val="false"/>
                <w:i w:val="false"/>
                <w:color w:val="000000"/>
                <w:vertAlign w:val="sub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Непрерывно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Термическая ортофосфорная кислота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w:t>
            </w:r>
            <w:r>
              <w:rPr>
                <w:rFonts w:ascii="Times New Roman"/>
                <w:b w:val="false"/>
                <w:i w:val="false"/>
                <w:color w:val="000000"/>
                <w:vertAlign w:val="subscript"/>
              </w:rPr>
              <w:t>2</w:t>
            </w:r>
            <w:r>
              <w:rPr>
                <w:rFonts w:ascii="Times New Roman"/>
                <w:b w:val="false"/>
                <w:i w:val="false"/>
                <w:color w:val="000000"/>
                <w:sz w:val="20"/>
              </w:rPr>
              <w:t>O</w:t>
            </w:r>
            <w:r>
              <w:rPr>
                <w:rFonts w:ascii="Times New Roman"/>
                <w:b w:val="false"/>
                <w:i w:val="false"/>
                <w:color w:val="000000"/>
                <w:vertAlign w:val="subscript"/>
              </w:rPr>
              <w:t>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Непрерывно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Пищевая ортофосфорная кислота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w:t>
            </w:r>
            <w:r>
              <w:rPr>
                <w:rFonts w:ascii="Times New Roman"/>
                <w:b w:val="false"/>
                <w:i w:val="false"/>
                <w:color w:val="000000"/>
                <w:vertAlign w:val="subscript"/>
              </w:rPr>
              <w:t>2</w:t>
            </w:r>
            <w:r>
              <w:rPr>
                <w:rFonts w:ascii="Times New Roman"/>
                <w:b w:val="false"/>
                <w:i w:val="false"/>
                <w:color w:val="000000"/>
                <w:sz w:val="20"/>
              </w:rPr>
              <w:t>S</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Непрерывно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Триполифосфат натрия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Пыль ТПФН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Непрерывно </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фосфорной-калийных удобрений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w:t>
            </w:r>
            <w:r>
              <w:rPr>
                <w:rFonts w:ascii="Times New Roman"/>
                <w:b w:val="false"/>
                <w:i w:val="false"/>
                <w:color w:val="000000"/>
                <w:vertAlign w:val="subscript"/>
              </w:rPr>
              <w:t>2</w:t>
            </w:r>
            <w:r>
              <w:rPr>
                <w:rFonts w:ascii="Times New Roman"/>
                <w:b w:val="false"/>
                <w:i w:val="false"/>
                <w:color w:val="000000"/>
                <w:sz w:val="20"/>
              </w:rPr>
              <w:t>O</w:t>
            </w:r>
            <w:r>
              <w:rPr>
                <w:rFonts w:ascii="Times New Roman"/>
                <w:b w:val="false"/>
                <w:i w:val="false"/>
                <w:color w:val="000000"/>
                <w:vertAlign w:val="subscript"/>
              </w:rPr>
              <w:t>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Непрерывно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SiO</w:t>
            </w:r>
            <w:r>
              <w:rPr>
                <w:rFonts w:ascii="Times New Roman"/>
                <w:b w:val="false"/>
                <w:i w:val="false"/>
                <w:color w:val="000000"/>
                <w:vertAlign w:val="subscript"/>
              </w:rPr>
              <w:t>2</w:t>
            </w:r>
            <w:r>
              <w:rPr>
                <w:rFonts w:ascii="Times New Roman"/>
                <w:b w:val="false"/>
                <w:i w:val="false"/>
                <w:color w:val="000000"/>
                <w:sz w:val="20"/>
              </w:rPr>
              <w:t>&lt;20 %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Непрерывно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РН</w:t>
            </w:r>
            <w:r>
              <w:rPr>
                <w:rFonts w:ascii="Times New Roman"/>
                <w:b w:val="false"/>
                <w:i w:val="false"/>
                <w:color w:val="000000"/>
                <w:vertAlign w:val="sub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Непрерывно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Хлор жидкий, сода каустическая жидкая, сода каустическая чешуированная 100 %, кислота соляная (техн.+ингибир), гипохлорит натрия технический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Cl</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Непрерывно </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Плавиковая кислота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w:t>
            </w:r>
            <w:r>
              <w:rPr>
                <w:rFonts w:ascii="Times New Roman"/>
                <w:b w:val="false"/>
                <w:i w:val="false"/>
                <w:color w:val="000000"/>
                <w:vertAlign w:val="subscript"/>
              </w:rPr>
              <w:t>2</w:t>
            </w:r>
            <w:r>
              <w:rPr>
                <w:rFonts w:ascii="Times New Roman"/>
                <w:b w:val="false"/>
                <w:i w:val="false"/>
                <w:color w:val="000000"/>
                <w:sz w:val="20"/>
              </w:rPr>
              <w:t>SO</w:t>
            </w:r>
            <w:r>
              <w:rPr>
                <w:rFonts w:ascii="Times New Roman"/>
                <w:b w:val="false"/>
                <w:i w:val="false"/>
                <w:color w:val="000000"/>
                <w:vertAlign w:val="subscript"/>
              </w:rPr>
              <w:t>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Непрерывно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HF</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Непрерывно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SiO</w:t>
            </w:r>
            <w:r>
              <w:rPr>
                <w:rFonts w:ascii="Times New Roman"/>
                <w:b w:val="false"/>
                <w:i w:val="false"/>
                <w:color w:val="000000"/>
                <w:vertAlign w:val="subscript"/>
              </w:rPr>
              <w:t>2</w:t>
            </w:r>
            <w:r>
              <w:rPr>
                <w:rFonts w:ascii="Times New Roman"/>
                <w:b w:val="false"/>
                <w:i w:val="false"/>
                <w:color w:val="000000"/>
                <w:sz w:val="20"/>
              </w:rPr>
              <w:t>&lt;20 %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Непрерывно </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Монохромат натрия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Пыль неорганическая SiO</w:t>
            </w:r>
            <w:r>
              <w:rPr>
                <w:rFonts w:ascii="Times New Roman"/>
                <w:b w:val="false"/>
                <w:i w:val="false"/>
                <w:color w:val="000000"/>
                <w:vertAlign w:val="subscript"/>
              </w:rPr>
              <w:t>2</w:t>
            </w:r>
            <w:r>
              <w:rPr>
                <w:rFonts w:ascii="Times New Roman"/>
                <w:b w:val="false"/>
                <w:i w:val="false"/>
                <w:color w:val="000000"/>
                <w:sz w:val="20"/>
              </w:rPr>
              <w:t>&lt;20 %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Непрерывно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Хром (в пересчете на хром (VI) оксид)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Непрерывно </w:t>
            </w:r>
          </w:p>
        </w:tc>
      </w:tr>
    </w:tbl>
    <w:p>
      <w:pPr>
        <w:spacing w:after="0"/>
        <w:ind w:left="0"/>
        <w:jc w:val="both"/>
      </w:pPr>
      <w:r>
        <w:rPr>
          <w:rFonts w:ascii="Times New Roman"/>
          <w:b w:val="false"/>
          <w:i w:val="false"/>
          <w:color w:val="000000"/>
          <w:sz w:val="28"/>
        </w:rPr>
        <w:t>
      * непрерывный мониторинг предполагает постоянное измерение и проводится посредством автоматизированной системы мониторинга на организованных источниках согласно требованиям действующего законодательства. В случаях, предусмотренных законодательством, допускается проведение периодического мониторинга - в соответствии с программой ПЭК, но не реже 1 раза в месяц.</w:t>
      </w:r>
    </w:p>
    <w:p>
      <w:pPr>
        <w:spacing w:after="0"/>
        <w:ind w:left="0"/>
        <w:jc w:val="both"/>
      </w:pPr>
      <w:r>
        <w:rPr>
          <w:rFonts w:ascii="Times New Roman"/>
          <w:b/>
          <w:i w:val="false"/>
          <w:color w:val="000000"/>
          <w:sz w:val="28"/>
        </w:rPr>
        <w:t>6.8. Технологические показатели НДТ</w:t>
      </w:r>
    </w:p>
    <w:p>
      <w:pPr>
        <w:spacing w:after="0"/>
        <w:ind w:left="0"/>
        <w:jc w:val="both"/>
      </w:pPr>
      <w:r>
        <w:rPr>
          <w:rFonts w:ascii="Times New Roman"/>
          <w:b/>
          <w:i w:val="false"/>
          <w:color w:val="000000"/>
          <w:sz w:val="28"/>
        </w:rPr>
        <w:t xml:space="preserve">6.8.1. Технологические показатели выбросов </w:t>
      </w:r>
    </w:p>
    <w:p>
      <w:pPr>
        <w:spacing w:after="0"/>
        <w:ind w:left="0"/>
        <w:jc w:val="both"/>
      </w:pPr>
      <w:r>
        <w:rPr>
          <w:rFonts w:ascii="Times New Roman"/>
          <w:b w:val="false"/>
          <w:i w:val="false"/>
          <w:color w:val="000000"/>
          <w:sz w:val="28"/>
        </w:rPr>
        <w:t xml:space="preserve">
      Таблица </w:t>
      </w:r>
      <w:r>
        <w:rPr>
          <w:rFonts w:ascii="Times New Roman"/>
          <w:b w:val="false"/>
          <w:i w:val="false"/>
          <w:color w:val="000000"/>
          <w:sz w:val="28"/>
        </w:rPr>
        <w:t>6</w:t>
      </w:r>
      <w:r>
        <w:rPr>
          <w:rFonts w:ascii="Times New Roman"/>
          <w:b w:val="false"/>
          <w:i w:val="false"/>
          <w:color w:val="000000"/>
          <w:sz w:val="28"/>
        </w:rPr>
        <w:t>.</w:t>
      </w:r>
      <w:r>
        <w:rPr>
          <w:rFonts w:ascii="Times New Roman"/>
          <w:b w:val="false"/>
          <w:i w:val="false"/>
          <w:color w:val="000000"/>
          <w:sz w:val="28"/>
        </w:rPr>
        <w:t>10</w:t>
      </w:r>
      <w:r>
        <w:rPr>
          <w:rFonts w:ascii="Times New Roman"/>
          <w:b w:val="false"/>
          <w:i w:val="false"/>
          <w:color w:val="000000"/>
          <w:sz w:val="28"/>
        </w:rPr>
        <w:t>. Технологические показатели выбросов, связанные с применением НДТ</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Продукт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Источник выброса ЗВ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ЗВ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Уровни выбросов, связанные с применением НДТ, мг/Нм</w:t>
            </w:r>
            <w:r>
              <w:rPr>
                <w:rFonts w:ascii="Times New Roman"/>
                <w:b w:val="false"/>
                <w:i w:val="false"/>
                <w:color w:val="000000"/>
                <w:vertAlign w:val="superscript"/>
              </w:rPr>
              <w:t>3</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Аммиак</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аммиака из природного газа мощностью в однолинейном агрегате на базе парового каталитического риформинга в прямоточной трубчатой печи и вторичного паровоздушного риформинга с отделением очистки и подготовки синтез-газа, с синтезом аммиака давлением до 34,24 Мпа по циркуляционной схеме</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Трубчатая печь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NO</w:t>
            </w:r>
            <w:r>
              <w:rPr>
                <w:rFonts w:ascii="Times New Roman"/>
                <w:b w:val="false"/>
                <w:i w:val="false"/>
                <w:color w:val="000000"/>
                <w:vertAlign w:val="subscript"/>
              </w:rPr>
              <w:t>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&lt;230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CO</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&lt;10</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Азотная кислота</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азотной кислоты разработано по комбинированной схеме, конверсия аммиака осуществляется под атмосферным давлением, а абсорбция окислов азота под давлением 0.34 МПа (3.2 ат).</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Абсорбционная колонна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NO</w:t>
            </w:r>
            <w:r>
              <w:rPr>
                <w:rFonts w:ascii="Times New Roman"/>
                <w:b w:val="false"/>
                <w:i w:val="false"/>
                <w:color w:val="000000"/>
                <w:vertAlign w:val="subscript"/>
              </w:rPr>
              <w:t>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&lt;180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NH</w:t>
            </w:r>
            <w:r>
              <w:rPr>
                <w:rFonts w:ascii="Times New Roman"/>
                <w:b w:val="false"/>
                <w:i w:val="false"/>
                <w:color w:val="000000"/>
                <w:vertAlign w:val="subscript"/>
              </w:rPr>
              <w:t>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&lt;20</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Аммиачная селитра</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Технологический процесс гранулирования плава аммиачной селитры в барабанном грануляторе-сушилке типа СГК БГС.</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Узел грануляции, сушки и очистки отходящих газов (вентиляционная труба системы газоочистки отделения по переработке сырья)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NH</w:t>
            </w:r>
            <w:r>
              <w:rPr>
                <w:rFonts w:ascii="Times New Roman"/>
                <w:b w:val="false"/>
                <w:i w:val="false"/>
                <w:color w:val="000000"/>
                <w:vertAlign w:val="subscript"/>
              </w:rPr>
              <w:t>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&lt;50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NH</w:t>
            </w:r>
            <w:r>
              <w:rPr>
                <w:rFonts w:ascii="Times New Roman"/>
                <w:b w:val="false"/>
                <w:i w:val="false"/>
                <w:color w:val="000000"/>
                <w:vertAlign w:val="subscript"/>
              </w:rPr>
              <w:t>4</w:t>
            </w:r>
            <w:r>
              <w:rPr>
                <w:rFonts w:ascii="Times New Roman"/>
                <w:b w:val="false"/>
                <w:i w:val="false"/>
                <w:color w:val="000000"/>
                <w:sz w:val="20"/>
              </w:rPr>
              <w:t>NO</w:t>
            </w:r>
            <w:r>
              <w:rPr>
                <w:rFonts w:ascii="Times New Roman"/>
                <w:b w:val="false"/>
                <w:i w:val="false"/>
                <w:color w:val="000000"/>
                <w:vertAlign w:val="subscript"/>
              </w:rPr>
              <w:t>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&lt;50</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Серная кислота</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Сернокислотные установки ДКДА, включая системы с утилизацией тепла сжигания серы, окисления сернистого газа и абсорбции триоксида серы</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Конечный моногидратный абсорбер (выхлопная труба)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SO</w:t>
            </w:r>
            <w:r>
              <w:rPr>
                <w:rFonts w:ascii="Times New Roman"/>
                <w:b w:val="false"/>
                <w:i w:val="false"/>
                <w:color w:val="000000"/>
                <w:vertAlign w:val="subscript"/>
              </w:rPr>
              <w:t>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&lt;800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w:t>
            </w:r>
            <w:r>
              <w:rPr>
                <w:rFonts w:ascii="Times New Roman"/>
                <w:b w:val="false"/>
                <w:i w:val="false"/>
                <w:color w:val="000000"/>
                <w:vertAlign w:val="subscript"/>
              </w:rPr>
              <w:t>2</w:t>
            </w:r>
            <w:r>
              <w:rPr>
                <w:rFonts w:ascii="Times New Roman"/>
                <w:b w:val="false"/>
                <w:i w:val="false"/>
                <w:color w:val="000000"/>
                <w:sz w:val="20"/>
              </w:rPr>
              <w:t>SO</w:t>
            </w:r>
            <w:r>
              <w:rPr>
                <w:rFonts w:ascii="Times New Roman"/>
                <w:b w:val="false"/>
                <w:i w:val="false"/>
                <w:color w:val="000000"/>
                <w:vertAlign w:val="subscript"/>
              </w:rPr>
              <w:t>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&lt;70</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Аммофос</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Двухступенчатая аммонизация ЭФК с гранулированием и сушкой суспензии в аппарате БГС. </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Циклоны и абсорберы АПС. Общецеховая высотная труба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HF</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NH</w:t>
            </w:r>
            <w:r>
              <w:rPr>
                <w:rFonts w:ascii="Times New Roman"/>
                <w:b w:val="false"/>
                <w:i w:val="false"/>
                <w:color w:val="000000"/>
                <w:vertAlign w:val="subscript"/>
              </w:rPr>
              <w:t>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&lt;75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Пыль аммофоса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&lt;70</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Трикальций фосфат кормовой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Охлаждение газов, отходящих из технологического циклона, очистка от пыли и фтора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Котел-утилизатор, инерционно-вихревой пылеуловитель ИВПУ, абсорбер АПН, санитарная башня (выхлопная труба)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HF</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&lt;40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Сушка гранулята топочными газами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Сушильный барабан, ИВПУ (выхлопная труба)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SiO</w:t>
            </w:r>
            <w:r>
              <w:rPr>
                <w:rFonts w:ascii="Times New Roman"/>
                <w:b w:val="false"/>
                <w:i w:val="false"/>
                <w:color w:val="000000"/>
                <w:vertAlign w:val="subscript"/>
              </w:rPr>
              <w:t>2</w:t>
            </w:r>
            <w:r>
              <w:rPr>
                <w:rFonts w:ascii="Times New Roman"/>
                <w:b w:val="false"/>
                <w:i w:val="false"/>
                <w:color w:val="000000"/>
                <w:sz w:val="20"/>
              </w:rPr>
              <w:t>&lt;20 %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&lt;950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Измельчение гранулята до нормируемой крупности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Шаровая мельница, ИВПУ (выхлопная труба)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SiO</w:t>
            </w:r>
            <w:r>
              <w:rPr>
                <w:rFonts w:ascii="Times New Roman"/>
                <w:b w:val="false"/>
                <w:i w:val="false"/>
                <w:color w:val="000000"/>
                <w:vertAlign w:val="subscript"/>
              </w:rPr>
              <w:t>2</w:t>
            </w:r>
            <w:r>
              <w:rPr>
                <w:rFonts w:ascii="Times New Roman"/>
                <w:b w:val="false"/>
                <w:i w:val="false"/>
                <w:color w:val="000000"/>
                <w:sz w:val="20"/>
              </w:rPr>
              <w:t>&lt;20 %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&lt;850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Подача фосфоритной муки сжатым воздухом в приемный бункер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Силосные бункеры плавильного отделения, ИВПУ (выхлопная труба)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SiO</w:t>
            </w:r>
            <w:r>
              <w:rPr>
                <w:rFonts w:ascii="Times New Roman"/>
                <w:b w:val="false"/>
                <w:i w:val="false"/>
                <w:color w:val="000000"/>
                <w:vertAlign w:val="subscript"/>
              </w:rPr>
              <w:t>2</w:t>
            </w:r>
            <w:r>
              <w:rPr>
                <w:rFonts w:ascii="Times New Roman"/>
                <w:b w:val="false"/>
                <w:i w:val="false"/>
                <w:color w:val="000000"/>
                <w:sz w:val="20"/>
              </w:rPr>
              <w:t>&lt;20 %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&lt;520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ЭФК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Разложение фосфатного сырья серной кислотой и раствором разбавления с последующим отделением фосфогипса на ленточных вакуум-фильтрах (ЛВФ).</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Реакторы разложения и дозревания, ЛВФ, абсорберы АПС (хвостовой вентилятор)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HF</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&lt;5</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Фосфорный агломерат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фосфоритного агломерата для приготовления шихты (фосфорит 94 % и кокс 6 %)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Сушильный барабан (дымосос)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SiO</w:t>
            </w:r>
            <w:r>
              <w:rPr>
                <w:rFonts w:ascii="Times New Roman"/>
                <w:b w:val="false"/>
                <w:i w:val="false"/>
                <w:color w:val="000000"/>
                <w:vertAlign w:val="subscript"/>
              </w:rPr>
              <w:t>2</w:t>
            </w:r>
            <w:r>
              <w:rPr>
                <w:rFonts w:ascii="Times New Roman"/>
                <w:b w:val="false"/>
                <w:i w:val="false"/>
                <w:color w:val="000000"/>
                <w:sz w:val="20"/>
              </w:rPr>
              <w:t>&lt;20 %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&lt;500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Агломерационный обжиг фосфоритной мелочи</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Агломерационная машина (дымовая труба)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w:t>
            </w:r>
            <w:r>
              <w:rPr>
                <w:rFonts w:ascii="Times New Roman"/>
                <w:b w:val="false"/>
                <w:i w:val="false"/>
                <w:color w:val="000000"/>
                <w:vertAlign w:val="subscript"/>
              </w:rPr>
              <w:t>2</w:t>
            </w:r>
            <w:r>
              <w:rPr>
                <w:rFonts w:ascii="Times New Roman"/>
                <w:b w:val="false"/>
                <w:i w:val="false"/>
                <w:color w:val="000000"/>
                <w:sz w:val="20"/>
              </w:rPr>
              <w:t>O</w:t>
            </w:r>
            <w:r>
              <w:rPr>
                <w:rFonts w:ascii="Times New Roman"/>
                <w:b w:val="false"/>
                <w:i w:val="false"/>
                <w:color w:val="000000"/>
                <w:vertAlign w:val="subscript"/>
              </w:rPr>
              <w:t>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&lt;50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PH</w:t>
            </w:r>
            <w:r>
              <w:rPr>
                <w:rFonts w:ascii="Times New Roman"/>
                <w:b w:val="false"/>
                <w:i w:val="false"/>
                <w:color w:val="000000"/>
                <w:vertAlign w:val="subscript"/>
              </w:rPr>
              <w:t>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&lt;30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SO</w:t>
            </w:r>
            <w:r>
              <w:rPr>
                <w:rFonts w:ascii="Times New Roman"/>
                <w:b w:val="false"/>
                <w:i w:val="false"/>
                <w:color w:val="000000"/>
                <w:vertAlign w:val="subscript"/>
              </w:rPr>
              <w:t>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&lt;100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SiO</w:t>
            </w:r>
            <w:r>
              <w:rPr>
                <w:rFonts w:ascii="Times New Roman"/>
                <w:b w:val="false"/>
                <w:i w:val="false"/>
                <w:color w:val="000000"/>
                <w:vertAlign w:val="subscript"/>
              </w:rPr>
              <w:t>2 </w:t>
            </w:r>
            <w:r>
              <w:rPr>
                <w:rFonts w:ascii="Times New Roman"/>
                <w:b w:val="false"/>
                <w:i w:val="false"/>
                <w:color w:val="000000"/>
                <w:sz w:val="20"/>
              </w:rPr>
              <w:t>70 - 20 %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&lt;60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Система очистки газов агломерационного обжига</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Аспирационный воздух цех агломерации (дымосос)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w:t>
            </w:r>
            <w:r>
              <w:rPr>
                <w:rFonts w:ascii="Times New Roman"/>
                <w:b w:val="false"/>
                <w:i w:val="false"/>
                <w:color w:val="000000"/>
                <w:vertAlign w:val="subscript"/>
              </w:rPr>
              <w:t>2</w:t>
            </w:r>
            <w:r>
              <w:rPr>
                <w:rFonts w:ascii="Times New Roman"/>
                <w:b w:val="false"/>
                <w:i w:val="false"/>
                <w:color w:val="000000"/>
                <w:sz w:val="20"/>
              </w:rPr>
              <w:t>O</w:t>
            </w:r>
            <w:r>
              <w:rPr>
                <w:rFonts w:ascii="Times New Roman"/>
                <w:b w:val="false"/>
                <w:i w:val="false"/>
                <w:color w:val="000000"/>
                <w:vertAlign w:val="subscript"/>
              </w:rPr>
              <w:t>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&lt;30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PH</w:t>
            </w:r>
            <w:r>
              <w:rPr>
                <w:rFonts w:ascii="Times New Roman"/>
                <w:b w:val="false"/>
                <w:i w:val="false"/>
                <w:color w:val="000000"/>
                <w:vertAlign w:val="subscript"/>
              </w:rPr>
              <w:t>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&lt;30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SO</w:t>
            </w:r>
            <w:r>
              <w:rPr>
                <w:rFonts w:ascii="Times New Roman"/>
                <w:b w:val="false"/>
                <w:i w:val="false"/>
                <w:color w:val="000000"/>
                <w:vertAlign w:val="subscript"/>
              </w:rPr>
              <w:t>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&lt;50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SiO</w:t>
            </w:r>
            <w:r>
              <w:rPr>
                <w:rFonts w:ascii="Times New Roman"/>
                <w:b w:val="false"/>
                <w:i w:val="false"/>
                <w:color w:val="000000"/>
                <w:vertAlign w:val="subscript"/>
              </w:rPr>
              <w:t>2 </w:t>
            </w:r>
            <w:r>
              <w:rPr>
                <w:rFonts w:ascii="Times New Roman"/>
                <w:b w:val="false"/>
                <w:i w:val="false"/>
                <w:color w:val="000000"/>
                <w:sz w:val="20"/>
              </w:rPr>
              <w:t>70 - 20 %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&lt;170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SiO</w:t>
            </w:r>
            <w:r>
              <w:rPr>
                <w:rFonts w:ascii="Times New Roman"/>
                <w:b w:val="false"/>
                <w:i w:val="false"/>
                <w:color w:val="000000"/>
                <w:vertAlign w:val="subscript"/>
              </w:rPr>
              <w:t>2</w:t>
            </w:r>
            <w:r>
              <w:rPr>
                <w:rFonts w:ascii="Times New Roman"/>
                <w:b w:val="false"/>
                <w:i w:val="false"/>
                <w:color w:val="000000"/>
                <w:sz w:val="20"/>
              </w:rPr>
              <w:t>&lt;20 %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&lt;110</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Желтый фосфор</w:t>
            </w:r>
          </w:p>
          <w:p>
            <w:pPr>
              <w:spacing w:after="20"/>
              <w:ind w:left="20"/>
              <w:jc w:val="both"/>
            </w:pPr>
            <w:r>
              <w:rPr>
                <w:rFonts w:ascii="Times New Roman"/>
                <w:b w:val="false"/>
                <w:i w:val="false"/>
                <w:color w:val="000000"/>
                <w:sz w:val="20"/>
              </w:rPr>
              <w:t>
 </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Метод получения фосфора основан на электротермической </w:t>
            </w:r>
          </w:p>
          <w:p>
            <w:pPr>
              <w:spacing w:after="20"/>
              <w:ind w:left="20"/>
              <w:jc w:val="both"/>
            </w:pPr>
            <w:r>
              <w:rPr>
                <w:rFonts w:ascii="Times New Roman"/>
                <w:b w:val="false"/>
                <w:i w:val="false"/>
                <w:color w:val="000000"/>
                <w:sz w:val="20"/>
              </w:rPr>
              <w:t xml:space="preserve">возгонке фосфора из фосфоритной шихты в присутствии восстановителя в </w:t>
            </w:r>
          </w:p>
          <w:p>
            <w:pPr>
              <w:spacing w:after="20"/>
              <w:ind w:left="20"/>
              <w:jc w:val="both"/>
            </w:pPr>
            <w:r>
              <w:rPr>
                <w:rFonts w:ascii="Times New Roman"/>
                <w:b w:val="false"/>
                <w:i w:val="false"/>
                <w:color w:val="000000"/>
                <w:sz w:val="20"/>
              </w:rPr>
              <w:t>рудотермических электропечах</w:t>
            </w:r>
          </w:p>
          <w:p>
            <w:pPr>
              <w:spacing w:after="20"/>
              <w:ind w:left="20"/>
              <w:jc w:val="both"/>
            </w:pPr>
            <w:r>
              <w:rPr>
                <w:rFonts w:ascii="Times New Roman"/>
                <w:b w:val="false"/>
                <w:i w:val="false"/>
                <w:color w:val="000000"/>
                <w:sz w:val="20"/>
              </w:rPr>
              <w:t>
 </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Рудотермическая печь РКЗ - 80Ф - И1 (4 ед.) (очистка печного газа от пыли, и конденсация фосфора производится в двух параллельно работающих системах)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w:t>
            </w:r>
            <w:r>
              <w:rPr>
                <w:rFonts w:ascii="Times New Roman"/>
                <w:b w:val="false"/>
                <w:i w:val="false"/>
                <w:color w:val="000000"/>
                <w:vertAlign w:val="subscript"/>
              </w:rPr>
              <w:t>2</w:t>
            </w:r>
            <w:r>
              <w:rPr>
                <w:rFonts w:ascii="Times New Roman"/>
                <w:b w:val="false"/>
                <w:i w:val="false"/>
                <w:color w:val="000000"/>
                <w:sz w:val="20"/>
              </w:rPr>
              <w:t>O</w:t>
            </w:r>
            <w:r>
              <w:rPr>
                <w:rFonts w:ascii="Times New Roman"/>
                <w:b w:val="false"/>
                <w:i w:val="false"/>
                <w:color w:val="000000"/>
                <w:vertAlign w:val="subscript"/>
              </w:rPr>
              <w:t>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&lt;450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PH</w:t>
            </w:r>
            <w:r>
              <w:rPr>
                <w:rFonts w:ascii="Times New Roman"/>
                <w:b w:val="false"/>
                <w:i w:val="false"/>
                <w:color w:val="000000"/>
                <w:vertAlign w:val="subscript"/>
              </w:rPr>
              <w:t>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&lt;220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SO</w:t>
            </w:r>
            <w:r>
              <w:rPr>
                <w:rFonts w:ascii="Times New Roman"/>
                <w:b w:val="false"/>
                <w:i w:val="false"/>
                <w:color w:val="000000"/>
                <w:vertAlign w:val="subscript"/>
              </w:rPr>
              <w:t>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&lt;50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Вентиляционный воздух, отсасываемый от приемников шлаковой пульпы, </w:t>
            </w:r>
          </w:p>
          <w:p>
            <w:pPr>
              <w:spacing w:after="20"/>
              <w:ind w:left="20"/>
              <w:jc w:val="both"/>
            </w:pPr>
            <w:r>
              <w:rPr>
                <w:rFonts w:ascii="Times New Roman"/>
                <w:b w:val="false"/>
                <w:i w:val="false"/>
                <w:color w:val="000000"/>
                <w:sz w:val="20"/>
              </w:rPr>
              <w:t>шлаковых желобов, грануляционных желобов и грануляционных воронок (сброс на свечу) (2 ед.)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SO</w:t>
            </w:r>
            <w:r>
              <w:rPr>
                <w:rFonts w:ascii="Times New Roman"/>
                <w:b w:val="false"/>
                <w:i w:val="false"/>
                <w:color w:val="000000"/>
                <w:vertAlign w:val="subscript"/>
              </w:rPr>
              <w:t>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&lt;20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w:t>
            </w:r>
            <w:r>
              <w:rPr>
                <w:rFonts w:ascii="Times New Roman"/>
                <w:b w:val="false"/>
                <w:i w:val="false"/>
                <w:color w:val="000000"/>
                <w:vertAlign w:val="subscript"/>
              </w:rPr>
              <w:t>2</w:t>
            </w:r>
            <w:r>
              <w:rPr>
                <w:rFonts w:ascii="Times New Roman"/>
                <w:b w:val="false"/>
                <w:i w:val="false"/>
                <w:color w:val="000000"/>
                <w:sz w:val="20"/>
              </w:rPr>
              <w:t>O</w:t>
            </w:r>
            <w:r>
              <w:rPr>
                <w:rFonts w:ascii="Times New Roman"/>
                <w:b w:val="false"/>
                <w:i w:val="false"/>
                <w:color w:val="000000"/>
                <w:vertAlign w:val="subscript"/>
              </w:rPr>
              <w:t>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&lt;20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SiO</w:t>
            </w:r>
            <w:r>
              <w:rPr>
                <w:rFonts w:ascii="Times New Roman"/>
                <w:b w:val="false"/>
                <w:i w:val="false"/>
                <w:color w:val="000000"/>
                <w:vertAlign w:val="subscript"/>
              </w:rPr>
              <w:t>2</w:t>
            </w:r>
            <w:r>
              <w:rPr>
                <w:rFonts w:ascii="Times New Roman"/>
                <w:b w:val="false"/>
                <w:i w:val="false"/>
                <w:color w:val="000000"/>
                <w:sz w:val="20"/>
              </w:rPr>
              <w:t>&lt;20 %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&lt;50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PH</w:t>
            </w:r>
            <w:r>
              <w:rPr>
                <w:rFonts w:ascii="Times New Roman"/>
                <w:b w:val="false"/>
                <w:i w:val="false"/>
                <w:color w:val="000000"/>
                <w:vertAlign w:val="subscript"/>
              </w:rPr>
              <w:t>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Узел слива феррофосфора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w:t>
            </w:r>
            <w:r>
              <w:rPr>
                <w:rFonts w:ascii="Times New Roman"/>
                <w:b w:val="false"/>
                <w:i w:val="false"/>
                <w:color w:val="000000"/>
                <w:vertAlign w:val="subscript"/>
              </w:rPr>
              <w:t>2</w:t>
            </w:r>
            <w:r>
              <w:rPr>
                <w:rFonts w:ascii="Times New Roman"/>
                <w:b w:val="false"/>
                <w:i w:val="false"/>
                <w:color w:val="000000"/>
                <w:sz w:val="20"/>
              </w:rPr>
              <w:t>O</w:t>
            </w:r>
            <w:r>
              <w:rPr>
                <w:rFonts w:ascii="Times New Roman"/>
                <w:b w:val="false"/>
                <w:i w:val="false"/>
                <w:color w:val="000000"/>
                <w:vertAlign w:val="subscript"/>
              </w:rPr>
              <w:t>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&lt;50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PH</w:t>
            </w:r>
            <w:r>
              <w:rPr>
                <w:rFonts w:ascii="Times New Roman"/>
                <w:b w:val="false"/>
                <w:i w:val="false"/>
                <w:color w:val="000000"/>
                <w:vertAlign w:val="subscript"/>
              </w:rPr>
              <w:t>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SO</w:t>
            </w:r>
            <w:r>
              <w:rPr>
                <w:rFonts w:ascii="Times New Roman"/>
                <w:b w:val="false"/>
                <w:i w:val="false"/>
                <w:color w:val="000000"/>
                <w:vertAlign w:val="subscript"/>
              </w:rPr>
              <w:t>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&lt;20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SiO</w:t>
            </w:r>
            <w:r>
              <w:rPr>
                <w:rFonts w:ascii="Times New Roman"/>
                <w:b w:val="false"/>
                <w:i w:val="false"/>
                <w:color w:val="000000"/>
                <w:vertAlign w:val="subscript"/>
              </w:rPr>
              <w:t>2</w:t>
            </w:r>
            <w:r>
              <w:rPr>
                <w:rFonts w:ascii="Times New Roman"/>
                <w:b w:val="false"/>
                <w:i w:val="false"/>
                <w:color w:val="000000"/>
                <w:sz w:val="20"/>
              </w:rPr>
              <w:t>&lt;20 %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&lt;6</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Желтый фосфор</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Доработка желтого фосфора (отстаивание фосфорсодержащих вод от взвешенных частиц и фосфора, нейтрализации кислотности известковым молоком или раствором соды и осаждение со шлама не осевшего при первичном отстое фосфора)</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Аспирационные газы от отстойников, сгустителей и емкостей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w:t>
            </w:r>
            <w:r>
              <w:rPr>
                <w:rFonts w:ascii="Times New Roman"/>
                <w:b w:val="false"/>
                <w:i w:val="false"/>
                <w:color w:val="000000"/>
                <w:vertAlign w:val="subscript"/>
              </w:rPr>
              <w:t>2</w:t>
            </w:r>
            <w:r>
              <w:rPr>
                <w:rFonts w:ascii="Times New Roman"/>
                <w:b w:val="false"/>
                <w:i w:val="false"/>
                <w:color w:val="000000"/>
                <w:sz w:val="20"/>
              </w:rPr>
              <w:t>O</w:t>
            </w:r>
            <w:r>
              <w:rPr>
                <w:rFonts w:ascii="Times New Roman"/>
                <w:b w:val="false"/>
                <w:i w:val="false"/>
                <w:color w:val="000000"/>
                <w:vertAlign w:val="subscript"/>
              </w:rPr>
              <w:t>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&lt;50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PH</w:t>
            </w:r>
            <w:r>
              <w:rPr>
                <w:rFonts w:ascii="Times New Roman"/>
                <w:b w:val="false"/>
                <w:i w:val="false"/>
                <w:color w:val="000000"/>
                <w:vertAlign w:val="subscript"/>
              </w:rPr>
              <w:t>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Термическая ортофосфорная кислота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термической фосфорной кислоты из фосфора путем сжигания фосфора в башне сжигания (циклонная установка)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Отходящие газы циклонной установки (вентиляционная труба)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w:t>
            </w:r>
            <w:r>
              <w:rPr>
                <w:rFonts w:ascii="Times New Roman"/>
                <w:b w:val="false"/>
                <w:i w:val="false"/>
                <w:color w:val="000000"/>
                <w:vertAlign w:val="subscript"/>
              </w:rPr>
              <w:t>2</w:t>
            </w:r>
            <w:r>
              <w:rPr>
                <w:rFonts w:ascii="Times New Roman"/>
                <w:b w:val="false"/>
                <w:i w:val="false"/>
                <w:color w:val="000000"/>
                <w:sz w:val="20"/>
              </w:rPr>
              <w:t>O</w:t>
            </w:r>
            <w:r>
              <w:rPr>
                <w:rFonts w:ascii="Times New Roman"/>
                <w:b w:val="false"/>
                <w:i w:val="false"/>
                <w:color w:val="000000"/>
                <w:vertAlign w:val="subscript"/>
              </w:rPr>
              <w:t>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&lt;235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Пищевая ортофосфорная кислота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Очистка термической фосфорной кислоты от мышьяка и свинца путем осаждения их в виде сульфидов сероводородом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w:t>
            </w:r>
            <w:r>
              <w:rPr>
                <w:rFonts w:ascii="Times New Roman"/>
                <w:b w:val="false"/>
                <w:i w:val="false"/>
                <w:color w:val="000000"/>
                <w:vertAlign w:val="subscript"/>
              </w:rPr>
              <w:t>2</w:t>
            </w:r>
            <w:r>
              <w:rPr>
                <w:rFonts w:ascii="Times New Roman"/>
                <w:b w:val="false"/>
                <w:i w:val="false"/>
                <w:color w:val="000000"/>
                <w:sz w:val="20"/>
              </w:rPr>
              <w:t>S</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&lt;20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Триполифосфат натрия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 получения триполифосфата натрия основан на нейтрализации фосфорной кислоты кальцинированной содой до образования раствора солей моно и динатрийфосфатов в соотношении 1:2, и дальнейшей сушке раствора ортофосфатов в распылительной сушилке с последующей дегидратацией в турбокальцинаторе.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Отходящие газы при сушке и прокалке сырья (сушильная башня)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Пыль ТПФН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&lt;212</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фосфорной-калийных удобрений</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фосфорно-калийных удобрений основан на использовании котрельного молока (смешение котрельного молока с высушенным котрельным молоком, с последующей сушкой полученного раствора в барабанном грануляторе)</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БГС, грохот, дробилка, ленточный конвейер (выхлопная труба ПГУУ)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w:t>
            </w:r>
            <w:r>
              <w:rPr>
                <w:rFonts w:ascii="Times New Roman"/>
                <w:b w:val="false"/>
                <w:i w:val="false"/>
                <w:color w:val="000000"/>
                <w:vertAlign w:val="subscript"/>
              </w:rPr>
              <w:t>2</w:t>
            </w:r>
            <w:r>
              <w:rPr>
                <w:rFonts w:ascii="Times New Roman"/>
                <w:b w:val="false"/>
                <w:i w:val="false"/>
                <w:color w:val="000000"/>
                <w:sz w:val="20"/>
              </w:rPr>
              <w:t>O</w:t>
            </w:r>
            <w:r>
              <w:rPr>
                <w:rFonts w:ascii="Times New Roman"/>
                <w:b w:val="false"/>
                <w:i w:val="false"/>
                <w:color w:val="000000"/>
                <w:vertAlign w:val="subscript"/>
              </w:rPr>
              <w:t>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&lt;80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SiO</w:t>
            </w:r>
            <w:r>
              <w:rPr>
                <w:rFonts w:ascii="Times New Roman"/>
                <w:b w:val="false"/>
                <w:i w:val="false"/>
                <w:color w:val="000000"/>
                <w:vertAlign w:val="subscript"/>
              </w:rPr>
              <w:t>2</w:t>
            </w:r>
            <w:r>
              <w:rPr>
                <w:rFonts w:ascii="Times New Roman"/>
                <w:b w:val="false"/>
                <w:i w:val="false"/>
                <w:color w:val="000000"/>
                <w:sz w:val="20"/>
              </w:rPr>
              <w:t>&lt;20 %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&lt;50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РН</w:t>
            </w:r>
            <w:r>
              <w:rPr>
                <w:rFonts w:ascii="Times New Roman"/>
                <w:b w:val="false"/>
                <w:i w:val="false"/>
                <w:color w:val="000000"/>
                <w:vertAlign w:val="subscript"/>
              </w:rPr>
              <w:t>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Хлор жидкий, сода каустическая жидкая, сода каустическая чешуированная 100 %, кислота соляная (техн.+ингибир), гипохлорит натрия технический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Мембранный метод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Нейтрализация хлора (очистка газообразных выбросов от хлора путем поглощения хлора раствором едкого натра с образованием гипохлорита натрия)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Cl</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&lt;1</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Плавиковая кислота</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плавиковой кислоты основано на реакции взаимодействия серной кислоты (в виде купоросного масла с содержанием до 93 % серной кислоты) на фторид кальция в виде плавикошпатового (флюоритового) концентрата.</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Плавиковая печь</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w:t>
            </w:r>
            <w:r>
              <w:rPr>
                <w:rFonts w:ascii="Times New Roman"/>
                <w:b w:val="false"/>
                <w:i w:val="false"/>
                <w:color w:val="000000"/>
                <w:vertAlign w:val="subscript"/>
              </w:rPr>
              <w:t>2</w:t>
            </w:r>
            <w:r>
              <w:rPr>
                <w:rFonts w:ascii="Times New Roman"/>
                <w:b w:val="false"/>
                <w:i w:val="false"/>
                <w:color w:val="000000"/>
                <w:sz w:val="20"/>
              </w:rPr>
              <w:t>SO</w:t>
            </w:r>
            <w:r>
              <w:rPr>
                <w:rFonts w:ascii="Times New Roman"/>
                <w:b w:val="false"/>
                <w:i w:val="false"/>
                <w:color w:val="000000"/>
                <w:vertAlign w:val="subscript"/>
              </w:rPr>
              <w:t>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&lt;50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HF</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Организованные выбросы пыли при хранении, пересыпке, разгрузке сырья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SiO</w:t>
            </w:r>
            <w:r>
              <w:rPr>
                <w:rFonts w:ascii="Times New Roman"/>
                <w:b w:val="false"/>
                <w:i w:val="false"/>
                <w:color w:val="000000"/>
                <w:vertAlign w:val="subscript"/>
              </w:rPr>
              <w:t>2</w:t>
            </w:r>
            <w:r>
              <w:rPr>
                <w:rFonts w:ascii="Times New Roman"/>
                <w:b w:val="false"/>
                <w:i w:val="false"/>
                <w:color w:val="000000"/>
                <w:sz w:val="20"/>
              </w:rPr>
              <w:t>&lt;20 %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&lt;50</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Монохромат натрия</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Обжиг шихты при высокой температуре (1200 - 1300 °С) для протекания окислительно-восстановительных реакций.</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Печь обжига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Пыль неорганическая SiO</w:t>
            </w:r>
            <w:r>
              <w:rPr>
                <w:rFonts w:ascii="Times New Roman"/>
                <w:b w:val="false"/>
                <w:i w:val="false"/>
                <w:color w:val="000000"/>
                <w:vertAlign w:val="subscript"/>
              </w:rPr>
              <w:t>2</w:t>
            </w:r>
            <w:r>
              <w:rPr>
                <w:rFonts w:ascii="Times New Roman"/>
                <w:b w:val="false"/>
                <w:i w:val="false"/>
                <w:color w:val="000000"/>
                <w:sz w:val="20"/>
              </w:rPr>
              <w:t>&lt;20 %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&lt;50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Хром (в пересчете на хром (VI) оксид)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&lt;0,32</w:t>
            </w:r>
          </w:p>
        </w:tc>
      </w:tr>
    </w:tbl>
    <w:p>
      <w:pPr>
        <w:spacing w:after="0"/>
        <w:ind w:left="0"/>
        <w:jc w:val="both"/>
      </w:pPr>
      <w:r>
        <w:rPr>
          <w:rFonts w:ascii="Times New Roman"/>
          <w:b/>
          <w:i w:val="false"/>
          <w:color w:val="000000"/>
          <w:sz w:val="28"/>
        </w:rPr>
        <w:t>6.8.2. Технологические показатели сбросов</w:t>
      </w:r>
    </w:p>
    <w:p>
      <w:pPr>
        <w:spacing w:after="0"/>
        <w:ind w:left="0"/>
        <w:jc w:val="both"/>
      </w:pPr>
      <w:r>
        <w:rPr>
          <w:rFonts w:ascii="Times New Roman"/>
          <w:b w:val="false"/>
          <w:i w:val="false"/>
          <w:color w:val="000000"/>
          <w:sz w:val="28"/>
        </w:rPr>
        <w:t xml:space="preserve">
      Таблица </w:t>
      </w:r>
      <w:r>
        <w:rPr>
          <w:rFonts w:ascii="Times New Roman"/>
          <w:b w:val="false"/>
          <w:i w:val="false"/>
          <w:color w:val="000000"/>
          <w:sz w:val="28"/>
        </w:rPr>
        <w:t>6</w:t>
      </w:r>
      <w:r>
        <w:rPr>
          <w:rFonts w:ascii="Times New Roman"/>
          <w:b w:val="false"/>
          <w:i w:val="false"/>
          <w:color w:val="000000"/>
          <w:sz w:val="28"/>
        </w:rPr>
        <w:t>.</w:t>
      </w:r>
      <w:r>
        <w:rPr>
          <w:rFonts w:ascii="Times New Roman"/>
          <w:b w:val="false"/>
          <w:i w:val="false"/>
          <w:color w:val="000000"/>
          <w:sz w:val="28"/>
        </w:rPr>
        <w:t>11</w:t>
      </w:r>
      <w:r>
        <w:rPr>
          <w:rFonts w:ascii="Times New Roman"/>
          <w:b w:val="false"/>
          <w:i w:val="false"/>
          <w:color w:val="000000"/>
          <w:sz w:val="28"/>
        </w:rPr>
        <w:t>. Технологические показатели сбросов, связанные с применением НДТ</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загрязняющего вещества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 изм.*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Концентрация**</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азот аммонийный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мг/дм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мг/дм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БПК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мг/дм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35,754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двуокись кремния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мг/дм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железо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мг/дм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марганец</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мг/дм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мг/дм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молибден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мг/дм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мышьяк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мг/дм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нефтепродукты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мг/дм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никель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мг/дм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нитраты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мг/дм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нитриты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мг/дм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полифосфаты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мг/дм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свинец</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мг/дм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мг/дм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сульфаты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мг/дм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фенолы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мг/дм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фториды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мг/дм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хлориды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мг/дм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ХПК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мг/дм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71,507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хром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мг/дм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цианиды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мг/дм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0.035</w:t>
            </w:r>
          </w:p>
        </w:tc>
      </w:tr>
    </w:tbl>
    <w:p>
      <w:pPr>
        <w:spacing w:after="0"/>
        <w:ind w:left="0"/>
        <w:jc w:val="both"/>
      </w:pPr>
      <w:r>
        <w:rPr>
          <w:rFonts w:ascii="Times New Roman"/>
          <w:b w:val="false"/>
          <w:i w:val="false"/>
          <w:color w:val="000000"/>
          <w:sz w:val="28"/>
        </w:rPr>
        <w:t>
      * - В случае, если фоновая концентрация загрязняющих веществ в водном объекте выше приведенных концентраций, уровень сбросов необходимо установить на уровне фонового содержания вещества в водоеме.</w:t>
      </w:r>
    </w:p>
    <w:p>
      <w:pPr>
        <w:spacing w:after="0"/>
        <w:ind w:left="0"/>
        <w:jc w:val="both"/>
      </w:pPr>
      <w:r>
        <w:rPr>
          <w:rFonts w:ascii="Times New Roman"/>
          <w:b w:val="false"/>
          <w:i w:val="false"/>
          <w:color w:val="000000"/>
          <w:sz w:val="28"/>
        </w:rPr>
        <w:t>
      ** - Если конечным водоприемником сточных вод является накопитель замкнутого типа, то есть когда нет открытых водозаборов воды на орошение или не осуществляются сбросы части стоков накопителя в водные объекты и земную поверхность, и других производственных и технических нужд, допустимая концентрация принимается равной фактической концентрации в сбрасываемой воде.</w:t>
      </w:r>
    </w:p>
    <w:p>
      <w:pPr>
        <w:spacing w:after="0"/>
        <w:ind w:left="0"/>
        <w:jc w:val="both"/>
      </w:pPr>
      <w:r>
        <w:rPr>
          <w:rFonts w:ascii="Times New Roman"/>
          <w:b/>
          <w:i w:val="false"/>
          <w:color w:val="000000"/>
          <w:sz w:val="28"/>
        </w:rPr>
        <w:t xml:space="preserve">6.8.3. Иные технологические показатели </w:t>
      </w:r>
    </w:p>
    <w:p>
      <w:pPr>
        <w:spacing w:after="0"/>
        <w:ind w:left="0"/>
        <w:jc w:val="both"/>
      </w:pPr>
      <w:r>
        <w:rPr>
          <w:rFonts w:ascii="Times New Roman"/>
          <w:b w:val="false"/>
          <w:i w:val="false"/>
          <w:color w:val="000000"/>
          <w:sz w:val="28"/>
        </w:rPr>
        <w:t xml:space="preserve">
      Таблица </w:t>
      </w:r>
      <w:r>
        <w:rPr>
          <w:rFonts w:ascii="Times New Roman"/>
          <w:b w:val="false"/>
          <w:i w:val="false"/>
          <w:color w:val="000000"/>
          <w:sz w:val="28"/>
        </w:rPr>
        <w:t>6</w:t>
      </w:r>
      <w:r>
        <w:rPr>
          <w:rFonts w:ascii="Times New Roman"/>
          <w:b w:val="false"/>
          <w:i w:val="false"/>
          <w:color w:val="000000"/>
          <w:sz w:val="28"/>
        </w:rPr>
        <w:t>.</w:t>
      </w:r>
      <w:r>
        <w:rPr>
          <w:rFonts w:ascii="Times New Roman"/>
          <w:b w:val="false"/>
          <w:i w:val="false"/>
          <w:color w:val="000000"/>
          <w:sz w:val="28"/>
        </w:rPr>
        <w:t>12</w:t>
      </w:r>
      <w:r>
        <w:rPr>
          <w:rFonts w:ascii="Times New Roman"/>
          <w:b w:val="false"/>
          <w:i w:val="false"/>
          <w:color w:val="000000"/>
          <w:sz w:val="28"/>
        </w:rPr>
        <w:t>. Технологические показатели образования отходов, связанные с применением НДТ</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отхода</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 очистки, повторного использования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Удельные показатели образования отходов на единицу произведенной продукции, тонн/тонн</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фосфора и фосфорных соединений</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Гранулированный шлак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Размещение на собственных площадках</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Котрельная пыль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Переработка на собственных площадках</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0,221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Водорастворимые комплексы сульфидов мышьяка и свинца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Переработка на собственных площадках</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0,00047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Шлам известковой очистки фосфорсодержащих вод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Переработка на собственных площадках</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монохромата натрия</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Монохроматный шлам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Размещение/переработка на собственных площадках</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оксида хрома металлургического</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Шлам сернистого натрия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Размещение/переработка на собственных площадках</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оксида хрома пигментного 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Шлам сернистого натрия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Размещение/переработка на собственных площадках</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бихромата натрия</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Шлам сульфата натрия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Размещение/переработка на собственных площадках</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r>
    </w:tbl>
    <w:p>
      <w:pPr>
        <w:spacing w:after="0"/>
        <w:ind w:left="0"/>
        <w:jc w:val="left"/>
      </w:pPr>
      <w:r>
        <w:rPr>
          <w:rFonts w:ascii="Times New Roman"/>
          <w:b/>
          <w:i w:val="false"/>
          <w:color w:val="000000"/>
        </w:rPr>
        <w:t xml:space="preserve"> 7. Перспективные техники</w:t>
      </w:r>
    </w:p>
    <w:p>
      <w:pPr>
        <w:spacing w:after="0"/>
        <w:ind w:left="0"/>
        <w:jc w:val="both"/>
      </w:pPr>
      <w:r>
        <w:rPr>
          <w:rFonts w:ascii="Times New Roman"/>
          <w:b w:val="false"/>
          <w:i w:val="false"/>
          <w:color w:val="000000"/>
          <w:sz w:val="28"/>
        </w:rPr>
        <w:t>
      Данный раздел содержит информацию о новейших техниках, в отношении которых проводятся научно-исследовательские и опытно-конструкторские работы или осуществляется их опытно-промышленное внедрение.</w:t>
      </w:r>
    </w:p>
    <w:p>
      <w:pPr>
        <w:spacing w:after="0"/>
        <w:ind w:left="0"/>
        <w:jc w:val="both"/>
      </w:pPr>
      <w:r>
        <w:rPr>
          <w:rFonts w:ascii="Times New Roman"/>
          <w:b w:val="false"/>
          <w:i w:val="false"/>
          <w:color w:val="000000"/>
          <w:sz w:val="28"/>
        </w:rPr>
        <w:t>
      В процессе подготовки справочника НДТ составители и члены ТРГ проанализировали целый ряд новых технологических, технических и управленческих решений. Это решения, направленные на повышение эффективности производства, сокращение негативного воздействия на окружающую среду, оптимизацию ресурсопотребления. Они еще не получили широкого распространения, и надежными сведениями о внедрении их на двух предприятиях составители справочника не располагают.</w:t>
      </w:r>
    </w:p>
    <w:p>
      <w:pPr>
        <w:spacing w:after="0"/>
        <w:ind w:left="0"/>
        <w:jc w:val="both"/>
      </w:pPr>
      <w:r>
        <w:rPr>
          <w:rFonts w:ascii="Times New Roman"/>
          <w:b/>
          <w:i w:val="false"/>
          <w:color w:val="000000"/>
          <w:sz w:val="28"/>
        </w:rPr>
        <w:t>7.1. Производство фосфора и фосфорсодержащей продукции</w:t>
      </w:r>
    </w:p>
    <w:p>
      <w:pPr>
        <w:spacing w:after="0"/>
        <w:ind w:left="0"/>
        <w:jc w:val="both"/>
      </w:pPr>
      <w:r>
        <w:rPr>
          <w:rFonts w:ascii="Times New Roman"/>
          <w:b w:val="false"/>
          <w:i w:val="false"/>
          <w:color w:val="000000"/>
          <w:sz w:val="28"/>
        </w:rPr>
        <w:t xml:space="preserve">
      В настоящее время производство фосфора и фосфорсодержащих соединений на предприятии Жамбылского филиала ТОО "Казфосфат" "НДФЗ" направлены на решение экологических и энергетических вопросов, а также расширение ассортимента продукции с получением новых соединений хлоридов фосфора. </w:t>
      </w:r>
    </w:p>
    <w:p>
      <w:pPr>
        <w:spacing w:after="0"/>
        <w:ind w:left="0"/>
        <w:jc w:val="both"/>
      </w:pPr>
      <w:r>
        <w:rPr>
          <w:rFonts w:ascii="Times New Roman"/>
          <w:b w:val="false"/>
          <w:i w:val="false"/>
          <w:color w:val="000000"/>
          <w:sz w:val="28"/>
        </w:rPr>
        <w:t>
      Приведенные перспективные техники предусматривают усовершенствование агломерационного процесса за счет использования различных отходов в качестве компонентов для замены топлива, а также связующих материалов, обеспечивающих физико-химические и механические показатели фосфоритного агломерата и оптимизирующие режим агломерации.</w:t>
      </w:r>
    </w:p>
    <w:p>
      <w:pPr>
        <w:spacing w:after="0"/>
        <w:ind w:left="0"/>
        <w:jc w:val="both"/>
      </w:pPr>
      <w:r>
        <w:rPr>
          <w:rFonts w:ascii="Times New Roman"/>
          <w:b/>
          <w:i w:val="false"/>
          <w:color w:val="000000"/>
          <w:sz w:val="28"/>
        </w:rPr>
        <w:t>7.1.1. Использование нефтяного шлама при агломерации фосфоритной мелочи</w:t>
      </w:r>
    </w:p>
    <w:p>
      <w:pPr>
        <w:spacing w:after="0"/>
        <w:ind w:left="0"/>
        <w:jc w:val="both"/>
      </w:pPr>
      <w:r>
        <w:rPr>
          <w:rFonts w:ascii="Times New Roman"/>
          <w:b w:val="false"/>
          <w:i w:val="false"/>
          <w:color w:val="000000"/>
          <w:sz w:val="28"/>
        </w:rPr>
        <w:t>
      На стадии агломерации в производстве желтого фосфора в качестве агломерационного топлива для спекания фосфоритовой рудной мелочи применяют коксик. Для усовершенствования процесса агломерации для частичной замены агломерационного топлива возможно использование углерод- и углеводородсодержащих отходов, в частности отходов добычи и переработки нефти – нефтебитуминозные породы и нефтешламы. Эти отходы содержат до 60 - 65 % углеводородные горючие составляющие, способствующие снижению расхода кокса и природного газа более 50 %, а минеральные составляющие нефтесодержащих отходов в виде соединений оксидов кремния, алюминия, кальция и железа будут способствовать получению механически прочного офлюсованного фосфоритного агломерата [24 - 29].</w:t>
      </w:r>
    </w:p>
    <w:p>
      <w:pPr>
        <w:spacing w:after="0"/>
        <w:ind w:left="0"/>
        <w:jc w:val="both"/>
      </w:pPr>
      <w:r>
        <w:rPr>
          <w:rFonts w:ascii="Times New Roman"/>
          <w:b/>
          <w:i w:val="false"/>
          <w:color w:val="000000"/>
          <w:sz w:val="28"/>
        </w:rPr>
        <w:t>7.1.2. Использование котрельного молока при агломерации фосфоритной мелочи</w:t>
      </w:r>
    </w:p>
    <w:p>
      <w:pPr>
        <w:spacing w:after="0"/>
        <w:ind w:left="0"/>
        <w:jc w:val="both"/>
      </w:pPr>
      <w:r>
        <w:rPr>
          <w:rFonts w:ascii="Times New Roman"/>
          <w:b w:val="false"/>
          <w:i w:val="false"/>
          <w:color w:val="000000"/>
          <w:sz w:val="28"/>
        </w:rPr>
        <w:t xml:space="preserve">
      На стадии агломерации в производстве желтого фосфора в качестве связующего и дополнительного фосфорсодержащего материала может быть использовано котрельное молоко, которое образуется на стадии пылеулавливания от фосфорной печи. </w:t>
      </w:r>
    </w:p>
    <w:p>
      <w:pPr>
        <w:spacing w:after="0"/>
        <w:ind w:left="0"/>
        <w:jc w:val="both"/>
      </w:pPr>
      <w:r>
        <w:rPr>
          <w:rFonts w:ascii="Times New Roman"/>
          <w:b w:val="false"/>
          <w:i w:val="false"/>
          <w:color w:val="000000"/>
          <w:sz w:val="28"/>
        </w:rPr>
        <w:t>
      Внедрение данного НИР позволит утилизировать вредный отход производства – котрельное молоко без образования других вредных отходов; обогатить сырье для производства желтого фосфора (агломерат) основным веществом (Р</w:t>
      </w:r>
      <w:r>
        <w:rPr>
          <w:rFonts w:ascii="Times New Roman"/>
          <w:b w:val="false"/>
          <w:i w:val="false"/>
          <w:color w:val="000000"/>
          <w:vertAlign w:val="subscript"/>
        </w:rPr>
        <w:t>2</w:t>
      </w:r>
      <w:r>
        <w:rPr>
          <w:rFonts w:ascii="Times New Roman"/>
          <w:b w:val="false"/>
          <w:i w:val="false"/>
          <w:color w:val="000000"/>
          <w:sz w:val="28"/>
        </w:rPr>
        <w:t>О</w:t>
      </w:r>
      <w:r>
        <w:rPr>
          <w:rFonts w:ascii="Times New Roman"/>
          <w:b w:val="false"/>
          <w:i w:val="false"/>
          <w:color w:val="000000"/>
          <w:vertAlign w:val="subscript"/>
        </w:rPr>
        <w:t>5</w:t>
      </w:r>
      <w:r>
        <w:rPr>
          <w:rFonts w:ascii="Times New Roman"/>
          <w:b w:val="false"/>
          <w:i w:val="false"/>
          <w:color w:val="000000"/>
          <w:sz w:val="28"/>
        </w:rPr>
        <w:t>); экономить электроэнергию в производстве желтого фосфора; улучшить экологическую обстановку в районе завода, утилизировать накопившиеся за время эксплуатации завода вредные отходы [30].</w:t>
      </w:r>
    </w:p>
    <w:p>
      <w:pPr>
        <w:spacing w:after="0"/>
        <w:ind w:left="0"/>
        <w:jc w:val="both"/>
      </w:pPr>
      <w:r>
        <w:rPr>
          <w:rFonts w:ascii="Times New Roman"/>
          <w:b/>
          <w:i w:val="false"/>
          <w:color w:val="000000"/>
          <w:sz w:val="28"/>
        </w:rPr>
        <w:t>7.1.3. Использование борсодержащих соединений при агломерации фосфоритной мелочи</w:t>
      </w:r>
    </w:p>
    <w:p>
      <w:pPr>
        <w:spacing w:after="0"/>
        <w:ind w:left="0"/>
        <w:jc w:val="both"/>
      </w:pPr>
      <w:r>
        <w:rPr>
          <w:rFonts w:ascii="Times New Roman"/>
          <w:b w:val="false"/>
          <w:i w:val="false"/>
          <w:color w:val="000000"/>
          <w:sz w:val="28"/>
        </w:rPr>
        <w:t xml:space="preserve">
      Агломерация – укрупнение мелки частиц фосфоритов спеканием на колосниковой решетке агломерационной машины. При этом в качестве твердого топлива применяется дорогостоящий кокс. Изыскание путей замены дефицитного топлива на более дешевые виды является одной из актуальных проблем агломерации фосфоритной мелочи. </w:t>
      </w:r>
    </w:p>
    <w:p>
      <w:pPr>
        <w:spacing w:after="0"/>
        <w:ind w:left="0"/>
        <w:jc w:val="both"/>
      </w:pPr>
      <w:r>
        <w:rPr>
          <w:rFonts w:ascii="Times New Roman"/>
          <w:b w:val="false"/>
          <w:i w:val="false"/>
          <w:color w:val="000000"/>
          <w:sz w:val="28"/>
        </w:rPr>
        <w:t>
      Другой важной проблемой является экономия электроэнергии на спекание фосфатного сырья. С целью уменьшения температуры спекания предлагается добавить более легкоплавкие материалы, такие как фосфатно-кремнистые сланцы и борсодержащие материалы. Добавка этих материалов в фосфоритную мелочь при агломерации позволит значительно снизить температуру спекания [31].</w:t>
      </w:r>
    </w:p>
    <w:p>
      <w:pPr>
        <w:spacing w:after="0"/>
        <w:ind w:left="0"/>
        <w:jc w:val="both"/>
      </w:pPr>
      <w:r>
        <w:rPr>
          <w:rFonts w:ascii="Times New Roman"/>
          <w:b/>
          <w:i w:val="false"/>
          <w:color w:val="000000"/>
          <w:sz w:val="28"/>
        </w:rPr>
        <w:t>7.2. Производство серной кислоты, ЭФК, минеральных удобрений (аммофос) и ТКФ</w:t>
      </w:r>
    </w:p>
    <w:p>
      <w:pPr>
        <w:spacing w:after="0"/>
        <w:ind w:left="0"/>
        <w:jc w:val="both"/>
      </w:pPr>
      <w:r>
        <w:rPr>
          <w:rFonts w:ascii="Times New Roman"/>
          <w:b/>
          <w:i w:val="false"/>
          <w:color w:val="000000"/>
          <w:sz w:val="28"/>
        </w:rPr>
        <w:t>7.2.1. Повышение производительности схем ЭФК и БГС за счет внедрения автоматизированной системы мониторинга процессов</w:t>
      </w:r>
    </w:p>
    <w:p>
      <w:pPr>
        <w:spacing w:after="0"/>
        <w:ind w:left="0"/>
        <w:jc w:val="both"/>
      </w:pPr>
      <w:r>
        <w:rPr>
          <w:rFonts w:ascii="Times New Roman"/>
          <w:b w:val="false"/>
          <w:i w:val="false"/>
          <w:color w:val="000000"/>
          <w:sz w:val="28"/>
        </w:rPr>
        <w:t>
      К числу перспективных техник относится модернизация производства аммофоса за счет внедрения высокоинтенсивного трубчатого реактора-смесителя, что позволяет сократить потери аммиака и снизить выброс фтористых соединений в газовую фазу. При этом планируются запуск второй линии цеха ЭФК, а также внедрение автоматизированной системы мониторинга нового отделения БГС- 2 цеха аммофоса, что позволит увеличить производительность системы производства как ЭФК, так и аммофоса, а также получать кислоту концентрации 25 - 29 % Р</w:t>
      </w:r>
      <w:r>
        <w:rPr>
          <w:rFonts w:ascii="Times New Roman"/>
          <w:b w:val="false"/>
          <w:i w:val="false"/>
          <w:color w:val="000000"/>
          <w:vertAlign w:val="subscript"/>
        </w:rPr>
        <w:t>2</w:t>
      </w:r>
      <w:r>
        <w:rPr>
          <w:rFonts w:ascii="Times New Roman"/>
          <w:b w:val="false"/>
          <w:i w:val="false"/>
          <w:color w:val="000000"/>
          <w:sz w:val="28"/>
        </w:rPr>
        <w:t>О</w:t>
      </w:r>
      <w:r>
        <w:rPr>
          <w:rFonts w:ascii="Times New Roman"/>
          <w:b w:val="false"/>
          <w:i w:val="false"/>
          <w:color w:val="000000"/>
          <w:vertAlign w:val="subscript"/>
        </w:rPr>
        <w:t>5 </w:t>
      </w:r>
      <w:r>
        <w:rPr>
          <w:rFonts w:ascii="Times New Roman"/>
          <w:b w:val="false"/>
          <w:i w:val="false"/>
          <w:color w:val="000000"/>
          <w:sz w:val="28"/>
        </w:rPr>
        <w:t>из низкосортного фосфатного сырья и повысить технологический выход Р</w:t>
      </w:r>
      <w:r>
        <w:rPr>
          <w:rFonts w:ascii="Times New Roman"/>
          <w:b w:val="false"/>
          <w:i w:val="false"/>
          <w:color w:val="000000"/>
          <w:vertAlign w:val="subscript"/>
        </w:rPr>
        <w:t>2</w:t>
      </w:r>
      <w:r>
        <w:rPr>
          <w:rFonts w:ascii="Times New Roman"/>
          <w:b w:val="false"/>
          <w:i w:val="false"/>
          <w:color w:val="000000"/>
          <w:sz w:val="28"/>
        </w:rPr>
        <w:t>О</w:t>
      </w:r>
      <w:r>
        <w:rPr>
          <w:rFonts w:ascii="Times New Roman"/>
          <w:b w:val="false"/>
          <w:i w:val="false"/>
          <w:color w:val="000000"/>
          <w:vertAlign w:val="subscript"/>
        </w:rPr>
        <w:t>5 </w:t>
      </w:r>
      <w:r>
        <w:rPr>
          <w:rFonts w:ascii="Times New Roman"/>
          <w:b w:val="false"/>
          <w:i w:val="false"/>
          <w:color w:val="000000"/>
          <w:sz w:val="28"/>
        </w:rPr>
        <w:t>в ЭФК.</w:t>
      </w:r>
    </w:p>
    <w:p>
      <w:pPr>
        <w:spacing w:after="0"/>
        <w:ind w:left="0"/>
        <w:jc w:val="both"/>
      </w:pPr>
      <w:r>
        <w:rPr>
          <w:rFonts w:ascii="Times New Roman"/>
          <w:b/>
          <w:i w:val="false"/>
          <w:color w:val="000000"/>
          <w:sz w:val="28"/>
        </w:rPr>
        <w:t>7.2.2. Улучшение качества ТКФ</w:t>
      </w:r>
    </w:p>
    <w:p>
      <w:pPr>
        <w:spacing w:after="0"/>
        <w:ind w:left="0"/>
        <w:jc w:val="both"/>
      </w:pPr>
      <w:r>
        <w:rPr>
          <w:rFonts w:ascii="Times New Roman"/>
          <w:b w:val="false"/>
          <w:i w:val="false"/>
          <w:color w:val="000000"/>
          <w:sz w:val="28"/>
        </w:rPr>
        <w:t>
      В цехе КОФ проведены опытные испытания и смонтирован узел смешения плава гранулята с термической фосфорной кислотой с целью получения трикальцийфосфата кормового высшего сорта. В связи с требованием рынка на кормовые фосфаты с содержанием фосфора 16 % и более разработана технология получения трикальцийфосфата высшего сорта, содержащего (37±1) % солянорастворимой формы Р</w:t>
      </w:r>
      <w:r>
        <w:rPr>
          <w:rFonts w:ascii="Times New Roman"/>
          <w:b w:val="false"/>
          <w:i w:val="false"/>
          <w:color w:val="000000"/>
          <w:vertAlign w:val="subscript"/>
        </w:rPr>
        <w:t>2</w:t>
      </w:r>
      <w:r>
        <w:rPr>
          <w:rFonts w:ascii="Times New Roman"/>
          <w:b w:val="false"/>
          <w:i w:val="false"/>
          <w:color w:val="000000"/>
          <w:sz w:val="28"/>
        </w:rPr>
        <w:t>О</w:t>
      </w:r>
      <w:r>
        <w:rPr>
          <w:rFonts w:ascii="Times New Roman"/>
          <w:b w:val="false"/>
          <w:i w:val="false"/>
          <w:color w:val="000000"/>
          <w:vertAlign w:val="subscript"/>
        </w:rPr>
        <w:t>5</w:t>
      </w:r>
      <w:r>
        <w:rPr>
          <w:rFonts w:ascii="Times New Roman"/>
          <w:b w:val="false"/>
          <w:i w:val="false"/>
          <w:color w:val="000000"/>
          <w:vertAlign w:val="subscript"/>
        </w:rPr>
        <w:t xml:space="preserve"> </w:t>
      </w:r>
      <w:r>
        <w:rPr>
          <w:rFonts w:ascii="Times New Roman"/>
          <w:b w:val="false"/>
          <w:i w:val="false"/>
          <w:color w:val="000000"/>
          <w:sz w:val="28"/>
        </w:rPr>
        <w:t>с применением гранулята трикальцийфосфата и ортофосфорной ТФК. Для этого предполагается предварительное смешение плавагранулята с термической фосфорной кислотой концентрации 73 % в шнеке-смесителе, при котором происходит их взаимодействие, разлагается часть легкоразлагаемых карбонатов и повышается содержание Р</w:t>
      </w:r>
      <w:r>
        <w:rPr>
          <w:rFonts w:ascii="Times New Roman"/>
          <w:b w:val="false"/>
          <w:i w:val="false"/>
          <w:color w:val="000000"/>
          <w:vertAlign w:val="subscript"/>
        </w:rPr>
        <w:t>2</w:t>
      </w:r>
      <w:r>
        <w:rPr>
          <w:rFonts w:ascii="Times New Roman"/>
          <w:b w:val="false"/>
          <w:i w:val="false"/>
          <w:color w:val="000000"/>
          <w:sz w:val="28"/>
        </w:rPr>
        <w:t>О</w:t>
      </w:r>
      <w:r>
        <w:rPr>
          <w:rFonts w:ascii="Times New Roman"/>
          <w:b w:val="false"/>
          <w:i w:val="false"/>
          <w:color w:val="000000"/>
          <w:vertAlign w:val="subscript"/>
        </w:rPr>
        <w:t>5</w:t>
      </w:r>
      <w:r>
        <w:rPr>
          <w:rFonts w:ascii="Times New Roman"/>
          <w:b w:val="false"/>
          <w:i w:val="false"/>
          <w:color w:val="000000"/>
          <w:sz w:val="28"/>
        </w:rPr>
        <w:t>, усвояемого животными. Полученная смесь отправляется на сушку.</w:t>
      </w:r>
    </w:p>
    <w:p>
      <w:pPr>
        <w:spacing w:after="0"/>
        <w:ind w:left="0"/>
        <w:jc w:val="both"/>
      </w:pPr>
      <w:r>
        <w:rPr>
          <w:rFonts w:ascii="Times New Roman"/>
          <w:b w:val="false"/>
          <w:i w:val="false"/>
          <w:color w:val="000000"/>
          <w:sz w:val="28"/>
        </w:rPr>
        <w:t>
      Разработанная технология позволит повысить качество продукта и получать наряду с выпуском трикальцийфосфата первого сорта, содержащего 27 % Р</w:t>
      </w:r>
      <w:r>
        <w:rPr>
          <w:rFonts w:ascii="Times New Roman"/>
          <w:b w:val="false"/>
          <w:i w:val="false"/>
          <w:color w:val="000000"/>
          <w:vertAlign w:val="subscript"/>
        </w:rPr>
        <w:t>2</w:t>
      </w:r>
      <w:r>
        <w:rPr>
          <w:rFonts w:ascii="Times New Roman"/>
          <w:b w:val="false"/>
          <w:i w:val="false"/>
          <w:color w:val="000000"/>
          <w:sz w:val="28"/>
        </w:rPr>
        <w:t>О</w:t>
      </w:r>
      <w:r>
        <w:rPr>
          <w:rFonts w:ascii="Times New Roman"/>
          <w:b w:val="false"/>
          <w:i w:val="false"/>
          <w:color w:val="000000"/>
          <w:vertAlign w:val="subscript"/>
        </w:rPr>
        <w:t>5</w:t>
      </w:r>
      <w:r>
        <w:rPr>
          <w:rFonts w:ascii="Times New Roman"/>
          <w:b w:val="false"/>
          <w:i w:val="false"/>
          <w:color w:val="000000"/>
          <w:sz w:val="28"/>
        </w:rPr>
        <w:t>, конкурентоспособный кормовой трикальцийфосфат высшего сорта, содержащий 37 % Р</w:t>
      </w:r>
      <w:r>
        <w:rPr>
          <w:rFonts w:ascii="Times New Roman"/>
          <w:b w:val="false"/>
          <w:i w:val="false"/>
          <w:color w:val="000000"/>
          <w:vertAlign w:val="subscript"/>
        </w:rPr>
        <w:t>2</w:t>
      </w:r>
      <w:r>
        <w:rPr>
          <w:rFonts w:ascii="Times New Roman"/>
          <w:b w:val="false"/>
          <w:i w:val="false"/>
          <w:color w:val="000000"/>
          <w:sz w:val="28"/>
        </w:rPr>
        <w:t>О</w:t>
      </w:r>
      <w:r>
        <w:rPr>
          <w:rFonts w:ascii="Times New Roman"/>
          <w:b w:val="false"/>
          <w:i w:val="false"/>
          <w:color w:val="000000"/>
          <w:vertAlign w:val="subscript"/>
        </w:rPr>
        <w:t>5</w:t>
      </w:r>
      <w:r>
        <w:rPr>
          <w:rFonts w:ascii="Times New Roman"/>
          <w:b w:val="false"/>
          <w:i w:val="false"/>
          <w:color w:val="000000"/>
          <w:sz w:val="28"/>
        </w:rPr>
        <w:t>, растворимого в 0,4 % растворе соляной кислоты.</w:t>
      </w:r>
    </w:p>
    <w:p>
      <w:pPr>
        <w:spacing w:after="0"/>
        <w:ind w:left="0"/>
        <w:jc w:val="both"/>
      </w:pPr>
      <w:r>
        <w:rPr>
          <w:rFonts w:ascii="Times New Roman"/>
          <w:b/>
          <w:i w:val="false"/>
          <w:color w:val="000000"/>
          <w:sz w:val="28"/>
        </w:rPr>
        <w:t>7.2.3. Расширение ассортимента минеральных удобрений</w:t>
      </w:r>
    </w:p>
    <w:p>
      <w:pPr>
        <w:spacing w:after="0"/>
        <w:ind w:left="0"/>
        <w:jc w:val="both"/>
      </w:pPr>
      <w:r>
        <w:rPr>
          <w:rFonts w:ascii="Times New Roman"/>
          <w:b w:val="false"/>
          <w:i w:val="false"/>
          <w:color w:val="000000"/>
          <w:sz w:val="28"/>
        </w:rPr>
        <w:t xml:space="preserve">
      Перспективными направлениями развития являются разработка технологии и запуск производства нового продукта – сульфоаммофос. Получение такого удобрения основано на нейтрализации смеси фосфорной и серной кислот аммиаком, что позволит снизить запыленность отходящих газов, а также улучшить качество продукта, а именно, получить неслеживающийся негигроскопичный продукт с прочными и однородными гранулами. Данное сложное NPS удобрение, которое представляет собой универсальный водорастворимый гранулированный серосодержащий азотно-фосфорный продукт, можно применять на всех типах почв под все сельскохозяйственные культуры. </w:t>
      </w:r>
    </w:p>
    <w:p>
      <w:pPr>
        <w:spacing w:after="0"/>
        <w:ind w:left="0"/>
        <w:jc w:val="both"/>
      </w:pPr>
      <w:r>
        <w:rPr>
          <w:rFonts w:ascii="Times New Roman"/>
          <w:b/>
          <w:i w:val="false"/>
          <w:color w:val="000000"/>
          <w:sz w:val="28"/>
        </w:rPr>
        <w:t xml:space="preserve">7.3. Производство плавиковой кислоты </w:t>
      </w:r>
    </w:p>
    <w:p>
      <w:pPr>
        <w:spacing w:after="0"/>
        <w:ind w:left="0"/>
        <w:jc w:val="both"/>
      </w:pPr>
      <w:r>
        <w:rPr>
          <w:rFonts w:ascii="Times New Roman"/>
          <w:b w:val="false"/>
          <w:i w:val="false"/>
          <w:color w:val="000000"/>
          <w:sz w:val="28"/>
        </w:rPr>
        <w:t xml:space="preserve">
      Предоставление информации является невозможным в связи с тем, АО "УМЗ" функционирует в составе НАК "Казатомпром" и является режимным предприятием с ограниченным доступом разрешения через компетентные органы. </w:t>
      </w:r>
    </w:p>
    <w:p>
      <w:pPr>
        <w:spacing w:after="0"/>
        <w:ind w:left="0"/>
        <w:jc w:val="both"/>
      </w:pPr>
      <w:r>
        <w:rPr>
          <w:rFonts w:ascii="Times New Roman"/>
          <w:b/>
          <w:i w:val="false"/>
          <w:color w:val="000000"/>
          <w:sz w:val="28"/>
        </w:rPr>
        <w:t>7.4. Производство аммиачной селитры, смешанных азотно-фосфорных удобрений, азотной кислоты, аммиака</w:t>
      </w:r>
    </w:p>
    <w:p>
      <w:pPr>
        <w:spacing w:after="0"/>
        <w:ind w:left="0"/>
        <w:jc w:val="both"/>
      </w:pPr>
      <w:r>
        <w:rPr>
          <w:rFonts w:ascii="Times New Roman"/>
          <w:b w:val="false"/>
          <w:i w:val="false"/>
          <w:color w:val="000000"/>
          <w:sz w:val="28"/>
        </w:rPr>
        <w:t>
      В 2019 году авторами [64] предложена технология, которая не требует коренной модернизации традиционной технологии производства аммиачной селитры. В разработке исключены вторая стадия выпарки и стадия донейтрализации аммонизированного раствора азотной кислоты, что упрощает действующую технологию и позволяет при добавке фосфоритной муки и солей калия получить термостабильный продукт с высокой агрохимической ценностью.</w:t>
      </w:r>
    </w:p>
    <w:p>
      <w:pPr>
        <w:spacing w:after="0"/>
        <w:ind w:left="0"/>
        <w:jc w:val="both"/>
      </w:pPr>
      <w:r>
        <w:rPr>
          <w:rFonts w:ascii="Times New Roman"/>
          <w:b w:val="false"/>
          <w:i w:val="false"/>
          <w:color w:val="000000"/>
          <w:sz w:val="28"/>
        </w:rPr>
        <w:t>
      Аммиачная селитра из-за гигроскопичности в результате интенсивного поглощения влаги снижает свою механическую прочность, разрушается и слеживается. В силу этого продукционная аммиачная селитра нуждается в соблюдении особых условий хранения, вызывает ряд сложностей при ее практическом использовании в удобрительных целях. Поэтому на сегодня повсеместно как производители аммиачной селитры, так и ее потребители остро заинтересованы в снижении ее гигроскопичности различными способами и приемами [65 - 67].</w:t>
      </w:r>
    </w:p>
    <w:p>
      <w:pPr>
        <w:spacing w:after="0"/>
        <w:ind w:left="0"/>
        <w:jc w:val="both"/>
      </w:pPr>
      <w:r>
        <w:rPr>
          <w:rFonts w:ascii="Times New Roman"/>
          <w:b/>
          <w:i w:val="false"/>
          <w:color w:val="000000"/>
          <w:sz w:val="28"/>
        </w:rPr>
        <w:t>7.5. Производство хлора и каустической соды</w:t>
      </w:r>
    </w:p>
    <w:p>
      <w:pPr>
        <w:spacing w:after="0"/>
        <w:ind w:left="0"/>
        <w:jc w:val="both"/>
      </w:pPr>
      <w:r>
        <w:rPr>
          <w:rFonts w:ascii="Times New Roman"/>
          <w:b w:val="false"/>
          <w:i w:val="false"/>
          <w:color w:val="000000"/>
          <w:sz w:val="28"/>
        </w:rPr>
        <w:t xml:space="preserve">
      При производстве каустической соды применяется одностадийная схема с полным трехкратным использованием тепла пара. Для обезвоживания раствора каустической соды применяются вакуум-выпарные установки непрерывного действия с выпарными аппаратами пленочного типа (со сползающей пленкой). При выпаривании раствора каустической соды используются пар давлением до 1,0 - 1,2 МПа, остаточное давление. Такая схема рассчитана на использование пара высокого давления по расходу тепла и является наиболее экономичной. Для увеличения коэффициента теплопередачи и предотвращения инкрустации греющих трубок применяются аппараты с интенсивной циркуляцией. </w:t>
      </w:r>
    </w:p>
    <w:p>
      <w:pPr>
        <w:spacing w:after="0"/>
        <w:ind w:left="0"/>
        <w:jc w:val="both"/>
      </w:pPr>
      <w:r>
        <w:rPr>
          <w:rFonts w:ascii="Times New Roman"/>
          <w:b w:val="false"/>
          <w:i w:val="false"/>
          <w:color w:val="000000"/>
          <w:sz w:val="28"/>
        </w:rPr>
        <w:t>
      В предлагаемой технологической схеме производства каустической соды предлагаются выпарные аппараты с естественной циркуляцией раствора.</w:t>
      </w:r>
    </w:p>
    <w:p>
      <w:pPr>
        <w:spacing w:after="0"/>
        <w:ind w:left="0"/>
        <w:jc w:val="both"/>
      </w:pPr>
      <w:r>
        <w:rPr>
          <w:rFonts w:ascii="Times New Roman"/>
          <w:b w:val="false"/>
          <w:i w:val="false"/>
          <w:color w:val="000000"/>
          <w:sz w:val="28"/>
        </w:rPr>
        <w:t>
      Такие аппараты обладают высоким коэффициентом теплопередачи при его многократной организованной циркуляции в замкнутом контуре, которая уменьшает скорость отложения накипи на поверхности труб. Для производства плавленой каустической соды в качестве теплоносителя применяется высококипящий органический теплоноситель даутерм. Предлагается проведение процесса кристаллизации на вращающихся охлаждаемых барабанах, нижняя часть которых погружена в ванну с расплавом [80 - 81].</w:t>
      </w:r>
    </w:p>
    <w:p>
      <w:pPr>
        <w:spacing w:after="0"/>
        <w:ind w:left="0"/>
        <w:jc w:val="both"/>
      </w:pPr>
      <w:r>
        <w:rPr>
          <w:rFonts w:ascii="Times New Roman"/>
          <w:b/>
          <w:i w:val="false"/>
          <w:color w:val="000000"/>
          <w:sz w:val="28"/>
        </w:rPr>
        <w:t>7.6. Производство хромовых соединений</w:t>
      </w:r>
    </w:p>
    <w:p>
      <w:pPr>
        <w:spacing w:after="0"/>
        <w:ind w:left="0"/>
        <w:jc w:val="both"/>
      </w:pPr>
      <w:r>
        <w:rPr>
          <w:rFonts w:ascii="Times New Roman"/>
          <w:b w:val="false"/>
          <w:i w:val="false"/>
          <w:color w:val="000000"/>
          <w:sz w:val="28"/>
        </w:rPr>
        <w:t>
      Разработана технология получения хромсодержащих пигментов на основе оксида хрома, извлекаемого из хромсодержащих шламовых отходов. После обжига продукт характеризуется минимальным содержанием остаточного хрома в огарке 1,54 - 2,2 %, а степень возгонки оксида хрома 89,35 % [94].</w:t>
      </w:r>
    </w:p>
    <w:p>
      <w:pPr>
        <w:spacing w:after="0"/>
        <w:ind w:left="0"/>
        <w:jc w:val="both"/>
      </w:pPr>
      <w:r>
        <w:rPr>
          <w:rFonts w:ascii="Times New Roman"/>
          <w:b w:val="false"/>
          <w:i w:val="false"/>
          <w:color w:val="000000"/>
          <w:sz w:val="28"/>
        </w:rPr>
        <w:t>
      В процессе производства монохромата натрия на АО "АЗХС" в прудах - шламонакопителях - скопилось более 7 млн. тонн монохроматного шлама. С целью утилизации накопленных отходов, снижения их токсичности и извлечения полезных соединений разработан способ переработки шлама, разработка способа переработки шлама хроматного производства для перевода токсичного шестивалентного хрома в безопасную трехвалентную форму для дальнейшей его утилизации и применения в качестве основного сырья при изготовлении огнеупорных материалов.</w:t>
      </w:r>
    </w:p>
    <w:p>
      <w:pPr>
        <w:spacing w:after="0"/>
        <w:ind w:left="0"/>
        <w:jc w:val="both"/>
      </w:pPr>
      <w:r>
        <w:rPr>
          <w:rFonts w:ascii="Times New Roman"/>
          <w:b w:val="false"/>
          <w:i w:val="false"/>
          <w:color w:val="000000"/>
          <w:sz w:val="28"/>
        </w:rPr>
        <w:t>
      Техническим результатом является повышение эффективности способа и экологической обстановки в регионе. Данный способ переработки шлама хроматного производства включает термическую обработку смеси хроматного шлама и базальтовой породы в соотношении, не превышающем 40 - 50 %, которую ведут в непрерывном режиме при температуре выше 1550 °С при электромагнитном перемешивании расплава с помощью поперечного магнитного поля. Данное перемешивание увеличивает скорость и равномерность нагрева и обеспечивает гомогенность расплава. Полученный продукт выводят в виде непрерывной струи расплава и подвергают охлаждению водой. Охлаждение водой конечного продукта резко снижает твердость конечного продукта, что облегчает последующее его измельчение.</w:t>
      </w:r>
    </w:p>
    <w:p>
      <w:pPr>
        <w:spacing w:after="0"/>
        <w:ind w:left="0"/>
        <w:jc w:val="both"/>
      </w:pPr>
      <w:r>
        <w:rPr>
          <w:rFonts w:ascii="Times New Roman"/>
          <w:b w:val="false"/>
          <w:i w:val="false"/>
          <w:color w:val="000000"/>
          <w:sz w:val="28"/>
        </w:rPr>
        <w:t>
      Качественный рентгенофазовый анализ образцов исходного хроматного шлама и конечного продукта показал, что в конечном продукте содержится только трехвалентный хром Сr</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3</w:t>
      </w:r>
      <w:r>
        <w:rPr>
          <w:rFonts w:ascii="Times New Roman"/>
          <w:b w:val="false"/>
          <w:i w:val="false"/>
          <w:color w:val="000000"/>
          <w:sz w:val="28"/>
        </w:rPr>
        <w:t>.</w:t>
      </w:r>
    </w:p>
    <w:p>
      <w:pPr>
        <w:spacing w:after="0"/>
        <w:ind w:left="0"/>
        <w:jc w:val="both"/>
      </w:pPr>
      <w:r>
        <w:rPr>
          <w:rFonts w:ascii="Times New Roman"/>
          <w:b w:val="false"/>
          <w:i w:val="false"/>
          <w:color w:val="000000"/>
          <w:sz w:val="28"/>
        </w:rPr>
        <w:t>
      Таким образом, данный способ позволяет полностью перевести токсичный шестивалентный хром в соединении СrO</w:t>
      </w:r>
      <w:r>
        <w:rPr>
          <w:rFonts w:ascii="Times New Roman"/>
          <w:b w:val="false"/>
          <w:i w:val="false"/>
          <w:color w:val="000000"/>
          <w:vertAlign w:val="subscript"/>
        </w:rPr>
        <w:t>3 </w:t>
      </w:r>
      <w:r>
        <w:rPr>
          <w:rFonts w:ascii="Times New Roman"/>
          <w:b w:val="false"/>
          <w:i w:val="false"/>
          <w:color w:val="000000"/>
          <w:sz w:val="28"/>
        </w:rPr>
        <w:t>в безопасное соединение трехвалентного хрома Сr</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3 </w:t>
      </w:r>
      <w:r>
        <w:rPr>
          <w:rFonts w:ascii="Times New Roman"/>
          <w:b w:val="false"/>
          <w:i w:val="false"/>
          <w:color w:val="000000"/>
          <w:sz w:val="28"/>
        </w:rPr>
        <w:t>с концентрацией 6 - 9 %, улучшить экологическую обстановку и применять в качестве основного сырья при изготовлении огнеупорных материалов [95].</w:t>
      </w:r>
    </w:p>
    <w:p>
      <w:pPr>
        <w:spacing w:after="0"/>
        <w:ind w:left="0"/>
        <w:jc w:val="left"/>
      </w:pPr>
      <w:r>
        <w:rPr>
          <w:rFonts w:ascii="Times New Roman"/>
          <w:b/>
          <w:i w:val="false"/>
          <w:color w:val="000000"/>
        </w:rPr>
        <w:t xml:space="preserve"> 8. Дополнительные комментарии и рекомендации</w:t>
      </w:r>
    </w:p>
    <w:p>
      <w:pPr>
        <w:spacing w:after="0"/>
        <w:ind w:left="0"/>
        <w:jc w:val="both"/>
      </w:pPr>
      <w:r>
        <w:rPr>
          <w:rFonts w:ascii="Times New Roman"/>
          <w:b w:val="false"/>
          <w:i w:val="false"/>
          <w:color w:val="000000"/>
          <w:sz w:val="28"/>
        </w:rPr>
        <w:t>
      Справочник подготовлен в рамках государственного задания по бюджетной программе 044 "Содействие ускоренному переходу Казахстана к зеленой экономике путем продвижения технологий и лучших практик, развития бизнеса и инвестиций" в соответствии со статьей 113 Экологического кодекса.</w:t>
      </w:r>
    </w:p>
    <w:p>
      <w:pPr>
        <w:spacing w:after="0"/>
        <w:ind w:left="0"/>
        <w:jc w:val="both"/>
      </w:pPr>
      <w:r>
        <w:rPr>
          <w:rFonts w:ascii="Times New Roman"/>
          <w:b w:val="false"/>
          <w:i w:val="false"/>
          <w:color w:val="000000"/>
          <w:sz w:val="28"/>
        </w:rPr>
        <w:t>
      Правовая основа заложена в Постановлении Правительства Республики Казахстан от 28 октября 2021 года № 775 "Об утверждении Правил разработки, применения, мониторинга и пересмотра справочников по наилучшим доступным техникам".</w:t>
      </w:r>
    </w:p>
    <w:p>
      <w:pPr>
        <w:spacing w:after="0"/>
        <w:ind w:left="0"/>
        <w:jc w:val="both"/>
      </w:pPr>
      <w:r>
        <w:rPr>
          <w:rFonts w:ascii="Times New Roman"/>
          <w:b w:val="false"/>
          <w:i w:val="false"/>
          <w:color w:val="000000"/>
          <w:sz w:val="28"/>
        </w:rPr>
        <w:t xml:space="preserve">
      Разработка справочника по НДТ проводилась группой независимых экспертов, представленной технологами, экологами, специалистами по энергоэффективности и экспертом по финансовому моделированию. Состав группы независимых экспертов сформирован рабочей группой по отбору экспертов и (или) научно-исследовательских институтов и (или) высших учебных заведений для разработки разделов проектов справочников по наилучшим доступным техникам, созданной приказом председателя правления Центра. </w:t>
      </w:r>
    </w:p>
    <w:p>
      <w:pPr>
        <w:spacing w:after="0"/>
        <w:ind w:left="0"/>
        <w:jc w:val="both"/>
      </w:pPr>
      <w:r>
        <w:rPr>
          <w:rFonts w:ascii="Times New Roman"/>
          <w:b w:val="false"/>
          <w:i w:val="false"/>
          <w:color w:val="000000"/>
          <w:sz w:val="28"/>
        </w:rPr>
        <w:t>
      Подготовка настоящего справочника осуществлялась при участии ТРГ, созданной приказом председателя правления Центра № 21 - 21П от 25 февраля 2021 г., № 67 - 21П от 10 июня 2021 г., № 104 - 21П от 26 августа 2021. В состав ТРГ вошли представители субъектов химической промышленности, государственных органов в области промышленной безопасности и санитарно-эпидемиологического благополучия населения, научных и проектных организаций, экологических и отраслевых ассоциаций.</w:t>
      </w:r>
    </w:p>
    <w:p>
      <w:pPr>
        <w:spacing w:after="0"/>
        <w:ind w:left="0"/>
        <w:jc w:val="both"/>
      </w:pPr>
      <w:r>
        <w:rPr>
          <w:rFonts w:ascii="Times New Roman"/>
          <w:b w:val="false"/>
          <w:i w:val="false"/>
          <w:color w:val="000000"/>
          <w:sz w:val="28"/>
        </w:rPr>
        <w:t>
      На первом этапе разработки справочника проведен комплексный технологический аудит- экспертная оценка текущего состояния предприятий по производству неорганических химических веществ, которая позволила определить эффективность управления производством, применяемые средства автоматизации, анализ технологических возможностей, и степень воздействия предприятий на окружающую среду.</w:t>
      </w:r>
    </w:p>
    <w:p>
      <w:pPr>
        <w:spacing w:after="0"/>
        <w:ind w:left="0"/>
        <w:jc w:val="both"/>
      </w:pPr>
      <w:r>
        <w:rPr>
          <w:rFonts w:ascii="Times New Roman"/>
          <w:b w:val="false"/>
          <w:i w:val="false"/>
          <w:color w:val="000000"/>
          <w:sz w:val="28"/>
        </w:rPr>
        <w:t>
      Оценка соответствия технологий, реализованных на предприятиях по производству неорганических химических веществ, принципам наилучших доступных техник, была выполнена в соответствии с методикой проведения экспертной оценки технологических процессов организаций на соответствие принципам наилучших доступных технологий.</w:t>
      </w:r>
    </w:p>
    <w:p>
      <w:pPr>
        <w:spacing w:after="0"/>
        <w:ind w:left="0"/>
        <w:jc w:val="both"/>
      </w:pPr>
      <w:r>
        <w:rPr>
          <w:rFonts w:ascii="Times New Roman"/>
          <w:b w:val="false"/>
          <w:i w:val="false"/>
          <w:color w:val="000000"/>
          <w:sz w:val="28"/>
        </w:rPr>
        <w:t xml:space="preserve">
      Целями экспертной оценки являлись определение настоящего технологического состояния предприятий по производству неорганических химических веществ и их оценка в соответствии с параметрами НДТ. </w:t>
      </w:r>
    </w:p>
    <w:p>
      <w:pPr>
        <w:spacing w:after="0"/>
        <w:ind w:left="0"/>
        <w:jc w:val="both"/>
      </w:pPr>
      <w:r>
        <w:rPr>
          <w:rFonts w:ascii="Times New Roman"/>
          <w:b w:val="false"/>
          <w:i w:val="false"/>
          <w:color w:val="000000"/>
          <w:sz w:val="28"/>
        </w:rPr>
        <w:t xml:space="preserve">
      Были проведены анализ и систематизация информации по производству неорганических химических веществ в целом о применяемых в отрасли технологиях, оборудовании, сбросах и выбросах загрязняющих веществ, образовании отходов производства, других факторах воздействия на окружающую среду, энерго- и ресурсопотреблении с использованием литературных данных, изучением нормативной документации и экологических отчетов. </w:t>
      </w:r>
    </w:p>
    <w:p>
      <w:pPr>
        <w:spacing w:after="0"/>
        <w:ind w:left="0"/>
        <w:jc w:val="both"/>
      </w:pPr>
      <w:r>
        <w:rPr>
          <w:rFonts w:ascii="Times New Roman"/>
          <w:b w:val="false"/>
          <w:i w:val="false"/>
          <w:color w:val="000000"/>
          <w:sz w:val="28"/>
        </w:rPr>
        <w:t>
      На основе шаблонов анкет КТА проводилось анкетирование предприятий по производству неорганических химических веществ. Итоги анализа, поступивших от предприятий анкет, выявили явную недостаточность информации по различным аспектам применения технологий, в том числе по технологическим показателям. Показатели выбросов загрязняющих веществ (ЗВ), представленные в отраслевых отчетах по производству неорганических химических веществ, не приведены к стандартным условиям (сухой газовый поток при температуре 273 К и давлении 101,3 кПа). Не предоставлялись фактические (замерные) нормализованные показатели по загрязняющим веществам с учетом поправки на содержание кислорода в отходящем газе. По этой причине на данном этапе использовались имеющиеся результаты, предоставленные предприятиями по производству неорганических химических веществ.</w:t>
      </w:r>
    </w:p>
    <w:p>
      <w:pPr>
        <w:spacing w:after="0"/>
        <w:ind w:left="0"/>
        <w:jc w:val="both"/>
      </w:pPr>
      <w:r>
        <w:rPr>
          <w:rFonts w:ascii="Times New Roman"/>
          <w:b w:val="false"/>
          <w:i w:val="false"/>
          <w:color w:val="000000"/>
          <w:sz w:val="28"/>
        </w:rPr>
        <w:t xml:space="preserve">
      При подготовке справочника "Производство неорганических химических веществ" изучался европейский подход внедрения НДТ. За основу взяты Европейские справочники: </w:t>
      </w:r>
    </w:p>
    <w:p>
      <w:pPr>
        <w:spacing w:after="0"/>
        <w:ind w:left="0"/>
        <w:jc w:val="both"/>
      </w:pPr>
      <w:r>
        <w:rPr>
          <w:rFonts w:ascii="Times New Roman"/>
          <w:b w:val="false"/>
          <w:i w:val="false"/>
          <w:color w:val="000000"/>
          <w:sz w:val="28"/>
        </w:rPr>
        <w:t>
      справочный документ по НДТ ЕК "Крупнотоннажное производство неорганических химических веществ: аммиака, кислот и удобрений" (Reference Document on Best Available Techniques for the Manufacture of Large Volume Inorganic Chemicals - Ammonia, Acids and Fertilisers), 2007 г.;</w:t>
      </w:r>
    </w:p>
    <w:p>
      <w:pPr>
        <w:spacing w:after="0"/>
        <w:ind w:left="0"/>
        <w:jc w:val="both"/>
      </w:pPr>
      <w:r>
        <w:rPr>
          <w:rFonts w:ascii="Times New Roman"/>
          <w:b w:val="false"/>
          <w:i w:val="false"/>
          <w:color w:val="000000"/>
          <w:sz w:val="28"/>
        </w:rPr>
        <w:t>
      справочный документ по НДТ ЕК "Крупнотоннажное производство неорганических химических веществ: твердые и другие неорганические химикаты" (Reference Document on Best Available Techniques for the Manufacture of Large Volume Inorganic Chemicals – Solids and Others industry), 2007 г.;</w:t>
      </w:r>
    </w:p>
    <w:p>
      <w:pPr>
        <w:spacing w:after="0"/>
        <w:ind w:left="0"/>
        <w:jc w:val="both"/>
      </w:pPr>
      <w:r>
        <w:rPr>
          <w:rFonts w:ascii="Times New Roman"/>
          <w:b w:val="false"/>
          <w:i w:val="false"/>
          <w:color w:val="000000"/>
          <w:sz w:val="28"/>
        </w:rPr>
        <w:t>
      справочный документ по НДТ ЕК "Хлор-щелочное производство" (Reference Document on Best Available Techniques Reference for the Production of Chlor-alkali), 2013 г.;</w:t>
      </w:r>
    </w:p>
    <w:p>
      <w:pPr>
        <w:spacing w:after="0"/>
        <w:ind w:left="0"/>
        <w:jc w:val="both"/>
      </w:pPr>
      <w:r>
        <w:rPr>
          <w:rFonts w:ascii="Times New Roman"/>
          <w:b w:val="false"/>
          <w:i w:val="false"/>
          <w:color w:val="000000"/>
          <w:sz w:val="28"/>
        </w:rPr>
        <w:t>
      справочный документ по НДТ ЕК "Производство специальных неорганических химических веществ" (Reference Document on Best Available Techniques for the Production of Speciality Inorganic Chemicals), 2007 г..</w:t>
      </w:r>
    </w:p>
    <w:p>
      <w:pPr>
        <w:spacing w:after="0"/>
        <w:ind w:left="0"/>
        <w:jc w:val="both"/>
      </w:pPr>
      <w:r>
        <w:rPr>
          <w:rFonts w:ascii="Times New Roman"/>
          <w:b w:val="false"/>
          <w:i w:val="false"/>
          <w:color w:val="000000"/>
          <w:sz w:val="28"/>
        </w:rPr>
        <w:t>
      Структура справочника по НДТ "Производство неорганических химических веществ" разработана по результатам проведенного КТА и анализа особенностей структуры химических отраслей Республики Казахстан, а также ориентируясь на наилучший мировой опыт.</w:t>
      </w:r>
    </w:p>
    <w:p>
      <w:pPr>
        <w:spacing w:after="0"/>
        <w:ind w:left="0"/>
        <w:jc w:val="both"/>
      </w:pPr>
      <w:r>
        <w:rPr>
          <w:rFonts w:ascii="Times New Roman"/>
          <w:b w:val="false"/>
          <w:i w:val="false"/>
          <w:color w:val="000000"/>
          <w:sz w:val="28"/>
        </w:rPr>
        <w:t>
      К перспективным технологиям отнесены не только отечественные разработки, но также и передовые технологии, применяемые на практике за рубежом, но до настоящего времени не внедренные в Республике Казахстан.</w:t>
      </w:r>
    </w:p>
    <w:p>
      <w:pPr>
        <w:spacing w:after="0"/>
        <w:ind w:left="0"/>
        <w:jc w:val="both"/>
      </w:pPr>
      <w:r>
        <w:rPr>
          <w:rFonts w:ascii="Times New Roman"/>
          <w:b w:val="false"/>
          <w:i w:val="false"/>
          <w:color w:val="000000"/>
          <w:sz w:val="28"/>
        </w:rPr>
        <w:t>
      По итогам подготовки справочника "Производство неорганических химических веществ" были сформулированы следующие рекомендации, касающиеся дальнейшей работы над настоящим справочником и внедрения НДТ:</w:t>
      </w:r>
    </w:p>
    <w:p>
      <w:pPr>
        <w:spacing w:after="0"/>
        <w:ind w:left="0"/>
        <w:jc w:val="both"/>
      </w:pPr>
      <w:r>
        <w:rPr>
          <w:rFonts w:ascii="Times New Roman"/>
          <w:b w:val="false"/>
          <w:i w:val="false"/>
          <w:color w:val="000000"/>
          <w:sz w:val="28"/>
        </w:rPr>
        <w:t>
      предприятиям рекомендуется осуществлять сбор, систематизацию и хранение сведений об уровнях эмиссий загрязняющих веществ, в особенности маркерных, в окружающую среду, потребления сырья и энергоресурсов, а также о проведении модернизации основного и природоохранного оборудования, экономических аспектах внедрения НДТ;</w:t>
      </w:r>
    </w:p>
    <w:p>
      <w:pPr>
        <w:spacing w:after="0"/>
        <w:ind w:left="0"/>
        <w:jc w:val="both"/>
      </w:pPr>
      <w:r>
        <w:rPr>
          <w:rFonts w:ascii="Times New Roman"/>
          <w:b w:val="false"/>
          <w:i w:val="false"/>
          <w:color w:val="000000"/>
          <w:sz w:val="28"/>
        </w:rPr>
        <w:t>
      внедрение автоматизированной системы мониторинга эмиссий в окружающую среду является необходимым инструментом получения фактических данных по эмиссиям маркерных загрязняющих веществ и пересмотра технологических показателей маркерных загрязняющих веществ;</w:t>
      </w:r>
    </w:p>
    <w:p>
      <w:pPr>
        <w:spacing w:after="0"/>
        <w:ind w:left="0"/>
        <w:jc w:val="both"/>
      </w:pPr>
      <w:r>
        <w:rPr>
          <w:rFonts w:ascii="Times New Roman"/>
          <w:b w:val="false"/>
          <w:i w:val="false"/>
          <w:color w:val="000000"/>
          <w:sz w:val="28"/>
        </w:rPr>
        <w:t>
      при модернизации технологического и природоохранного оборудования в качестве приоритетных критериев выбора новых технологий, оборудования, материалов следует использовать повышение энергоэффективности, ресурсосбережение, снижение негативного воздействия объектов химической промышленности на окружающую среду.</w:t>
      </w:r>
    </w:p>
    <w:p>
      <w:pPr>
        <w:spacing w:after="0"/>
        <w:ind w:left="0"/>
        <w:jc w:val="left"/>
      </w:pPr>
      <w:r>
        <w:rPr>
          <w:rFonts w:ascii="Times New Roman"/>
          <w:b/>
          <w:i w:val="false"/>
          <w:color w:val="000000"/>
        </w:rPr>
        <w:t xml:space="preserve"> Библиография</w:t>
      </w:r>
    </w:p>
    <w:p>
      <w:pPr>
        <w:spacing w:after="0"/>
        <w:ind w:left="0"/>
        <w:jc w:val="both"/>
      </w:pPr>
      <w:r>
        <w:rPr>
          <w:rFonts w:ascii="Times New Roman"/>
          <w:b w:val="false"/>
          <w:i w:val="false"/>
          <w:color w:val="000000"/>
          <w:sz w:val="28"/>
        </w:rPr>
        <w:t>
      1. Экологический кодекс Республики Казахстан – Парламент Республики Казахстан. –Нур-Султан. – 2021. – 549 с.</w:t>
      </w:r>
    </w:p>
    <w:p>
      <w:pPr>
        <w:spacing w:after="0"/>
        <w:ind w:left="0"/>
        <w:jc w:val="both"/>
      </w:pPr>
      <w:r>
        <w:rPr>
          <w:rFonts w:ascii="Times New Roman"/>
          <w:b w:val="false"/>
          <w:i w:val="false"/>
          <w:color w:val="000000"/>
          <w:sz w:val="28"/>
        </w:rPr>
        <w:t xml:space="preserve">
      2. Reference Document on Best Available Techniques for the Large Volume Inorganic Chemicals - Ammonia, Acids and Fertilisers (Справочный документ по наилучшим доступным технологиям (НДТ) крупно-тоннажного производства неорганических химических веществ — аммиак, кислоты и удобрения). – Европейская комиссия. – 2007. – 446 с. </w:t>
      </w:r>
    </w:p>
    <w:p>
      <w:pPr>
        <w:spacing w:after="0"/>
        <w:ind w:left="0"/>
        <w:jc w:val="both"/>
      </w:pPr>
      <w:r>
        <w:rPr>
          <w:rFonts w:ascii="Times New Roman"/>
          <w:b w:val="false"/>
          <w:i w:val="false"/>
          <w:color w:val="000000"/>
          <w:sz w:val="28"/>
        </w:rPr>
        <w:t>
      3. Reference Document on Best Available Techniques for the Production of Speciality Inorganic Chemicals – Solids and others industry, August 2007 (Справочный документ по наилучшим доступным технологиям (НДТ) производства специальных неорганических веществ – Твердые и другие производства). – Европейская комиссия. – 2007. – 711 с.</w:t>
      </w:r>
    </w:p>
    <w:p>
      <w:pPr>
        <w:spacing w:after="0"/>
        <w:ind w:left="0"/>
        <w:jc w:val="both"/>
      </w:pPr>
      <w:r>
        <w:rPr>
          <w:rFonts w:ascii="Times New Roman"/>
          <w:b w:val="false"/>
          <w:i w:val="false"/>
          <w:color w:val="000000"/>
          <w:sz w:val="28"/>
        </w:rPr>
        <w:t>
      4. T. Brinkmann, G. G. Santonja, F. Schorcht, S. Roudier, L. D. Sancho. Best Available Techniques (BAT) Reference Document for the Production of Chlor-alkali (СправочныйдокументпоНДТЕК "Хлор-щелочноепроизводство"). – Европейскаякомиссия. – 2014 г. – 340 c.</w:t>
      </w:r>
    </w:p>
    <w:p>
      <w:pPr>
        <w:spacing w:after="0"/>
        <w:ind w:left="0"/>
        <w:jc w:val="both"/>
      </w:pPr>
      <w:r>
        <w:rPr>
          <w:rFonts w:ascii="Times New Roman"/>
          <w:b w:val="false"/>
          <w:i w:val="false"/>
          <w:color w:val="000000"/>
          <w:sz w:val="28"/>
        </w:rPr>
        <w:t>
      5. Reference Document on Best Available Techniques for the Production ofSpeciality Inorganic Chemicals (СправочныйдокументпоНДТЕК "Производствоспециальныхнеорганическиххимическихвеществ"). – Европейскаякомиссия. – 2007.</w:t>
      </w:r>
    </w:p>
    <w:p>
      <w:pPr>
        <w:spacing w:after="0"/>
        <w:ind w:left="0"/>
        <w:jc w:val="both"/>
      </w:pPr>
      <w:r>
        <w:rPr>
          <w:rFonts w:ascii="Times New Roman"/>
          <w:b w:val="false"/>
          <w:i w:val="false"/>
          <w:color w:val="000000"/>
          <w:sz w:val="28"/>
        </w:rPr>
        <w:t>
      6. ИТС 19 - 2020. Производство твердых и других неорганических химических веществ. – Бюро НДТ. –Москва. – 2020. – 482 c.</w:t>
      </w:r>
    </w:p>
    <w:p>
      <w:pPr>
        <w:spacing w:after="0"/>
        <w:ind w:left="0"/>
        <w:jc w:val="both"/>
      </w:pPr>
      <w:r>
        <w:rPr>
          <w:rFonts w:ascii="Times New Roman"/>
          <w:b w:val="false"/>
          <w:i w:val="false"/>
          <w:color w:val="000000"/>
          <w:sz w:val="28"/>
        </w:rPr>
        <w:t>
      7. ИТС 2 - 2019. Производство аммиака, минеральных удобрений и неорганических кислот. – Бюро НДТ. –Москва. – 2019. – 825 c.</w:t>
      </w:r>
    </w:p>
    <w:p>
      <w:pPr>
        <w:spacing w:after="0"/>
        <w:ind w:left="0"/>
        <w:jc w:val="both"/>
      </w:pPr>
      <w:r>
        <w:rPr>
          <w:rFonts w:ascii="Times New Roman"/>
          <w:b w:val="false"/>
          <w:i w:val="false"/>
          <w:color w:val="000000"/>
          <w:sz w:val="28"/>
        </w:rPr>
        <w:t>
      8. ОТЧЕТ об экспертной оценке "Производство выбранных неорганических продуктов химической отрасли" на соответствие принципам наилучших доступных технологий. – Нур-Султан. – 2021. – 70с.</w:t>
      </w:r>
    </w:p>
    <w:p>
      <w:pPr>
        <w:spacing w:after="0"/>
        <w:ind w:left="0"/>
        <w:jc w:val="both"/>
      </w:pPr>
      <w:r>
        <w:rPr>
          <w:rFonts w:ascii="Times New Roman"/>
          <w:b w:val="false"/>
          <w:i w:val="false"/>
          <w:color w:val="000000"/>
          <w:sz w:val="28"/>
        </w:rPr>
        <w:t>
      9. Новоджамбулский фосфорный завод. http://www.kpp.kz/stru_podr/ndfz/. Дата доступа 21.07.2021 </w:t>
      </w:r>
    </w:p>
    <w:p>
      <w:pPr>
        <w:spacing w:after="0"/>
        <w:ind w:left="0"/>
        <w:jc w:val="both"/>
      </w:pPr>
      <w:r>
        <w:rPr>
          <w:rFonts w:ascii="Times New Roman"/>
          <w:b w:val="false"/>
          <w:i w:val="false"/>
          <w:color w:val="000000"/>
          <w:sz w:val="28"/>
        </w:rPr>
        <w:t>
      10. Фосфорный путь. Под ред. Н.Н.Перфильевой. – КазФосфат. – 2019. – 181с.</w:t>
      </w:r>
    </w:p>
    <w:p>
      <w:pPr>
        <w:spacing w:after="0"/>
        <w:ind w:left="0"/>
        <w:jc w:val="both"/>
      </w:pPr>
      <w:r>
        <w:rPr>
          <w:rFonts w:ascii="Times New Roman"/>
          <w:b w:val="false"/>
          <w:i w:val="false"/>
          <w:color w:val="000000"/>
          <w:sz w:val="28"/>
        </w:rPr>
        <w:t>
      11. ГОСТ - 8986. Фосфор желтый технический. Технические условия</w:t>
      </w:r>
    </w:p>
    <w:p>
      <w:pPr>
        <w:spacing w:after="0"/>
        <w:ind w:left="0"/>
        <w:jc w:val="both"/>
      </w:pPr>
      <w:r>
        <w:rPr>
          <w:rFonts w:ascii="Times New Roman"/>
          <w:b w:val="false"/>
          <w:i w:val="false"/>
          <w:color w:val="000000"/>
          <w:sz w:val="28"/>
        </w:rPr>
        <w:t>
      12. ГОСТ 10678. Кислота ортофосфорная термическая. Технические условия.</w:t>
      </w:r>
    </w:p>
    <w:p>
      <w:pPr>
        <w:spacing w:after="0"/>
        <w:ind w:left="0"/>
        <w:jc w:val="both"/>
      </w:pPr>
      <w:r>
        <w:rPr>
          <w:rFonts w:ascii="Times New Roman"/>
          <w:b w:val="false"/>
          <w:i w:val="false"/>
          <w:color w:val="000000"/>
          <w:sz w:val="28"/>
        </w:rPr>
        <w:t>
      13. ГОСТ 13493. Натрия триполифосфат. Технические условия</w:t>
      </w:r>
    </w:p>
    <w:p>
      <w:pPr>
        <w:spacing w:after="0"/>
        <w:ind w:left="0"/>
        <w:jc w:val="both"/>
      </w:pPr>
      <w:r>
        <w:rPr>
          <w:rFonts w:ascii="Times New Roman"/>
          <w:b w:val="false"/>
          <w:i w:val="false"/>
          <w:color w:val="000000"/>
          <w:sz w:val="28"/>
        </w:rPr>
        <w:t>
      14. ГОСТ 10678. Натрия полифосфат технический. Технические условия</w:t>
      </w:r>
    </w:p>
    <w:p>
      <w:pPr>
        <w:spacing w:after="0"/>
        <w:ind w:left="0"/>
        <w:jc w:val="both"/>
      </w:pPr>
      <w:r>
        <w:rPr>
          <w:rFonts w:ascii="Times New Roman"/>
          <w:b w:val="false"/>
          <w:i w:val="false"/>
          <w:color w:val="000000"/>
          <w:sz w:val="28"/>
        </w:rPr>
        <w:t>
      15. Отчет по экспертной оценке технологических процессов организации на соответствие принципам наилучших доступных технологий. ТОО "Казфосфат". – Нур-Султан. – 2020. – 45 с.</w:t>
      </w:r>
    </w:p>
    <w:p>
      <w:pPr>
        <w:spacing w:after="0"/>
        <w:ind w:left="0"/>
        <w:jc w:val="both"/>
      </w:pPr>
      <w:r>
        <w:rPr>
          <w:rFonts w:ascii="Times New Roman"/>
          <w:b w:val="false"/>
          <w:i w:val="false"/>
          <w:color w:val="000000"/>
          <w:sz w:val="28"/>
        </w:rPr>
        <w:t>
      16. Ершов В.А., Пименов С.Д. Электротермия фосфора. СбП: Химия, 1996. – 248 с.</w:t>
      </w:r>
    </w:p>
    <w:p>
      <w:pPr>
        <w:spacing w:after="0"/>
        <w:ind w:left="0"/>
        <w:jc w:val="both"/>
      </w:pPr>
      <w:r>
        <w:rPr>
          <w:rFonts w:ascii="Times New Roman"/>
          <w:b w:val="false"/>
          <w:i w:val="false"/>
          <w:color w:val="000000"/>
          <w:sz w:val="28"/>
        </w:rPr>
        <w:t xml:space="preserve">
      17. Тлеуов А. Утилизация отходов предприятий фосфорной промышленности. Учебное пособие. – Шымкент. – 2015. – 176с. </w:t>
      </w:r>
    </w:p>
    <w:p>
      <w:pPr>
        <w:spacing w:after="0"/>
        <w:ind w:left="0"/>
        <w:jc w:val="both"/>
      </w:pPr>
      <w:r>
        <w:rPr>
          <w:rFonts w:ascii="Times New Roman"/>
          <w:b w:val="false"/>
          <w:i w:val="false"/>
          <w:color w:val="000000"/>
          <w:sz w:val="28"/>
        </w:rPr>
        <w:t>
      18. Постоянный технологический регламент №3 по производству фосфоритного агломерата для получения желтого фосфора. – г.Тараз. – 2010 г. – 115 с.</w:t>
      </w:r>
    </w:p>
    <w:p>
      <w:pPr>
        <w:spacing w:after="0"/>
        <w:ind w:left="0"/>
        <w:jc w:val="both"/>
      </w:pPr>
      <w:r>
        <w:rPr>
          <w:rFonts w:ascii="Times New Roman"/>
          <w:b w:val="false"/>
          <w:i w:val="false"/>
          <w:color w:val="000000"/>
          <w:sz w:val="28"/>
        </w:rPr>
        <w:t>
      19. Постоянный технологический регламент№4 производства желтого фосфора цеха № 5. – г.Тараз. – 2010 г. – 172 с.</w:t>
      </w:r>
    </w:p>
    <w:p>
      <w:pPr>
        <w:spacing w:after="0"/>
        <w:ind w:left="0"/>
        <w:jc w:val="both"/>
      </w:pPr>
      <w:r>
        <w:rPr>
          <w:rFonts w:ascii="Times New Roman"/>
          <w:b w:val="false"/>
          <w:i w:val="false"/>
          <w:color w:val="000000"/>
          <w:sz w:val="28"/>
        </w:rPr>
        <w:t>
      20. Позин М.Е. Технология минеральных солей (удобрений, пестицидов, промышленных солей, окислов и кислот). Часть 1. - Л. Химия, 1974. – 792 с.</w:t>
      </w:r>
    </w:p>
    <w:p>
      <w:pPr>
        <w:spacing w:after="0"/>
        <w:ind w:left="0"/>
        <w:jc w:val="both"/>
      </w:pPr>
      <w:r>
        <w:rPr>
          <w:rFonts w:ascii="Times New Roman"/>
          <w:b w:val="false"/>
          <w:i w:val="false"/>
          <w:color w:val="000000"/>
          <w:sz w:val="28"/>
        </w:rPr>
        <w:t>
      21. Постоянный технологический регламент N производства триполифосфата натрия. – г.Тараз. – 2008. – 117с</w:t>
      </w:r>
    </w:p>
    <w:p>
      <w:pPr>
        <w:spacing w:after="0"/>
        <w:ind w:left="0"/>
        <w:jc w:val="both"/>
      </w:pPr>
      <w:r>
        <w:rPr>
          <w:rFonts w:ascii="Times New Roman"/>
          <w:b w:val="false"/>
          <w:i w:val="false"/>
          <w:color w:val="000000"/>
          <w:sz w:val="28"/>
        </w:rPr>
        <w:t>
      22. Временный технологический регламент N производства полифосфата натрия технического. – г.Тараз. – 2012. – 73с.</w:t>
      </w:r>
    </w:p>
    <w:p>
      <w:pPr>
        <w:spacing w:after="0"/>
        <w:ind w:left="0"/>
        <w:jc w:val="both"/>
      </w:pPr>
      <w:r>
        <w:rPr>
          <w:rFonts w:ascii="Times New Roman"/>
          <w:b w:val="false"/>
          <w:i w:val="false"/>
          <w:color w:val="000000"/>
          <w:sz w:val="28"/>
        </w:rPr>
        <w:t>
      23. Временный технологический регламент № производства термической фосфорной кислоты марки "А" ("пищевой"). – г.Тараз. – 2011. – 50c.</w:t>
      </w:r>
    </w:p>
    <w:p>
      <w:pPr>
        <w:spacing w:after="0"/>
        <w:ind w:left="0"/>
        <w:jc w:val="both"/>
      </w:pPr>
      <w:r>
        <w:rPr>
          <w:rFonts w:ascii="Times New Roman"/>
          <w:b w:val="false"/>
          <w:i w:val="false"/>
          <w:color w:val="000000"/>
          <w:sz w:val="28"/>
        </w:rPr>
        <w:t>
      24. Тлеуов А.С., Шевко В.М., Тлеуова А.Х. Промышленные испытания использования нефтяного шлама АО "ШНОС" при производстве фосфоритных агломератов //Журн. Наука и образование Южного Казахстана.– Шымкент, 2002.– С. 122 - 124.</w:t>
      </w:r>
    </w:p>
    <w:p>
      <w:pPr>
        <w:spacing w:after="0"/>
        <w:ind w:left="0"/>
        <w:jc w:val="both"/>
      </w:pPr>
      <w:r>
        <w:rPr>
          <w:rFonts w:ascii="Times New Roman"/>
          <w:b w:val="false"/>
          <w:i w:val="false"/>
          <w:color w:val="000000"/>
          <w:sz w:val="28"/>
        </w:rPr>
        <w:t>
      25. Бишимбаев В.К., Тлеуов А.С., Шевко В.М., Тлеуова А.Х. Опытно - промышленные испытания замены кокса на нефтешлам при окусковании фосфоритной мелочи// Сб.: Новости науки Казахстана.– Алматы, 2003.– С.44 - 48.</w:t>
      </w:r>
    </w:p>
    <w:p>
      <w:pPr>
        <w:spacing w:after="0"/>
        <w:ind w:left="0"/>
        <w:jc w:val="both"/>
      </w:pPr>
      <w:r>
        <w:rPr>
          <w:rFonts w:ascii="Times New Roman"/>
          <w:b w:val="false"/>
          <w:i w:val="false"/>
          <w:color w:val="000000"/>
          <w:sz w:val="28"/>
        </w:rPr>
        <w:t>
      26. Тлеуов А.С., Шевко В.М., Тлеуова С.Т. Пути решения проблемы переработки и утилизации нефтяных шламов //Журн. Наука и образование Южного Казахстана.– Шымкент, 2003, №32.–С.167 - 169.</w:t>
      </w:r>
    </w:p>
    <w:p>
      <w:pPr>
        <w:spacing w:after="0"/>
        <w:ind w:left="0"/>
        <w:jc w:val="both"/>
      </w:pPr>
      <w:r>
        <w:rPr>
          <w:rFonts w:ascii="Times New Roman"/>
          <w:b w:val="false"/>
          <w:i w:val="false"/>
          <w:color w:val="000000"/>
          <w:sz w:val="28"/>
        </w:rPr>
        <w:t>
      27. Способ агломерации фосфатного сырья / ТлеуовА.С., Бишимбаев В.К., Шевко В.М., Тлеуова С.Т., Тлеуова А.Х., Искаков Н.К. Патент РК № 13542, бюлл. № 5 2007.</w:t>
      </w:r>
    </w:p>
    <w:p>
      <w:pPr>
        <w:spacing w:after="0"/>
        <w:ind w:left="0"/>
        <w:jc w:val="both"/>
      </w:pPr>
      <w:r>
        <w:rPr>
          <w:rFonts w:ascii="Times New Roman"/>
          <w:b w:val="false"/>
          <w:i w:val="false"/>
          <w:color w:val="000000"/>
          <w:sz w:val="28"/>
        </w:rPr>
        <w:t>
      28. Тлеуов А.С., Шевко В.М., Тлеуова С.Т. Влияние углеводородного сырья на технологические показатели агломерации фосфоритной мелочи // Журн. Наука и образование Южного Казахстана. –Шымкент, 2004.</w:t>
      </w:r>
    </w:p>
    <w:p>
      <w:pPr>
        <w:spacing w:after="0"/>
        <w:ind w:left="0"/>
        <w:jc w:val="both"/>
      </w:pPr>
      <w:r>
        <w:rPr>
          <w:rFonts w:ascii="Times New Roman"/>
          <w:b w:val="false"/>
          <w:i w:val="false"/>
          <w:color w:val="000000"/>
          <w:sz w:val="28"/>
        </w:rPr>
        <w:t>
      29. Тлеуов А.С., Шевко В.М. Использование нефтяных шламов при агломерации фосфоритов //Мат. третьих межд. науч. Надировских чтений "Научно-технологическое развитие нефтегазового комплекса".– Шымкент, 2005.</w:t>
      </w:r>
    </w:p>
    <w:p>
      <w:pPr>
        <w:spacing w:after="0"/>
        <w:ind w:left="0"/>
        <w:jc w:val="both"/>
      </w:pPr>
      <w:r>
        <w:rPr>
          <w:rFonts w:ascii="Times New Roman"/>
          <w:b w:val="false"/>
          <w:i w:val="false"/>
          <w:color w:val="000000"/>
          <w:sz w:val="28"/>
        </w:rPr>
        <w:t>
      30. Тлеуов А.С., Якубова Р.Р., Суйгенбаева А.Ж. Экологические проблемы переработки котрельной пыли на сложные удобрения // Труды МНПК "Ауэзовские чтения – 13", т.1. Шымкент, 2015</w:t>
      </w:r>
    </w:p>
    <w:p>
      <w:pPr>
        <w:spacing w:after="0"/>
        <w:ind w:left="0"/>
        <w:jc w:val="both"/>
      </w:pPr>
      <w:r>
        <w:rPr>
          <w:rFonts w:ascii="Times New Roman"/>
          <w:b w:val="false"/>
          <w:i w:val="false"/>
          <w:color w:val="000000"/>
          <w:sz w:val="28"/>
        </w:rPr>
        <w:t>
      31. Тлеуов А.С., Шевко В.М., Смайлов Б.М., Ахат Г.Б., Атырханова К.К. Способ агломерации фосфатного сырья. Патент на полезную модель РК № 4611 от 07.10.2019, РГП на ПХВ ЮКГУ им.М.Ауэзова</w:t>
      </w:r>
    </w:p>
    <w:p>
      <w:pPr>
        <w:spacing w:after="0"/>
        <w:ind w:left="0"/>
        <w:jc w:val="both"/>
      </w:pPr>
      <w:r>
        <w:rPr>
          <w:rFonts w:ascii="Times New Roman"/>
          <w:b w:val="false"/>
          <w:i w:val="false"/>
          <w:color w:val="000000"/>
          <w:sz w:val="28"/>
        </w:rPr>
        <w:t>
      32. Проект нормативов предельно-допустимых выбросов загрязняющих веществ в атмосферу (ПДВ) для ТФ ТОО "Казфосфат" "Минеральные удобрения", расположенного в г. Тараз на 2019 – 2026 гг. Часть1. – г. Тараз, 2019г.</w:t>
      </w:r>
    </w:p>
    <w:p>
      <w:pPr>
        <w:spacing w:after="0"/>
        <w:ind w:left="0"/>
        <w:jc w:val="both"/>
      </w:pPr>
      <w:r>
        <w:rPr>
          <w:rFonts w:ascii="Times New Roman"/>
          <w:b w:val="false"/>
          <w:i w:val="false"/>
          <w:color w:val="000000"/>
          <w:sz w:val="28"/>
        </w:rPr>
        <w:t>
      33. Постоянный технологический регламент производства трикальцийфосфата кормового в цехе КОФ. ТОО "Казфосфат". – Тараз, 2013</w:t>
      </w:r>
    </w:p>
    <w:p>
      <w:pPr>
        <w:spacing w:after="0"/>
        <w:ind w:left="0"/>
        <w:jc w:val="both"/>
      </w:pPr>
      <w:r>
        <w:rPr>
          <w:rFonts w:ascii="Times New Roman"/>
          <w:b w:val="false"/>
          <w:i w:val="false"/>
          <w:color w:val="000000"/>
          <w:sz w:val="28"/>
        </w:rPr>
        <w:t>
      34. ГОСТ 127.1. Межгосударственный стандарт. Сера техническая. Технические условия</w:t>
      </w:r>
    </w:p>
    <w:p>
      <w:pPr>
        <w:spacing w:after="0"/>
        <w:ind w:left="0"/>
        <w:jc w:val="both"/>
      </w:pPr>
      <w:r>
        <w:rPr>
          <w:rFonts w:ascii="Times New Roman"/>
          <w:b w:val="false"/>
          <w:i w:val="false"/>
          <w:color w:val="000000"/>
          <w:sz w:val="28"/>
        </w:rPr>
        <w:t>
      35. ФС РК ОКПО 390838120142 1.0. ЭФК</w:t>
      </w:r>
    </w:p>
    <w:p>
      <w:pPr>
        <w:spacing w:after="0"/>
        <w:ind w:left="0"/>
        <w:jc w:val="both"/>
      </w:pPr>
      <w:r>
        <w:rPr>
          <w:rFonts w:ascii="Times New Roman"/>
          <w:b w:val="false"/>
          <w:i w:val="false"/>
          <w:color w:val="000000"/>
          <w:sz w:val="28"/>
        </w:rPr>
        <w:t>
      36. СТ РК 2211. Сырье фосфатное тонкого помола Каратау </w:t>
      </w:r>
    </w:p>
    <w:p>
      <w:pPr>
        <w:spacing w:after="0"/>
        <w:ind w:left="0"/>
        <w:jc w:val="both"/>
      </w:pPr>
      <w:r>
        <w:rPr>
          <w:rFonts w:ascii="Times New Roman"/>
          <w:b w:val="false"/>
          <w:i w:val="false"/>
          <w:color w:val="000000"/>
          <w:sz w:val="28"/>
        </w:rPr>
        <w:t>
      37. ГОСТ 2184. Кислота серная техническая. Технические условия</w:t>
      </w:r>
    </w:p>
    <w:p>
      <w:pPr>
        <w:spacing w:after="0"/>
        <w:ind w:left="0"/>
        <w:jc w:val="both"/>
      </w:pPr>
      <w:r>
        <w:rPr>
          <w:rFonts w:ascii="Times New Roman"/>
          <w:b w:val="false"/>
          <w:i w:val="false"/>
          <w:color w:val="000000"/>
          <w:sz w:val="28"/>
        </w:rPr>
        <w:t>
      38. ГОСТ 18918. Аммофос. Технические условия</w:t>
      </w:r>
    </w:p>
    <w:p>
      <w:pPr>
        <w:spacing w:after="0"/>
        <w:ind w:left="0"/>
        <w:jc w:val="both"/>
      </w:pPr>
      <w:r>
        <w:rPr>
          <w:rFonts w:ascii="Times New Roman"/>
          <w:b w:val="false"/>
          <w:i w:val="false"/>
          <w:color w:val="000000"/>
          <w:sz w:val="28"/>
        </w:rPr>
        <w:t>
      39. СТ РК 2212 ТФК. Технические условия</w:t>
      </w:r>
    </w:p>
    <w:p>
      <w:pPr>
        <w:spacing w:after="0"/>
        <w:ind w:left="0"/>
        <w:jc w:val="both"/>
      </w:pPr>
      <w:r>
        <w:rPr>
          <w:rFonts w:ascii="Times New Roman"/>
          <w:b w:val="false"/>
          <w:i w:val="false"/>
          <w:color w:val="000000"/>
          <w:sz w:val="28"/>
        </w:rPr>
        <w:t>
      40. Амелин А.Г. Технология серной кислоты. - М.: Химия, 1983. – 360с.</w:t>
      </w:r>
    </w:p>
    <w:p>
      <w:pPr>
        <w:spacing w:after="0"/>
        <w:ind w:left="0"/>
        <w:jc w:val="both"/>
      </w:pPr>
      <w:r>
        <w:rPr>
          <w:rFonts w:ascii="Times New Roman"/>
          <w:b w:val="false"/>
          <w:i w:val="false"/>
          <w:color w:val="000000"/>
          <w:sz w:val="28"/>
        </w:rPr>
        <w:t>
      41. Seitmagzimova G.M., Dzhanmuldaeva Zh.K. Energy-efficient technologies of mineral acids. – Study guide, Shymkent, 2019. – 80p.</w:t>
      </w:r>
    </w:p>
    <w:p>
      <w:pPr>
        <w:spacing w:after="0"/>
        <w:ind w:left="0"/>
        <w:jc w:val="both"/>
      </w:pPr>
      <w:r>
        <w:rPr>
          <w:rFonts w:ascii="Times New Roman"/>
          <w:b w:val="false"/>
          <w:i w:val="false"/>
          <w:color w:val="000000"/>
          <w:sz w:val="28"/>
        </w:rPr>
        <w:t>
      42. Ахметов Т.Г. Химическая технология неорганических веществ. - М., Высшая школа, 2002. - 688 с.</w:t>
      </w:r>
    </w:p>
    <w:p>
      <w:pPr>
        <w:spacing w:after="0"/>
        <w:ind w:left="0"/>
        <w:jc w:val="both"/>
      </w:pPr>
      <w:r>
        <w:rPr>
          <w:rFonts w:ascii="Times New Roman"/>
          <w:b w:val="false"/>
          <w:i w:val="false"/>
          <w:color w:val="000000"/>
          <w:sz w:val="28"/>
        </w:rPr>
        <w:t>
      43. Патент РФ №2201393. Установка для окисления диоксида серы. Филатов Ю.В., Сыромятников В.Д., Сущев В.С., Игин В.В. – 2013 г.</w:t>
      </w:r>
    </w:p>
    <w:p>
      <w:pPr>
        <w:spacing w:after="0"/>
        <w:ind w:left="0"/>
        <w:jc w:val="both"/>
      </w:pPr>
      <w:r>
        <w:rPr>
          <w:rFonts w:ascii="Times New Roman"/>
          <w:b w:val="false"/>
          <w:i w:val="false"/>
          <w:color w:val="000000"/>
          <w:sz w:val="28"/>
        </w:rPr>
        <w:t>
      44. Шамшидинов И.Т. Исследование процесса переработки фосфоритов Каратау на концентрированные фосфорные удобрения по поточной технологии // – Universum: Технические науки. 2017. №3. С.36</w:t>
      </w:r>
    </w:p>
    <w:p>
      <w:pPr>
        <w:spacing w:after="0"/>
        <w:ind w:left="0"/>
        <w:jc w:val="both"/>
      </w:pPr>
      <w:r>
        <w:rPr>
          <w:rFonts w:ascii="Times New Roman"/>
          <w:b w:val="false"/>
          <w:i w:val="false"/>
          <w:color w:val="000000"/>
          <w:sz w:val="28"/>
        </w:rPr>
        <w:t>
      45. Петропавловский И.А., Дмитревский Б.А., Левин Б.В., Почиталкина И.А. Технология минеральных удобрений. - СПб.: Проспект науки, 2018. - 312с.</w:t>
      </w:r>
    </w:p>
    <w:p>
      <w:pPr>
        <w:spacing w:after="0"/>
        <w:ind w:left="0"/>
        <w:jc w:val="both"/>
      </w:pPr>
      <w:r>
        <w:rPr>
          <w:rFonts w:ascii="Times New Roman"/>
          <w:b w:val="false"/>
          <w:i w:val="false"/>
          <w:color w:val="000000"/>
          <w:sz w:val="28"/>
        </w:rPr>
        <w:t>
      46. Постоянный технологический регламент производства ЭФК- 1 в цехе аммофоса. – Тараз, 2012.</w:t>
      </w:r>
    </w:p>
    <w:p>
      <w:pPr>
        <w:spacing w:after="0"/>
        <w:ind w:left="0"/>
        <w:jc w:val="both"/>
      </w:pPr>
      <w:r>
        <w:rPr>
          <w:rFonts w:ascii="Times New Roman"/>
          <w:b w:val="false"/>
          <w:i w:val="false"/>
          <w:color w:val="000000"/>
          <w:sz w:val="28"/>
        </w:rPr>
        <w:t>
      47. Сейтмагзимова Г.М., Раимбаева Д.А. Некоторые способы модернизации технологического оборудования производства азотно-фосфорного минерального удобрения 10:46. - Materials of the International Student Scientific Conference "Quality Management: Search and Solutions"November 27 - 29, 2018,Casablanca, Morocco, Р. 84 - 87.</w:t>
      </w:r>
    </w:p>
    <w:p>
      <w:pPr>
        <w:spacing w:after="0"/>
        <w:ind w:left="0"/>
        <w:jc w:val="both"/>
      </w:pPr>
      <w:r>
        <w:rPr>
          <w:rFonts w:ascii="Times New Roman"/>
          <w:b w:val="false"/>
          <w:i w:val="false"/>
          <w:color w:val="000000"/>
          <w:sz w:val="28"/>
        </w:rPr>
        <w:t>
      48. ГОСТ 29219. "Концентраты плавикошпатовые кислотные и керамические"</w:t>
      </w:r>
    </w:p>
    <w:p>
      <w:pPr>
        <w:spacing w:after="0"/>
        <w:ind w:left="0"/>
        <w:jc w:val="both"/>
      </w:pPr>
      <w:r>
        <w:rPr>
          <w:rFonts w:ascii="Times New Roman"/>
          <w:b w:val="false"/>
          <w:i w:val="false"/>
          <w:color w:val="000000"/>
          <w:sz w:val="28"/>
        </w:rPr>
        <w:t>
      49. СТ РК 2503. "Кислота фтористоводородная (плавиковая)"</w:t>
      </w:r>
    </w:p>
    <w:p>
      <w:pPr>
        <w:spacing w:after="0"/>
        <w:ind w:left="0"/>
        <w:jc w:val="both"/>
      </w:pPr>
      <w:r>
        <w:rPr>
          <w:rFonts w:ascii="Times New Roman"/>
          <w:b w:val="false"/>
          <w:i w:val="false"/>
          <w:color w:val="000000"/>
          <w:sz w:val="28"/>
        </w:rPr>
        <w:t>
      50. Позин М.Е. Технология минеральных солей (удобрений, пестицидов, промышленных солей, окислов и кислот). Часть 2. - Л. Химия, 1974. – С. 1113 - 1120.</w:t>
      </w:r>
    </w:p>
    <w:p>
      <w:pPr>
        <w:spacing w:after="0"/>
        <w:ind w:left="0"/>
        <w:jc w:val="both"/>
      </w:pPr>
      <w:r>
        <w:rPr>
          <w:rFonts w:ascii="Times New Roman"/>
          <w:b w:val="false"/>
          <w:i w:val="false"/>
          <w:color w:val="000000"/>
          <w:sz w:val="28"/>
        </w:rPr>
        <w:t>
      51. Отчет по экспертной оценке технологических процессов организации на соответствие принципам наилучших доступных технологий. АО "Ульбинский металлургический завод". – Нур-Султан,2021.</w:t>
      </w:r>
    </w:p>
    <w:p>
      <w:pPr>
        <w:spacing w:after="0"/>
        <w:ind w:left="0"/>
        <w:jc w:val="both"/>
      </w:pPr>
      <w:r>
        <w:rPr>
          <w:rFonts w:ascii="Times New Roman"/>
          <w:b w:val="false"/>
          <w:i w:val="false"/>
          <w:color w:val="000000"/>
          <w:sz w:val="28"/>
        </w:rPr>
        <w:t>
      52. ИТС 22 - 2016 "Очистка выбросов вредных (загрязняющих) веществ в атмосферный воздух при производстве продукции (товаров), а также при проведении работ и оказании услуг на крупных предприятиях". – Москва</w:t>
      </w:r>
    </w:p>
    <w:p>
      <w:pPr>
        <w:spacing w:after="0"/>
        <w:ind w:left="0"/>
        <w:jc w:val="both"/>
      </w:pPr>
      <w:r>
        <w:rPr>
          <w:rFonts w:ascii="Times New Roman"/>
          <w:b w:val="false"/>
          <w:i w:val="false"/>
          <w:color w:val="000000"/>
          <w:sz w:val="28"/>
        </w:rPr>
        <w:t>
      53. Патент RU 2482902, B01D47/06 - Очистка распыленной водой. Авторы: Стареева М.О., Стареева М.М., Кочетов О.С.</w:t>
      </w:r>
    </w:p>
    <w:p>
      <w:pPr>
        <w:spacing w:after="0"/>
        <w:ind w:left="0"/>
        <w:jc w:val="both"/>
      </w:pPr>
      <w:r>
        <w:rPr>
          <w:rFonts w:ascii="Times New Roman"/>
          <w:b w:val="false"/>
          <w:i w:val="false"/>
          <w:color w:val="000000"/>
          <w:sz w:val="28"/>
        </w:rPr>
        <w:t>https://findpatent.ru/patent/248/2482902.html,</w:t>
      </w:r>
    </w:p>
    <w:p>
      <w:pPr>
        <w:spacing w:after="0"/>
        <w:ind w:left="0"/>
        <w:jc w:val="both"/>
      </w:pPr>
      <w:r>
        <w:rPr>
          <w:rFonts w:ascii="Times New Roman"/>
          <w:b w:val="false"/>
          <w:i w:val="false"/>
          <w:color w:val="000000"/>
          <w:sz w:val="28"/>
        </w:rPr>
        <w:t>
      54. Годовой отчет АО "КазАзот" за 2019. – 2020. – 133 с.</w:t>
      </w:r>
    </w:p>
    <w:p>
      <w:pPr>
        <w:spacing w:after="0"/>
        <w:ind w:left="0"/>
        <w:jc w:val="both"/>
      </w:pPr>
      <w:r>
        <w:rPr>
          <w:rFonts w:ascii="Times New Roman"/>
          <w:b w:val="false"/>
          <w:i w:val="false"/>
          <w:color w:val="000000"/>
          <w:sz w:val="28"/>
        </w:rPr>
        <w:t>
      55. Фосфоритная мука Chilisai https://chilisai.kz/index.php?lang=ru Дата доступа 29.07.2021</w:t>
      </w:r>
    </w:p>
    <w:p>
      <w:pPr>
        <w:spacing w:after="0"/>
        <w:ind w:left="0"/>
        <w:jc w:val="both"/>
      </w:pPr>
      <w:r>
        <w:rPr>
          <w:rFonts w:ascii="Times New Roman"/>
          <w:b w:val="false"/>
          <w:i w:val="false"/>
          <w:color w:val="000000"/>
          <w:sz w:val="28"/>
        </w:rPr>
        <w:t>
      56. ГОСТ 6221. Аммиак жидкий технический. Технические условия.</w:t>
      </w:r>
    </w:p>
    <w:p>
      <w:pPr>
        <w:spacing w:after="0"/>
        <w:ind w:left="0"/>
        <w:jc w:val="both"/>
      </w:pPr>
      <w:r>
        <w:rPr>
          <w:rFonts w:ascii="Times New Roman"/>
          <w:b w:val="false"/>
          <w:i w:val="false"/>
          <w:color w:val="000000"/>
          <w:sz w:val="28"/>
        </w:rPr>
        <w:t>
      57. ГОСТ Р 53789. Кислота азотная неконцентрированная</w:t>
      </w:r>
    </w:p>
    <w:p>
      <w:pPr>
        <w:spacing w:after="0"/>
        <w:ind w:left="0"/>
        <w:jc w:val="both"/>
      </w:pPr>
      <w:r>
        <w:rPr>
          <w:rFonts w:ascii="Times New Roman"/>
          <w:b w:val="false"/>
          <w:i w:val="false"/>
          <w:color w:val="000000"/>
          <w:sz w:val="28"/>
        </w:rPr>
        <w:t>
      58. ГОСТ 2. Селитра аммиачная. Технические условия</w:t>
      </w:r>
    </w:p>
    <w:p>
      <w:pPr>
        <w:spacing w:after="0"/>
        <w:ind w:left="0"/>
        <w:jc w:val="both"/>
      </w:pPr>
      <w:r>
        <w:rPr>
          <w:rFonts w:ascii="Times New Roman"/>
          <w:b w:val="false"/>
          <w:i w:val="false"/>
          <w:color w:val="000000"/>
          <w:sz w:val="28"/>
        </w:rPr>
        <w:t>
      59. Отчет по экспертной оценке технологических процессов организации на соответствие принципам наилучших доступных технологий. ТОО "КазАзот". – Нур-Султан. – 2021. – 29 с.</w:t>
      </w:r>
    </w:p>
    <w:p>
      <w:pPr>
        <w:spacing w:after="0"/>
        <w:ind w:left="0"/>
        <w:jc w:val="both"/>
      </w:pPr>
      <w:r>
        <w:rPr>
          <w:rFonts w:ascii="Times New Roman"/>
          <w:b w:val="false"/>
          <w:i w:val="false"/>
          <w:color w:val="000000"/>
          <w:sz w:val="28"/>
        </w:rPr>
        <w:t>
      60. Производство аммиака и аммиачной селитры. https://www.kazazot.kz/productionДата доступа: 21.07.2021</w:t>
      </w:r>
    </w:p>
    <w:p>
      <w:pPr>
        <w:spacing w:after="0"/>
        <w:ind w:left="0"/>
        <w:jc w:val="both"/>
      </w:pPr>
      <w:r>
        <w:rPr>
          <w:rFonts w:ascii="Times New Roman"/>
          <w:b w:val="false"/>
          <w:i w:val="false"/>
          <w:color w:val="000000"/>
          <w:sz w:val="28"/>
        </w:rPr>
        <w:t>
      61. Молдабеков Ш.М., Бишимбаев В.К., Гильманова Г.Б., Сейтмагзимова Г.М., Альмаханов Б.А. Технология азотной кислоты. Учебное пособие. – Шымкент. – 2004. – 48 с.</w:t>
      </w:r>
    </w:p>
    <w:p>
      <w:pPr>
        <w:spacing w:after="0"/>
        <w:ind w:left="0"/>
        <w:jc w:val="both"/>
      </w:pPr>
      <w:r>
        <w:rPr>
          <w:rFonts w:ascii="Times New Roman"/>
          <w:b w:val="false"/>
          <w:i w:val="false"/>
          <w:color w:val="000000"/>
          <w:sz w:val="28"/>
        </w:rPr>
        <w:t>
      62. Технологический регламент производства аммиачной селитры ТР КазАзот 10.53.1011.004 - 12.– г. Актау. –2012 г. – 204 с.</w:t>
      </w:r>
    </w:p>
    <w:p>
      <w:pPr>
        <w:spacing w:after="0"/>
        <w:ind w:left="0"/>
        <w:jc w:val="both"/>
      </w:pPr>
      <w:r>
        <w:rPr>
          <w:rFonts w:ascii="Times New Roman"/>
          <w:b w:val="false"/>
          <w:i w:val="false"/>
          <w:color w:val="000000"/>
          <w:sz w:val="28"/>
        </w:rPr>
        <w:t>
      63. М.А. Миниович. Производство аммиачной селитры. М. "Химия". – 1974. – 240 с.</w:t>
      </w:r>
    </w:p>
    <w:p>
      <w:pPr>
        <w:spacing w:after="0"/>
        <w:ind w:left="0"/>
        <w:jc w:val="both"/>
      </w:pPr>
      <w:r>
        <w:rPr>
          <w:rFonts w:ascii="Times New Roman"/>
          <w:b w:val="false"/>
          <w:i w:val="false"/>
          <w:color w:val="000000"/>
          <w:sz w:val="28"/>
        </w:rPr>
        <w:t>
      64. Способ получения комплексного NPK – удобрении на основе аммиачной селитры.Бестереков У., Кыдыралиева А.Д., БолысбекА.А.,Маулешев А., Жумабеков Д.С., Абрамов С.В. № заявки 2020/0105.1 от 17.02.2020, одобрено 17.03.2020</w:t>
      </w:r>
    </w:p>
    <w:p>
      <w:pPr>
        <w:spacing w:after="0"/>
        <w:ind w:left="0"/>
        <w:jc w:val="both"/>
      </w:pPr>
      <w:r>
        <w:rPr>
          <w:rFonts w:ascii="Times New Roman"/>
          <w:b w:val="false"/>
          <w:i w:val="false"/>
          <w:color w:val="000000"/>
          <w:sz w:val="28"/>
        </w:rPr>
        <w:t>
      65. Кыдыралиева А.Д. Совершенствование технологии аммиачной селитры с целью улучшения физико-химических и агрохимических характеристик. Дис. Соиск. степени доктора философии (PhD). – ЮКУ им. М.Ауэзова. – 2020. – 191с.</w:t>
      </w:r>
    </w:p>
    <w:p>
      <w:pPr>
        <w:spacing w:after="0"/>
        <w:ind w:left="0"/>
        <w:jc w:val="both"/>
      </w:pPr>
      <w:r>
        <w:rPr>
          <w:rFonts w:ascii="Times New Roman"/>
          <w:b w:val="false"/>
          <w:i w:val="false"/>
          <w:color w:val="000000"/>
          <w:sz w:val="28"/>
        </w:rPr>
        <w:t>
      66. Кыдыралиева А.Д., Бестереков У., Петропавловский И.А., Болысбек А.А., Ураков К.Н. Моделирование влияния удельных расходов аммиачной селитры, фосфоритной муки и хлорида калия на соотношения питательных элементов в NPК–удобрениях // Вестник КазНИТУ. - 2020. - №2(138). - С.776 - 772.</w:t>
      </w:r>
    </w:p>
    <w:p>
      <w:pPr>
        <w:spacing w:after="0"/>
        <w:ind w:left="0"/>
        <w:jc w:val="both"/>
      </w:pPr>
      <w:r>
        <w:rPr>
          <w:rFonts w:ascii="Times New Roman"/>
          <w:b w:val="false"/>
          <w:i w:val="false"/>
          <w:color w:val="000000"/>
          <w:sz w:val="28"/>
        </w:rPr>
        <w:t>
      67. Бестереков У., Кыдыралиева А.Д., Ураков К.Н., Болысбек А.А., Петропавловский И.А. Результаты расчетно-экспериментальных исследований по получению NPK - удобрений с регулируемым соотношением питательных веществ // Вестник КазНИТУ- 2019. - №6(136). - С.816 - 819</w:t>
      </w:r>
    </w:p>
    <w:p>
      <w:pPr>
        <w:spacing w:after="0"/>
        <w:ind w:left="0"/>
        <w:jc w:val="both"/>
      </w:pPr>
      <w:r>
        <w:rPr>
          <w:rFonts w:ascii="Times New Roman"/>
          <w:b w:val="false"/>
          <w:i w:val="false"/>
          <w:color w:val="000000"/>
          <w:sz w:val="28"/>
        </w:rPr>
        <w:t>
      68. АО "Каустик" https://caustic.kz/ru/home.html Дата доступа 29.07.2021</w:t>
      </w:r>
    </w:p>
    <w:p>
      <w:pPr>
        <w:spacing w:after="0"/>
        <w:ind w:left="0"/>
        <w:jc w:val="both"/>
      </w:pPr>
      <w:r>
        <w:rPr>
          <w:rFonts w:ascii="Times New Roman"/>
          <w:b w:val="false"/>
          <w:i w:val="false"/>
          <w:color w:val="000000"/>
          <w:sz w:val="28"/>
        </w:rPr>
        <w:t>
      69. https://kazpravda.kz/news/ekonomika/nestandartnii-vzglyad-na-taikonir</w:t>
      </w:r>
    </w:p>
    <w:p>
      <w:pPr>
        <w:spacing w:after="0"/>
        <w:ind w:left="0"/>
        <w:jc w:val="both"/>
      </w:pPr>
      <w:r>
        <w:rPr>
          <w:rFonts w:ascii="Times New Roman"/>
          <w:b w:val="false"/>
          <w:i w:val="false"/>
          <w:color w:val="000000"/>
          <w:sz w:val="28"/>
        </w:rPr>
        <w:t>
      70. Комитет геологии и недропользования МИР РК. Озеро Тайконыр. https://info.geology.gov.kz/ru/informatsiya/spravochnik-mestorozhdenij-kazakhstana/tverdye-poleznye-iskopaemye/item/озеро-тайконыр Дата доступа 29.07.2021</w:t>
      </w:r>
    </w:p>
    <w:p>
      <w:pPr>
        <w:spacing w:after="0"/>
        <w:ind w:left="0"/>
        <w:jc w:val="both"/>
      </w:pPr>
      <w:r>
        <w:rPr>
          <w:rFonts w:ascii="Times New Roman"/>
          <w:b w:val="false"/>
          <w:i w:val="false"/>
          <w:color w:val="000000"/>
          <w:sz w:val="28"/>
        </w:rPr>
        <w:t>
      71. Методические рекомендации по применению классификации запасов месторождений и прогнозных ресурсов твердых полезных ископаемых. Озерные соли // Москва. –2007.</w:t>
      </w:r>
    </w:p>
    <w:p>
      <w:pPr>
        <w:spacing w:after="0"/>
        <w:ind w:left="0"/>
        <w:jc w:val="both"/>
      </w:pPr>
      <w:r>
        <w:rPr>
          <w:rFonts w:ascii="Times New Roman"/>
          <w:b w:val="false"/>
          <w:i w:val="false"/>
          <w:color w:val="000000"/>
          <w:sz w:val="28"/>
        </w:rPr>
        <w:t>
      72. Отчет об экспертной оценке "Производство выбранных неорганических продуктов химической отрасли" на соответствие принципам наилучших доступных технологий. – Нур-Султан. – 2021. – 70с.</w:t>
      </w:r>
    </w:p>
    <w:p>
      <w:pPr>
        <w:spacing w:after="0"/>
        <w:ind w:left="0"/>
        <w:jc w:val="both"/>
      </w:pPr>
      <w:r>
        <w:rPr>
          <w:rFonts w:ascii="Times New Roman"/>
          <w:b w:val="false"/>
          <w:i w:val="false"/>
          <w:color w:val="000000"/>
          <w:sz w:val="28"/>
        </w:rPr>
        <w:t>
      73. Общая химическая технология. Под ред. И. П. Мухленова. Учебник для химико-технологических специальностей ВУЗов. — М.: Высшая школа.</w:t>
      </w:r>
    </w:p>
    <w:p>
      <w:pPr>
        <w:spacing w:after="0"/>
        <w:ind w:left="0"/>
        <w:jc w:val="both"/>
      </w:pPr>
      <w:r>
        <w:rPr>
          <w:rFonts w:ascii="Times New Roman"/>
          <w:b w:val="false"/>
          <w:i w:val="false"/>
          <w:color w:val="000000"/>
          <w:sz w:val="28"/>
        </w:rPr>
        <w:t>
      74. ГОСТ 6718. Хлор жидкий. Технические условия.</w:t>
      </w:r>
    </w:p>
    <w:p>
      <w:pPr>
        <w:spacing w:after="0"/>
        <w:ind w:left="0"/>
        <w:jc w:val="both"/>
      </w:pPr>
      <w:r>
        <w:rPr>
          <w:rFonts w:ascii="Times New Roman"/>
          <w:b w:val="false"/>
          <w:i w:val="false"/>
          <w:color w:val="000000"/>
          <w:sz w:val="28"/>
        </w:rPr>
        <w:t>
      75. ГОСТ 857. Кислота соляная синтетическая</w:t>
      </w:r>
    </w:p>
    <w:p>
      <w:pPr>
        <w:spacing w:after="0"/>
        <w:ind w:left="0"/>
        <w:jc w:val="both"/>
      </w:pPr>
      <w:r>
        <w:rPr>
          <w:rFonts w:ascii="Times New Roman"/>
          <w:b w:val="false"/>
          <w:i w:val="false"/>
          <w:color w:val="000000"/>
          <w:sz w:val="28"/>
        </w:rPr>
        <w:t>
      76. СТ РК "Кислота соляная ингибированная. Технические условия"</w:t>
      </w:r>
    </w:p>
    <w:p>
      <w:pPr>
        <w:spacing w:after="0"/>
        <w:ind w:left="0"/>
        <w:jc w:val="both"/>
      </w:pPr>
      <w:r>
        <w:rPr>
          <w:rFonts w:ascii="Times New Roman"/>
          <w:b w:val="false"/>
          <w:i w:val="false"/>
          <w:color w:val="000000"/>
          <w:sz w:val="28"/>
        </w:rPr>
        <w:t>
      77. ГОСТ 11086. ГИПОХЛОРИТ НАТРИЯ Технические условия</w:t>
      </w:r>
    </w:p>
    <w:p>
      <w:pPr>
        <w:spacing w:after="0"/>
        <w:ind w:left="0"/>
        <w:jc w:val="both"/>
      </w:pPr>
      <w:r>
        <w:rPr>
          <w:rFonts w:ascii="Times New Roman"/>
          <w:b w:val="false"/>
          <w:i w:val="false"/>
          <w:color w:val="000000"/>
          <w:sz w:val="28"/>
        </w:rPr>
        <w:t>
      78. СТ АО 39769573 - 001. Отбеливатель жидкий серии "Белизна"</w:t>
      </w:r>
    </w:p>
    <w:p>
      <w:pPr>
        <w:spacing w:after="0"/>
        <w:ind w:left="0"/>
        <w:jc w:val="both"/>
      </w:pPr>
      <w:r>
        <w:rPr>
          <w:rFonts w:ascii="Times New Roman"/>
          <w:b w:val="false"/>
          <w:i w:val="false"/>
          <w:color w:val="000000"/>
          <w:sz w:val="28"/>
        </w:rPr>
        <w:t xml:space="preserve">
      79. Технология электролиза хлора и каустика. Усовершенствованная мембранная технология. ThyssenKruppUhde.– Дортмунд, Германия. – 2012. – 24 c. </w:t>
      </w:r>
    </w:p>
    <w:p>
      <w:pPr>
        <w:spacing w:after="0"/>
        <w:ind w:left="0"/>
        <w:jc w:val="both"/>
      </w:pPr>
      <w:r>
        <w:rPr>
          <w:rFonts w:ascii="Times New Roman"/>
          <w:b w:val="false"/>
          <w:i w:val="false"/>
          <w:color w:val="000000"/>
          <w:sz w:val="28"/>
        </w:rPr>
        <w:t>
      80. Жорабек А.Б., Якубова Р.Р., Джанмулдаева Ж.К. О процессах плавления и грануляции при производстве каустической соды // Вестник науки Южного Казахстана. 2019. № 1 (5). С. 107 - 110.</w:t>
      </w:r>
    </w:p>
    <w:p>
      <w:pPr>
        <w:spacing w:after="0"/>
        <w:ind w:left="0"/>
        <w:jc w:val="both"/>
      </w:pPr>
      <w:r>
        <w:rPr>
          <w:rFonts w:ascii="Times New Roman"/>
          <w:b w:val="false"/>
          <w:i w:val="false"/>
          <w:color w:val="000000"/>
          <w:sz w:val="28"/>
        </w:rPr>
        <w:t>
      81. Саттаров Н.А., Якубова Р.Р., Джанмулдаева Ж.К. Анализ способов выпаривания при получении каустической соды // Вестник науки Южного Казахстана. 2019. № 1 (5). С. 191 - 194.</w:t>
      </w:r>
    </w:p>
    <w:p>
      <w:pPr>
        <w:spacing w:after="0"/>
        <w:ind w:left="0"/>
        <w:jc w:val="both"/>
      </w:pPr>
      <w:r>
        <w:rPr>
          <w:rFonts w:ascii="Times New Roman"/>
          <w:b w:val="false"/>
          <w:i w:val="false"/>
          <w:color w:val="000000"/>
          <w:sz w:val="28"/>
        </w:rPr>
        <w:t>
      82. U.S. Geological Survey, Mineral Commodity Summaries, 2019. Agency Publisher: Department of the Interior (DOI), U.S. Geological Survey (USGS), с.46 - 47</w:t>
      </w:r>
    </w:p>
    <w:p>
      <w:pPr>
        <w:spacing w:after="0"/>
        <w:ind w:left="0"/>
        <w:jc w:val="both"/>
      </w:pPr>
      <w:r>
        <w:rPr>
          <w:rFonts w:ascii="Times New Roman"/>
          <w:b w:val="false"/>
          <w:i w:val="false"/>
          <w:color w:val="000000"/>
          <w:sz w:val="28"/>
        </w:rPr>
        <w:t>
      83. Справочник. Месторождения хрома, никеля, кобальта, ванадия Казахстана. 2-е издание / Б.К. Нурабаев, А.А. Надырбаев, М.К. Тулегенов, Ж.Б.Тансыкбаева. – Алматы: РГП ПХВ "Информационно-аналитический центр геологии и минеральных ресурсов РК", 2015 – 258 с.</w:t>
      </w:r>
    </w:p>
    <w:p>
      <w:pPr>
        <w:spacing w:after="0"/>
        <w:ind w:left="0"/>
        <w:jc w:val="both"/>
      </w:pPr>
      <w:r>
        <w:rPr>
          <w:rFonts w:ascii="Times New Roman"/>
          <w:b w:val="false"/>
          <w:i w:val="false"/>
          <w:color w:val="000000"/>
          <w:sz w:val="28"/>
        </w:rPr>
        <w:t>
      84. Отчет по результатам маркетингового исследования производства пестицидов и прочей агрохимической продукции в Республике Казахстан. Национальная палата предпринимателей "Атамекен". – Нур-Султан. – 2020 г. – с.69 - 70.</w:t>
      </w:r>
    </w:p>
    <w:p>
      <w:pPr>
        <w:spacing w:after="0"/>
        <w:ind w:left="0"/>
        <w:jc w:val="both"/>
      </w:pPr>
      <w:r>
        <w:rPr>
          <w:rFonts w:ascii="Times New Roman"/>
          <w:b w:val="false"/>
          <w:i w:val="false"/>
          <w:color w:val="000000"/>
          <w:sz w:val="28"/>
        </w:rPr>
        <w:t>
      85. Отчет по экспертной оценке технологических процессов организации на соответствие принципам наилучших доступных технологий/ АО "Актюбинский завод хромовых соединений". – Нур-Султан., 60с.</w:t>
      </w:r>
    </w:p>
    <w:p>
      <w:pPr>
        <w:spacing w:after="0"/>
        <w:ind w:left="0"/>
        <w:jc w:val="both"/>
      </w:pPr>
      <w:r>
        <w:rPr>
          <w:rFonts w:ascii="Times New Roman"/>
          <w:b w:val="false"/>
          <w:i w:val="false"/>
          <w:color w:val="000000"/>
          <w:sz w:val="28"/>
        </w:rPr>
        <w:t xml:space="preserve">
      86. Справочник химика / Редкол.: Никольский Б.П. и др.. — 3-е изд., испр. — Л.: Химия, 1971. — Т. 2. </w:t>
      </w:r>
    </w:p>
    <w:p>
      <w:pPr>
        <w:spacing w:after="0"/>
        <w:ind w:left="0"/>
        <w:jc w:val="both"/>
      </w:pPr>
      <w:r>
        <w:rPr>
          <w:rFonts w:ascii="Times New Roman"/>
          <w:b w:val="false"/>
          <w:i w:val="false"/>
          <w:color w:val="000000"/>
          <w:sz w:val="28"/>
        </w:rPr>
        <w:t xml:space="preserve">
      87. Рипан Р., Четяну И. Неорганическая химия. Химия металлов. — М.: Мир, 1972. — Т. 2. </w:t>
      </w:r>
    </w:p>
    <w:p>
      <w:pPr>
        <w:spacing w:after="0"/>
        <w:ind w:left="0"/>
        <w:jc w:val="both"/>
      </w:pPr>
      <w:r>
        <w:rPr>
          <w:rFonts w:ascii="Times New Roman"/>
          <w:b w:val="false"/>
          <w:i w:val="false"/>
          <w:color w:val="000000"/>
          <w:sz w:val="28"/>
        </w:rPr>
        <w:t>
      88. Неорганическая химия / под ред. Ю.Д. Третьякова. — М.: Академия, 2007</w:t>
      </w:r>
    </w:p>
    <w:p>
      <w:pPr>
        <w:spacing w:after="0"/>
        <w:ind w:left="0"/>
        <w:jc w:val="both"/>
      </w:pPr>
      <w:r>
        <w:rPr>
          <w:rFonts w:ascii="Times New Roman"/>
          <w:b w:val="false"/>
          <w:i w:val="false"/>
          <w:color w:val="000000"/>
          <w:sz w:val="28"/>
        </w:rPr>
        <w:t>
      89. Справочник химика / Редкол.: Никольский Б.П. и др.. — 2-е изд., испр. — М.—Л.: Химия, 1966. — Т. 1</w:t>
      </w:r>
    </w:p>
    <w:p>
      <w:pPr>
        <w:spacing w:after="0"/>
        <w:ind w:left="0"/>
        <w:jc w:val="both"/>
      </w:pPr>
      <w:r>
        <w:rPr>
          <w:rFonts w:ascii="Times New Roman"/>
          <w:b w:val="false"/>
          <w:i w:val="false"/>
          <w:color w:val="000000"/>
          <w:sz w:val="28"/>
        </w:rPr>
        <w:t>
      90. ГОСТ 2912.Хрома окись техническая</w:t>
      </w:r>
    </w:p>
    <w:p>
      <w:pPr>
        <w:spacing w:after="0"/>
        <w:ind w:left="0"/>
        <w:jc w:val="both"/>
      </w:pPr>
      <w:r>
        <w:rPr>
          <w:rFonts w:ascii="Times New Roman"/>
          <w:b w:val="false"/>
          <w:i w:val="false"/>
          <w:color w:val="000000"/>
          <w:sz w:val="28"/>
        </w:rPr>
        <w:t>
      91. СТ РК 2646 -. Оксид хрома технический металлургический</w:t>
      </w:r>
    </w:p>
    <w:p>
      <w:pPr>
        <w:spacing w:after="0"/>
        <w:ind w:left="0"/>
        <w:jc w:val="both"/>
      </w:pPr>
      <w:r>
        <w:rPr>
          <w:rFonts w:ascii="Times New Roman"/>
          <w:b w:val="false"/>
          <w:i w:val="false"/>
          <w:color w:val="000000"/>
          <w:sz w:val="28"/>
        </w:rPr>
        <w:t>
      92. СТ РК 2647. Оксид хрома технический пигментный</w:t>
      </w:r>
    </w:p>
    <w:p>
      <w:pPr>
        <w:spacing w:after="0"/>
        <w:ind w:left="0"/>
        <w:jc w:val="both"/>
      </w:pPr>
      <w:r>
        <w:rPr>
          <w:rFonts w:ascii="Times New Roman"/>
          <w:b w:val="false"/>
          <w:i w:val="false"/>
          <w:color w:val="000000"/>
          <w:sz w:val="28"/>
        </w:rPr>
        <w:t>
      93. СТ РК 307Ангидрид хромовый технический</w:t>
      </w:r>
    </w:p>
    <w:p>
      <w:pPr>
        <w:spacing w:after="0"/>
        <w:ind w:left="0"/>
        <w:jc w:val="both"/>
      </w:pPr>
      <w:r>
        <w:rPr>
          <w:rFonts w:ascii="Times New Roman"/>
          <w:b w:val="false"/>
          <w:i w:val="false"/>
          <w:color w:val="000000"/>
          <w:sz w:val="28"/>
        </w:rPr>
        <w:t>
      84. Клепиков В.А., Тлеуова С.Т., Тлеуов А.С., Джанмулдаева Ж.К., Кадынцева Т.А. Исследование термодинамических особенностей переработки хромсодержащих шламов // Вестник КБТУ. – Т.16. – с.48 - 54</w:t>
      </w:r>
    </w:p>
    <w:p>
      <w:pPr>
        <w:spacing w:after="0"/>
        <w:ind w:left="0"/>
        <w:jc w:val="both"/>
      </w:pPr>
      <w:r>
        <w:rPr>
          <w:rFonts w:ascii="Times New Roman"/>
          <w:b w:val="false"/>
          <w:i w:val="false"/>
          <w:color w:val="000000"/>
          <w:sz w:val="28"/>
        </w:rPr>
        <w:t>
      95. Акназаров С.Х., Лукьященко В.Г., Мессерле В.Е., Умбеткалиев К.А., Устименко А.Б., Шевченко В.Н., Головченко О.Ю. Способ переработки шлама хроматного производства. Патент на изобретение № 27146, 15.07.2013, бюл.№ 7</w:t>
      </w:r>
    </w:p>
    <w:p>
      <w:pPr>
        <w:spacing w:after="0"/>
        <w:ind w:left="0"/>
        <w:jc w:val="left"/>
      </w:pPr>
      <w:r>
        <w:rPr>
          <w:rFonts w:ascii="Times New Roman"/>
          <w:b/>
          <w:i w:val="false"/>
          <w:color w:val="000000"/>
        </w:rPr>
        <w:t xml:space="preserve"> Приложение А</w:t>
      </w:r>
    </w:p>
    <w:p>
      <w:pPr>
        <w:spacing w:after="0"/>
        <w:ind w:left="0"/>
        <w:jc w:val="both"/>
      </w:pPr>
      <w:r>
        <w:rPr>
          <w:rFonts w:ascii="Times New Roman"/>
          <w:b w:val="false"/>
          <w:i w:val="false"/>
          <w:color w:val="000000"/>
          <w:sz w:val="28"/>
        </w:rPr>
        <w:t>
      Проведение экономического анализа НДТ "НДТ, направленная на предотвращение выбросов путем использования котрельного молока в технологических процессах"</w:t>
      </w:r>
    </w:p>
    <w:p>
      <w:pPr>
        <w:spacing w:after="0"/>
        <w:ind w:left="0"/>
        <w:jc w:val="both"/>
      </w:pPr>
      <w:r>
        <w:rPr>
          <w:rFonts w:ascii="Times New Roman"/>
          <w:b w:val="false"/>
          <w:i w:val="false"/>
          <w:color w:val="000000"/>
          <w:sz w:val="28"/>
        </w:rPr>
        <w:t xml:space="preserve">
      </w:t>
      </w:r>
      <w:r>
        <w:rPr>
          <w:rFonts w:ascii="Times New Roman"/>
          <w:b/>
          <w:i w:val="false"/>
          <w:color w:val="000000"/>
          <w:sz w:val="28"/>
        </w:rPr>
        <w:t>НДТ, направленное на предотвращение выбросов путем использования контрольного молока в технологических процессах.</w:t>
      </w:r>
    </w:p>
    <w:p>
      <w:pPr>
        <w:spacing w:after="0"/>
        <w:ind w:left="0"/>
        <w:jc w:val="both"/>
      </w:pPr>
      <w:r>
        <w:rPr>
          <w:rFonts w:ascii="Times New Roman"/>
          <w:b w:val="false"/>
          <w:i w:val="false"/>
          <w:color w:val="000000"/>
          <w:sz w:val="28"/>
        </w:rPr>
        <w:t xml:space="preserve">
      Использование котрельного молока, приведенного химического состава для агломерации фосфоритной мелочи фосфоритов Каратауского месторождения дает возможность увеличить Мк (Модуль кислотности) агломерата в среднем от 0,7 до 0,9, что соответственно позволяет значительно </w:t>
      </w:r>
      <w:r>
        <w:rPr>
          <w:rFonts w:ascii="Times New Roman"/>
          <w:b/>
          <w:i w:val="false"/>
          <w:color w:val="000000"/>
          <w:sz w:val="28"/>
        </w:rPr>
        <w:t>(на 15 - 20 %) уменьшить расход кварцита</w:t>
      </w:r>
      <w:r>
        <w:rPr>
          <w:rFonts w:ascii="Times New Roman"/>
          <w:b w:val="false"/>
          <w:i w:val="false"/>
          <w:color w:val="000000"/>
          <w:sz w:val="28"/>
        </w:rPr>
        <w:t xml:space="preserve"> в составе шихты для восстановительной плавки при производстве желтого фосфора. Кроме того, на предприятии полностью утилизируется котрельная пыль и тем самым обеспечивается снижение загрязняющих веществ в окружающий воздух.</w:t>
      </w:r>
    </w:p>
    <w:p>
      <w:pPr>
        <w:spacing w:after="0"/>
        <w:ind w:left="0"/>
        <w:jc w:val="both"/>
      </w:pPr>
      <w:r>
        <w:rPr>
          <w:rFonts w:ascii="Times New Roman"/>
          <w:b w:val="false"/>
          <w:i w:val="false"/>
          <w:color w:val="000000"/>
          <w:sz w:val="28"/>
        </w:rPr>
        <w:t xml:space="preserve">
      Требуемые инвестиции: </w:t>
      </w:r>
      <w:r>
        <w:rPr>
          <w:rFonts w:ascii="Times New Roman"/>
          <w:b/>
          <w:i w:val="false"/>
          <w:color w:val="000000"/>
          <w:sz w:val="28"/>
        </w:rPr>
        <w:t>нет необходимости.</w:t>
      </w:r>
    </w:p>
    <w:p>
      <w:pPr>
        <w:spacing w:after="0"/>
        <w:ind w:left="0"/>
        <w:jc w:val="both"/>
      </w:pPr>
      <w:r>
        <w:rPr>
          <w:rFonts w:ascii="Times New Roman"/>
          <w:b w:val="false"/>
          <w:i w:val="false"/>
          <w:color w:val="000000"/>
          <w:sz w:val="28"/>
        </w:rPr>
        <w:t xml:space="preserve">
      Экономическая выгода: ожидается за </w:t>
      </w:r>
      <w:r>
        <w:rPr>
          <w:rFonts w:ascii="Times New Roman"/>
          <w:b/>
          <w:i w:val="false"/>
          <w:color w:val="000000"/>
          <w:sz w:val="28"/>
        </w:rPr>
        <w:t>счет снижения себестоимости производства желтого фосфора.</w:t>
      </w:r>
    </w:p>
    <w:p>
      <w:pPr>
        <w:spacing w:after="0"/>
        <w:ind w:left="0"/>
        <w:jc w:val="both"/>
      </w:pPr>
      <w:r>
        <w:rPr>
          <w:rFonts w:ascii="Times New Roman"/>
          <w:b w:val="false"/>
          <w:i w:val="false"/>
          <w:color w:val="000000"/>
          <w:sz w:val="28"/>
        </w:rPr>
        <w:t>
      Экономический эффект от внедрения НДТ на предприятии 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Входные параметры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 изм.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Комментарии</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Себестоимость котрельного молока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Тенге за тонну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Источник: предприятия по производству фосфора, данные на 2021 год.</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Стоимость кварцита (расходы на добычу и транспортировку)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Тенге за тонну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Источник: открытые источники, данные за 2021 год.</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Требуемый объем кварцита до внедрения НДТ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 в год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взятый для примера для среднего предприятия по производству фосфора.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Снижение объема кварцита после внедрения НДТ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Источник описания НДТ</w:t>
            </w:r>
          </w:p>
        </w:tc>
      </w:tr>
    </w:tbl>
    <w:p>
      <w:pPr>
        <w:spacing w:after="0"/>
        <w:ind w:left="0"/>
        <w:jc w:val="both"/>
      </w:pPr>
      <w:r>
        <w:rPr>
          <w:rFonts w:ascii="Times New Roman"/>
          <w:b w:val="false"/>
          <w:i w:val="false"/>
          <w:color w:val="000000"/>
          <w:sz w:val="28"/>
        </w:rPr>
        <w:t>
      Предложенная НДТ считается "доступной" - не требует инвестиционных вложений, при этом снижаются затраты на производства продукции (желтого фосфора) на 100,4 млн. тенге в год по уровню цен на 2021 год.</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pgSz w:w="11907" w:h="16839" w:code="9"/>
      <w:pgMar w:top="1440" w:right="1080" w:bottom="1440" w:left="1080"/>
    </w:sectPr>
  </w:body>
</w:document>
</file>

<file path=word/numbering.xml><?xml version="1.0" encoding="utf-8"?>
<w:numbering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 Target="media/document_image_rId60.jpeg" Type="http://schemas.openxmlformats.org/officeDocument/2006/relationships/image" Id="rId60"/><Relationship Target="media/document_image_rId61.jpeg" Type="http://schemas.openxmlformats.org/officeDocument/2006/relationships/image" Id="rId61"/><Relationship Target="media/document_image_rId62.jpeg" Type="http://schemas.openxmlformats.org/officeDocument/2006/relationships/image" Id="rId62"/><Relationship Target="media/document_image_rId63.jpeg" Type="http://schemas.openxmlformats.org/officeDocument/2006/relationships/image" Id="rId63"/><Relationship Target="media/document_image_rId64.jpeg" Type="http://schemas.openxmlformats.org/officeDocument/2006/relationships/image" Id="rId64"/><Relationship Target="media/document_image_rId65.jpeg" Type="http://schemas.openxmlformats.org/officeDocument/2006/relationships/image" Id="rId65"/><Relationship Target="media/document_image_rId66.jpeg" Type="http://schemas.openxmlformats.org/officeDocument/2006/relationships/image" Id="rId66"/><Relationship Target="media/document_image_rId67.jpeg" Type="http://schemas.openxmlformats.org/officeDocument/2006/relationships/image" Id="rId67"/><Relationship Target="media/document_image_rId68.jpeg" Type="http://schemas.openxmlformats.org/officeDocument/2006/relationships/image" Id="rId68"/><Relationship Target="media/document_image_rId69.jpeg" Type="http://schemas.openxmlformats.org/officeDocument/2006/relationships/image" Id="rId69"/></Relationships>
</file>

<file path=docProps/app.xml><?xml version="1.0" encoding="utf-8"?>
<properties:Properties xmlns:propertie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terms="http://purl.org/dc/terms/" xmlns:dc="http://purl.org/dc/elements/1.1/"/>
</file>