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7e2e" w14:textId="c487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2023 года № 743. Утратило силу постановлением Правительства Республики Казахстан от 8 мая 2025 года № 321.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08.05.2025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3-7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"3-7. Акционерное общество "Национальный управляющий холдинг "Байтерек", сто процентов акций которого находятся в республиканской собственности, в целях обеспечения финансовой устойчивости направляет на выплату дивидендов на государственный пакет акций 15,4 % от чистого дохода, отраженного в консолидированной годовой финансовой отчетности по итогам 2022 года.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органу, осуществляющему права владения и пользования государственным пакетом акций акционерного общества "Национальный управляющий холдинг "Байтерек", в срок до 30 июня 2024 года представить уполномоченному органу по управлению государственным имуществом информацию об использовании в 2023 году чистого дохода, отраженного в консолидированной годовой финансовой отчетности по итогам 2022 года, остающегося в распоряжении акционерного общества "Национальный управляющий холдинг "Байтерек".".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