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41fb" w14:textId="7c34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1118 "Вопросы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2023 года № 500.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"69) разработка и утверждение порядка оформления, выдачи, замены, сдачи, изъятия и уничтожения свидетельства на возвращение и образца свидетельства на возвращение и требований к его защите;";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214-15) и 214-16)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"214-15) самостоятельное проведение функционального анализа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214-16) проведение цифровой трансформации;".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