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dfc6" w14:textId="774d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2023 года № 498.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определение порядка осуществления государственных закупок с применением особого порядка;";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161-1)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"161-1) определение организации с участием государства, для которых аудит обязателен, если иное не предусмотрено законодательными актами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"415) определение предельного размера стоимости контрольного (идентификационного) знака, средства идентификации, применяемых в маркировке товаров,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"502) определение порядка признания отходов, образовавшихся в результате уничтожения товаров, непригодными для их дальнейшего коммерческого использования;";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"591) установление минимальных розничных цен на водки и водки особые, водки с защищенным наименованием места происхождения товара, крепкие ликероводочные изделия, коньяк и бренди;";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"608) осуществление контроля соблюдения законодательства Республики Казахстан о государственных закупках и закупках отдельных субъектов квазигосударственного сектора;";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758-32), 758-33), 758-34), 758-35), 758-36), 758-37), 758-38), 758-39), 758-40), 758-41), 758-42), 758-43), 758-44), 758-45), 758-46), 758-47), 758-48), 758-49), 758-50), 758-51), 758-52), 758-53), 758-54), 758-55), 758-56), 758-57) следующего содержания: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"758-32) определение оператора данных контрольных приборов учета в сфере производства этилового спирта и алкогольной продукции;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758-33) определение оператора данных контрольных приборов учета в сфере производства и оборота нефтепродуктов по согласованию с уполномоченным органом в сфере производства нефтепродуктов;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758-34) реализация эксперимента в области внешней электронной торговли товарами, проводимого в Республике Казахстан;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758-35) определение: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таможенного декларирования;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в области регулирования торговой деятельности категорию товаров, регион реализации эксперимента в области внешней электронной торговли, проводимого в Республике Казахстан, и применение уведомительного порядка соблюдения технических регламентов в отношении товаров электронной торговли;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758-36) утверждение перечня официально признанных источников информации о рыночных ценах;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758-37) определение перечня предметов лизинга, к которым применяется таможенная процедура временного ввоза и временного вывоза товаров, установленного таможенным законодательством Евразийского экономического союза и (или)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758-38) определение порядка разработки натуральных норм;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758-39) установление основных условий бюджетного кредита;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758-40) согласование определения лимита правительственного долга, лимитов предоставления государственных гарантий и поручительств государства, утверждаемых в законе о республиканском бюджете, и лимитов долга местных исполнительных органов, утверждаемых центральным уполномоченным органом по государственному планированию;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758-41) утверждение состава и положения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758-42) осуществление реструктуризации бюджетного кредита по каждому кредитному договору при наличии положительного заключения консультативно-совещательного органа при центральном уполномоченном органе по исполнению бюджета;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758-43) принятие решения по переводу долга по бюджетному кредиту по соглашению сторон кредитного договора;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758-44) утверждение совместно с центральным уполномоченным органом по государственному планированию порядка согласования объемов внешних займов квазигосударственного сектора, утвержденного центральным уполномоченным органом по государственному планированию;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758-45) установление порядка выпуска ценных бумаг для обращения на внутреннем рынке местным исполнительным органом области, города республиканского значения, столицы;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758-46) установление порядка и сроков представления физическими и юридическими лицами, которые участвуют в выполнении функций по управлению государственным имуществом, отчетов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758-47) установление порядка предоставления доступа к информации государственного мониторинга собственности;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758-48) утверждение порядка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758-49) согласование решения уполномоченного органа в области государственного материального резерва о выпуске материальных ценностей государственного резерва в порядке разбронирования для уничтожения и утилизации;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758-50) в пределах своих полномочий принятие решения о присвоении наименований, переименовании, уточнении и изменении транскрипции их наименований, и присвоении собственных имен лиц государственным юридическим лицам, юридическим лицам с участием государства;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758-51) согласование порядка финансирования бюджетной программы, направленной на вложение целевого взноса;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758-52) согласование порядка планирования расходов по целевому взносу;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758-53)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758-54) проведение цифровой трансформации;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758-55) согласование перечня финансовых инструментов для инвестирования активов фонда социального медицинского страхования;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758-56) согласование перечня и объемов товаров, работ, услуг, а также перечня государственных предприятий учреждений уголовно-исполнительной (пенитенциарной) системы, у которых приобретаются товары, работы, услуги;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758-57) согласование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услуги;".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девятнадцатого, двадцатого, двадцать первого и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13 июня 2023 года и действуют до 31 декабря 2024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