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dfc6" w14:textId="774d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2023 года № 498.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определение порядка осуществления государственных закупок с применением особого порядка;";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161-1)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"161-1) определение организации с участием государства, для которых аудит обязателен, если иное не предусмотрено законодательными актами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"415) определение предельного размера стоимости контрольного (идентификационного) знака, средства идентификации, применяемых в маркировке товаров,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"502) определение порядка признания отходов, образовавшихся в результате уничтожения товаров, непригодными для их дальнейшего коммерческого использования;";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"591) установление минимальных розничных цен на водки и водки особые, водки с защищенным наименованием места происхождения товара, крепкие ликероводочные изделия, коньяк и бренди;";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"608) осуществление контроля соблюдения законодательства Республики Казахстан о государственных закупках и закупках отдельных субъектов квазигосударственного сектора;";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758-32), 758-33), 758-34), 758-35), 758-36), 758-37), 758-38), 758-39), 758-40), 758-41), 758-42), 758-43), 758-44), 758-45), 758-46), 758-47), 758-48), 758-49), 758-50), 758-51), 758-52), 758-53), 758-54), 758-55), 758-56), 758-57)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"758-32) определение оператора данных контрольных приборов учета в сфере производства этилового спирта и алкогольной продукции;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758-33) определение оператора данных контрольных приборов учета в сфере производства и оборота нефтепродуктов по согласованию с уполномоченным органом в сфере производства нефтепродуктов;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758-34) реализация эксперимента в области внешней электронной торговли товарами, проводимого в Республике Казахстан;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758-35) определение: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таможенного декларирования;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в области регулирования торговой деятельности категорию товаров, регион реализации эксперимента в области внешней электронной торговли, проводимого в Республике Казахстан, и применение уведомительного порядка соблюдения технических регламентов в отношении товаров электронной торговли;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758-36) утверждение перечня официально признанных источников информации о рыночных ценах;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758-37) определение перечня предметов лизинга, к которым применяется таможенная процедура временного ввоза и временного вывоза товаров, установленного таможенным законодательством Евразийского экономического союза и (или)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758-38) определение порядка разработки натуральных норм;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758-39) установление основных условий бюджетного кредита;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758-40) согласование определения лимита правительственного долга, лимитов предоставления государственных гарантий и поручительств государства, утверждаемых в законе о республиканском бюджете, и лимитов долга местных исполнительных органов, утверждаемых центральным уполномоченным органом по государственному планированию;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758-41) утверждение состава и положения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758-42) осуществление реструктуризации бюджетного кредита по каждому кредитному договору при наличии положительного заключения консультативно-совещательного органа при центральном уполномоченном органе по исполнению бюджета;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758-43) принятие решения по переводу долга по бюджетному кредиту по соглашению сторон кредитного договора;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758-44) утверждение совместно с центральным уполномоченным органом по государственному планированию порядка согласования объемов внешних займов квазигосударственного сектора, утвержденного центральным уполномоченным органом по государственному планированию;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758-45) установление порядка выпуска ценных бумаг для обращения на внутреннем рынке местным исполнительным органом области, города республиканского значения, столицы;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758-46) установление порядка и сроков представления физическими и юридическими лицами, которые участвуют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собственника;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758-47) установление порядка предоставления доступа к информации государственного мониторинга собственности;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758-48) утверждение порядка оформления гибели и уничтожения отдельных видов государственного имущества, пришедшего в негодность вследствие физического или морального износа, в результате стихийных бедствий и аварий;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758-49) согласование решения уполномоченного органа в области государственного материального резерва о выпуске материальных ценностей государственного резерва в порядке разбронирования для уничтожения и утилизации;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758-50) в пределах своих полномочий принятие решения о присвоении наименований, переименовании, уточнении и изменении транскрипции их наименований, и присвоении собственных имен лиц государственным юридическим лицам, юридическим лицам с участием государства;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758-51) согласование порядка финансирования бюджетной программы, направленной на вложение целевого взноса;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758-52) согласование порядка планирования расходов по целевому взносу;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758-53)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758-54) проведение цифровой трансформации;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758-55) согласование перечня финансовых инструментов для инвестирования активов фонда социального медицинского страхования;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758-56) согласование перечня и объемов товаров, работ, услуг, а также перечня государственных предприятий учреждений уголовно-исполнительной (пенитенциарной) системы, у которых приобретаются товары, работы, услуги;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758-57) согласование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услуги;".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девятнадцатого, двадцатого, двадцать первого и двадцать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13 июня 2023 года и действуют до 31 декабря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