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4115" w14:textId="cd94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июня 2023 года № 483.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217-1)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"217-1) согласование порядка уплаты, перечисления единого платежа, пени по единому платежу и распределения их в виде индивидуального подоходного налога и социальных платежей (за исключением обязательных профессиональных пенсионных взносов), пени, а также их возврата, определяемого уполномоченным государственным органом в области социального обеспечения;".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