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bef12" w14:textId="b4bef1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выпуска государственных ценных бумаг в национальной валюте для обращения на площадке Международного финансового центра "Астана" местным исполнительным органом города республиканского значения с особым статусом, определенным законодательным актом Республики Казахстан, для финансирования "зеленых" проектов в рамках реализации целей устойчивого развития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13 апреля 2023 года № 292. Утратило силу постановлением Правительства Республики Казахстан от 17 июня 2025 года № 449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17.06.2025 </w:t>
      </w:r>
      <w:r>
        <w:rPr>
          <w:rFonts w:ascii="Times New Roman"/>
          <w:b w:val="false"/>
          <w:i w:val="false"/>
          <w:color w:val="ff0000"/>
          <w:sz w:val="28"/>
        </w:rPr>
        <w:t>№ 449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212 Бюджетного кодекса Республики Казахстан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выпуска государственных ценных бумаг в национальной валюте для обращения на площадке Международного финансового центра "Астана" местным исполнительным органом города республиканского значения с особым статусом, определенным законодательным актом Республики Казахстан, для финансирования "зеленых" проектов в рамках реализации целей устойчивого развития.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Смаилов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апреля 2023 года № 292</w:t>
            </w:r>
          </w:p>
        </w:tc>
      </w:tr>
    </w:tbl>
    <w:bookmarkStart w:name="z9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</w:t>
      </w:r>
      <w:r>
        <w:br/>
      </w:r>
      <w:r>
        <w:rPr>
          <w:rFonts w:ascii="Times New Roman"/>
          <w:b/>
          <w:i w:val="false"/>
          <w:color w:val="000000"/>
        </w:rPr>
        <w:t>выпуска государственных ценных бумаг в национальной валюте для обращения на площадке Международного финансового центра "Астана" местным исполнительным органом города республиканского значения с особым статусом, определенным законодательным актом Республики Казахстан, для финансирования "зеленых" проектов в рамках реализации целей устойчивого развития</w:t>
      </w:r>
    </w:p>
    <w:bookmarkEnd w:id="3"/>
    <w:bookmarkStart w:name="z10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выпуска государственных ценных бумаг в национальной валюте для обращения на площадке Международного финансового центра "Астана" местным исполнительным органом города республиканского значения с особым статусом, определенным законодательным актом Республики Казахстан, для финансирования "зеленых" проектов в рамках реализации целей устойчивого развития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212 Бюджетного кодекса Республики Казахстан и определяют порядок выпуска государственных ценных бумаг в национальной валюте для обращения на площадке Международного финансового центра "Астана" местным исполнительным органом города республиканского значения с особым статусом, определенным законодательным актом Республики Казахстан, для финансирования "зеленых" проектов в рамках реализации целей устойчивого развития.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понятия: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агент по размещению – профессиональный участник рынка ценных бумаг, имеющий лицензию на осуществление брокерской и дилерской деятельности в соответствии с действующим правом Центра, правилами фондовой биржи, и оказывающий услуги эмитенту по выпуску, размещению и обращению эмиссионных ценных бумаг;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акт Центра – письменный официальный документ, принятый органом Центра, регулирующий отношения, возникающие между участниками Центра и (или) органами Центра, и (или) их работниками;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депозитарий фондовой биржи (далее – депозитарий) – зарегистрированное в соответствии с действующим правом Центра юридическое лицо, осуществляющее расчетно-депозитарную деятельность и регистрацию сделок с ценными бумагами на территории Центра;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"зеленые" проекты – определенные на основе утвержденной классификации (таксономии) проекты, направленные на повышение эффективности использования существующих природных ресурсов, снижение уровня негативного воздействия на окружающую среду, повышение энергоэффективности, энергосбережения, смягчение последствий изменения климата и адаптацию к изменению климата, согласно экологическому законодательству Республики Казахстан;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Международный финансовый центр "Астана" (далее – центр) – территория в пределах города Астаны с точно обозначенными границами, определяемыми Президентом Республики Казахстан, в которой действует особый правовой режим в финансовой сфере;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правила регистратора – внутренний документ регистратора, в соответствии с которыми регистратор осуществляет учет ценных бумаг эмитента и прав по ним;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правила депозитария – внутренний документ депозитария, на основании которого депозитарий осуществляет обслуживание и погашение ценных бумаг;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правила фондовой биржи – внутренний документ фондовой биржи Центра, на основании которого эмитент осуществляет размещение ценных бумаг;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регистратор – зарегистрированное в соответствии с действующим правом Центра юридическое лицо, осуществляющее учет и хранение ценных бумаг эмитента и прав держателей ценных бумаг в соответствии с правилами регистратора, а также условиями соглашения, заключенного с эмитентом;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фондовая биржа центра (далее – фондовая биржа) – юридическое лицо, осуществляющее организационное и техническое обеспечение торгов финансовыми инструментами в центре;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ценные бумаги – государственные эмиссионные ценные бумаги, эмитируемые в соответствии с действующим правом центра для обращения на площадке центра местным исполнительным органом города республиканского значения с особым статусом, определенным законодательным актом Республики Казахстан, для финансирования "зеленых" проектов в рамках реализации целей устойчивого развития;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эмитент – местный исполнительный орган города республиканского значения с особым статусом, определенным законодательным актом Республики Казахстан;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выпуск ценных бумаг – действия эмитента, направленные на возникновение эмиссионных ценных бумаг в качестве объекта гражданских прав или совокупность определенных ценных бумаг, размещение, обращение и погашение которых осуществляются в соответствии с условиями выпуска данных эмиссионных ценных бумаг.</w:t>
      </w:r>
    </w:p>
    <w:bookmarkEnd w:id="19"/>
    <w:bookmarkStart w:name="z26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выпуска ценных бумаг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Ценные бумаги выпускаются эмитентом в бездокументарной форме. Учет и хранение ценных бумаг осуществляются регистратором на основании правил регистратора и соглашения, заключенного с эмитентом об оказании услуг регистратора. Депозитарий может осуществлять кастодиальные и депозитарно-расчетные услуги эмитенту в отношении ценных бумаг в соответствии с правилами депозитария, если оказание услуг депозитарием предусмотрено условиями выпуска.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Каждый выпуск имеет международный идентификационный номер (ISIN), присваиваемый центральным депозитарием Республики Казахстан в соответствии с действующим правом центра.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Ценные бумаги размещаются эмитентом путем проведения аукциона, доразмещения, подписки и другими способами, установленными актами центра и правилами фондовой биржи. 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Эмитент при осуществлении выпуска ценных бумаг может привлекать агента по размещению.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Целевым назначением выпуска ценных бумаг является финансирование "зеленых" проектов в рамках реализации целей устойчивого развития.</w:t>
      </w:r>
    </w:p>
    <w:bookmarkEnd w:id="25"/>
    <w:bookmarkStart w:name="z3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Условия и процедуры способов размещения, учета, обслуживания, обращения и погашения ценных бумаг устанавливаются условиями выпуска ценных бумаг, правилами фондовой биржи, правилами регистратора, правилами депозитария, а также актами центра.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Выплата вознаграждения по ценным бумагам производится в дни, установленные условиями выпуска ценных бумаг. Последняя выплата вознаграждения совпадает с днем погашения ценных бумаг, если иной срок не предусмотрен условиями выпуска ценных бумаг. Если дата выплаты вознаграждения по ценным бумагам приходится на нерабочий день, то выплата производится в первый рабочий день, следующий за нерабочим днем.</w:t>
      </w:r>
    </w:p>
    <w:bookmarkEnd w:id="27"/>
    <w:bookmarkStart w:name="z3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Погашение ценных бумаг производится по номинальной стоимости в дату погашения. Если дата погашения номинальной стоимости ценных бумаг приходится на нерабочий день, то погашение производится в первый рабочий день, следующий за нерабочим днем.</w:t>
      </w:r>
    </w:p>
    <w:bookmarkEnd w:id="28"/>
    <w:bookmarkStart w:name="z3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Эмитент может производить частичное досрочное или полное досрочное погашение ценных бумаг, а также осуществлять обратный выкуп в соответствии с условиями выпуска ценных бумаг.</w:t>
      </w:r>
    </w:p>
    <w:bookmarkEnd w:id="29"/>
    <w:bookmarkStart w:name="z36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Погашение и обслуживание ценных бумаг осуществляются за счет средств соответствующего местного бюджета.</w:t>
      </w:r>
    </w:p>
    <w:bookmarkEnd w:id="30"/>
    <w:bookmarkStart w:name="z37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После погашения ценных бумаг эмитент в течение 5 (пять) рабочих дней представляет в центральный уполномоченный орган по исполнению бюджета копию сведений депозитария о погашении ценных бумаг и копии документов, подтверждающих произведенное погашение.</w:t>
      </w:r>
    </w:p>
    <w:bookmarkEnd w:id="31"/>
    <w:bookmarkStart w:name="z38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Ценные бумаги являются долговыми эмиссионными ценными бумагами, номинальная стоимость каждой из которых составляет 1000 (одна тысяча) тенге, если иная стоимость не определена условиями выпуска ценных бумаг.</w:t>
      </w:r>
    </w:p>
    <w:bookmarkEnd w:id="32"/>
    <w:bookmarkStart w:name="z3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Расчетная база для исчисления суммы купона по ценным бумагам – 30 (тридцать) дней в расчетном месяце, 360 (триста шестьдесят) дней в расчетном году.</w:t>
      </w:r>
    </w:p>
    <w:bookmarkEnd w:id="33"/>
    <w:bookmarkStart w:name="z4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Ценные бумаги выпускаются со сроками обращения свыше одного года, если иной срок не предусмотрен условиями выпуска ценных бумаг.</w:t>
      </w:r>
    </w:p>
    <w:bookmarkEnd w:id="34"/>
    <w:bookmarkStart w:name="z4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Размещение и погашение ценных бумаг осуществляются по номинальной стоимости, при этом в течение срока обращения выплачивается определенное при размещении вознаграждение, называемое купоном.</w:t>
      </w:r>
    </w:p>
    <w:bookmarkEnd w:id="35"/>
    <w:bookmarkStart w:name="z42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Выплата купона по ценным бумагам осуществляется в дни, установленные эмитентом, один раз в год соответствующего года обращения ценных бумаг, если иные условия выплаты не предусмотрены условиями выпуска ценных бумаг.</w:t>
      </w:r>
    </w:p>
    <w:bookmarkEnd w:id="36"/>
    <w:bookmarkStart w:name="z43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Если иное не предусмотрено условиями выпуска, сумма купона ценных бумаг исчисляется согласно следующей формуле:</w:t>
      </w:r>
    </w:p>
    <w:bookmarkEnd w:id="37"/>
    <w:bookmarkStart w:name="z44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S=N*C,</w:t>
      </w:r>
    </w:p>
    <w:bookmarkEnd w:id="38"/>
    <w:bookmarkStart w:name="z45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где:</w:t>
      </w:r>
    </w:p>
    <w:bookmarkEnd w:id="39"/>
    <w:bookmarkStart w:name="z46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S, тенге – сумма купона ценных бумаг, подлежащего очередной выплате,</w:t>
      </w:r>
    </w:p>
    <w:bookmarkEnd w:id="40"/>
    <w:bookmarkStart w:name="z47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N, тенге – сумма номинальной стоимости соответствующего количества ценных бумаг, вознаграждение по которым подлежит очередной выплате,</w:t>
      </w:r>
    </w:p>
    <w:bookmarkEnd w:id="41"/>
    <w:bookmarkStart w:name="z48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С, % – ставка купона.</w:t>
      </w:r>
    </w:p>
    <w:bookmarkEnd w:id="4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