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ba43" w14:textId="574b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выделения некоммерческой организации в лице общественного фонда "Қазақстан халқына" средств в размере не менее семи процентов от чистого дохода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2023 года № 273.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Фонде национального благосостояния"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выделения некоммерческой организации в лице общественного фонда "Қазақстан халқына" средств в размере не менее семи процентов от чистого дохода акционерного общества "Фонд национального благосостояния "Самрук-Қазына".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273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служебного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правила предусмотрены изменения постановлением Правительства РК от 30.07.2024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выделения некоммерческой организации в лице общественного фонда "Қазақстан халқына" средств в размере не менее семи процентов от чистого дохода акционерного общества "Фонд национального благосостояния "Самрук-Қазына"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выделения некоммерческой организации в лице общественного фонда "Қазақстан халқына" средств в размере не менее семи процентов от чистого дохода акционерного общества "Фонд национального благосостояния "Самрук-Қазына"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Фонде национального благосостояния" и определяют порядок выделения некоммерческой организации в лице общественного фонда "Қазақстан халқына" (далее – общественный фонд) средств в размере не менее семи процентов от чистого дохода акционерного общества "Фонд национального благосостояния "Самрук-Қазына" (далее – фонд).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выделения некоммерческой организации в лице общественного фонда "Қазақстан халқына" средств в размере не менее семи процентов от чистого дохода акционерного общества "Фонд национального благосостояния "Самрук-Қазына"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Фонд ежегодно выделяет для общественного фонда средства в размере не менее 7 (семь) процентов от чистого дохода фонда на основе отдельной (неконсолидированной) аудированной финансовой отчетности.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Выделение фондом средств общественному фонду осуществляется на основании соответствующего решения единственного акционера фонда, принимаемого в рамках ежегодного рассмотрения вопросов об утверждении годовой финансовой отчетности и распределении чистого дохода фонда.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средств, перечисляемых фондом в общественный фонд, определяется исходя из письменного запроса общественного фонда с указанием требуемой суммы и предоставлением обоснования запрашиваемой суммы.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Фонд в течение 20 (двадцать) рабочих дней после получения запроса, указанного в пункте 4 настоящих Правил, перечисляет средства на счет общественного фонда в размере, указанном в запросе.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Выделенные средства могут быть востребованы общественным фондом в течение 3 (три) лет с даты принятия единственным акционером фонда решения о выделении средств общественному фонду.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Невостребованные средства по истечении указанного срока не подлежат перечислению в общественный фонд.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Общественный фонд обеспечивает целевое использование перечисленных фондом средств.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