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9394" w14:textId="2d8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2023 года № 30.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"Часть 1. Перечень приоритетных видов деятельности для реализации инвестиционных проектов (в том числе инвестиционных приоритетных проектов), специальных инвестиционных проектов":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и аналогичными местами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кемпингами, стоянками для автофургонов и автоприцепов для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или арендуемой недвижимостью, за исключением нежилых помещений, включая выставочные залы, складские помещения, земли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91*******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января 2020 года от ввозной таможенной пошлины не освобождается сахар белый (код ТНВЭД 170199);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относится исключительно к производству железорудного концентрата и (или) окатышей;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относится исключительно к обогащению каменного угля;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относится исключительно к получению инвестиционной преференции в виде государственного натурного гранта по строительству общежитий для студентов, магистрантов и докторантов;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относится исключительно к получению инвестиционной преференции в виде государственного натурного гранта.".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