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8fd9" w14:textId="ee68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ноября 2022 года № 897 "Об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2022 года № 1140.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2022 года № 897 "Об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Настоящее постановление вводится в действие с 1 января 2024 года и подлежит официальному опубликованию.".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1 января 2023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