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8f5" w14:textId="4d53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2011 года № 1151 "Некоторые вопросы объектов, подлежащих государственной охране"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Охрана объектов, подлежащих государственной охране, осуществляется государственными органами, специализированными охранными подразделениями органов внутренних дел, Вооруженными Силами, другими войсками и воинскими формированиями Республики Казахстан, а также специальными государственными органами.";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 и 1-2)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административные здания и объекты Комитета национальной безопасности Республики Казахстан, его ведомств, территориальных и иных органов национальной безопасности, подразделений специального назначения, учебных заведений, научно-исследовательских учреждений, за исключением медицинских учреждений и спортивных комплексов, а также воинских частей и учреждений органов национальной безопасности, являющихся другими войсками и воинскими формированиями;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объекты Службы государственной охраны Республики Казахстан, ее ведомств, структурных и территориальных подразделений, за исключением воинских частей Службы государственной охраны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воинские части и учреждения Вооруженных Сил Республики Казахстан, других войск и воинских формирований;";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объекты водного хозяйства – гидротехнические сооружения: гидроузлы, шлюзы, плотины водохранилища, используемые для управления водными ресурсами;";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утвержденных указанным постановлением: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контрольно-пропускной пункт (далее – КПП) – специально оборудованное место, предназначенное для обеспечения контроля, пропуска и досмотра людей и транспортных средств;";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средства регулирования пропускного режима – устройства для контроля прохождения персонала и посетителей объектов, подлежащих государственной охране;";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69) и 70)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беспилотный летательный аппарат – воздушное судно, выполняющее полет без пилота (экипажа) на борту и управляемое в полете автоматически оператором с пункта управления или сочетанием указанных способов (далее – БПЛА);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персонал объектов – руководители, работники, сотрудники объекта, в том числе осуществляющие деятельность на его арендуемых площадях.";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по инженерно-технической укрепленности объектов Вооруженных Сил, других войск и воинских формирований предусматриваются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 и приказами первых руководителей соответствующих государственных органов.";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категория В – объекты Вооруженных Сил Республики Казахстан, других войск и воинских формирований; административные здания и объекты Комитета национальной безопасности Республики Казахстан, его ведомств, территориальных и иных органов национальной безопасности, подразделений специального назначения, учебных заведений, научно-исследовательских учреждений, за исключением медицинских учреждений и спортивных комплексов; объекты Службы государственной охраны Республики Казахстан, ее ведомств, структурных и территориальных подразделений, за исключением воинских частей Службы государственной охраны Республики Казахстан; объекты водного хозяйства – гидротехнические сооружения: гидроузлы, шлюзы, плотины водохранилища, объекты и обособленные помещения организаций по разработке, производству, испытанию и хранению взрывчатых, ядовитых, особо опасных, бактериологических, биологических и химических веществ; объекты жизнеобеспечения;";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Внутри объекта все обособленные помещения по доступности разделяются на три основные зоны: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зона – здания, территории, помещения объекта, доступ в которые персоналу и посетителям не ограничен;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зона – специальные помещения объекта, доступ в которые имеют строго определенный состав персонала, посетители с разрешения первого руководителя объекта (лица, исполняющего его обязанности) и в сопровождении специально выделенного сотрудника объекта.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по зонам объекта, охраняемого Службой государственной охраны Республики Казахстан, осуществляется по согласованию со Службой государственной охраны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"Объекты водного хозяйства оснащаются ограждением только на потенциально опасных участках объекта по согласованию с подразделением.";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главные входные двери, ворота или калитки оборудуются устройствами, оснащенными видеокамерами, передающими звук и цветное изображение (домофон).";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необходимости с внутренней стороны внешнего ограждения предусматривается полоса отчуждения. Для гидротехнических сооружений (водохранилищ, гидроузлов) полоса отчуждения должна предусматривать расстояние до дамбы не менее 500 метров и установку металлического сетчатого ограждения, за исключением акватории дамбы.";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Количество КПП должно быть минимальным и обеспечивать необходимую пропускную способность людей и транспортных средств.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ограждающие конструкции (стены и перекрытия) зданий (сооружений) КПП должны быть устойчивыми к внешним воздействиям, включая действия противоправного характера, иметь хороший обзор и обеспечивать защиту сотрудника охраны от нападения, в том числе с применением огнестрельного оружия. Вход оборудуется металлическими стальными дверями с толщиной листа не менее 4 мм.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пропускного режима на КПП предусматривается специальное помещение для хранения пропусков или автоматических карточек.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автотранспортный КПП объекта по возможности должен располагаться вблизи центрального КПП для прохода персонала.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дороги, ведущие к автотранспортному КПП, должны иметь на расстоянии не более 30 м от ворот поворот на 90 градусов. Эти участки должны быть выгорожены бетонными конструкциями, предотвращающими возможность их переезда.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 другое конструктивное решение противотаранного устройства, соответствующего характеристикам и прошедшего испытания в соответствии с национальным стандартом СТ РК ISO IWA 14-1-2021 "Противотаранные заграждения от атаки с помощью транспортных средств", часть 1 "Требования к характеристикам, метод испытаний воздействия удара автотранспортных средств, эксплуатационные характеристики".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для проезда автомобильного, железнодорожного транспорта, пропуска физических лиц допускается делать совмещенными.";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Площадка досмотра машин должна: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длину не менее 20 метров и ширину, не менее чем на 3 метра с каждой стороны, превышающую ширину грузовой автомашины;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оборудована ямой для досмотра машин снизу, вышками или эстакадой для досмотра машин сверху и сбоку;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выгорожена забором по типу основного ограждения с распашными или раздвижными воротами, соответствующими прочности установленного ограждения.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оборудовать въезд объекта площадкой досмотра машин допускается другое конструктивное решение площадок с учетом иных современных технических систем досмотра техники и транспорта.";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На объектах категории А и В, расположенных в промышленной зоне вне населенных пунктов, с учетом рельефа местности хозяйствующими субъектами выкапываются окопы или оборудуются укрепления, обеспечивающие защиту сотрудника охраны от поражения огнестрельным оружием, круговой обзор и обстрел подступов к посту (объекту), не менее 50 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пятым, шестым и седьмым следующего содержания: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"Габаритные размеры помещения поста охраны: длина – 3500 мм, ширина – 3000 мм, высота – 2500 мм.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ограждающие конструкции (стены и перекрытия) помещения поста охраны должны быть устойчивыми к климатическим условиям региона, а также внешним воздействиям, включая действия противоправного характера, и обеспечивать надлежащую защиту сотрудника охраны от нападения.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постов охраны должны быть оборудованы техническими средствами охранной, тревожной сигнализации и монитором с выводом информации с камер системы видеонаблюдения по периметру объектов, а также учетом их специфики и особенностей комнатой для приема пищи и санузлом.";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постовые будки устанавливаются на КПП или в запретной зоне и предназначаются для размещения в них средств служебной связи, тревожной сигнализации, рамок с образцами пропусков, подписей и слепков печати, постовой одежды. Постовые будки могут быть кирпичными, деревянными, из сборного железобетона, металлоконструкций, пластика, прессованных и деревянных деталей. В районах, где температура опускается ниже минус 30оС, в постовых будках предусматривается отопление (электрокалориферы, паровое отопление и т.п.). Размеры и типы постовых будок определяются заданием на проектирование.";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Периметр территории объекта оборудуется периметровыми СТС и ТСВ.";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87-1 следующего содержания: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"87-1. Объектам, для которых актуальны угрозы, связанные с доставкой и применением средств террора посредством БПЛА, в том числе квадрокоптерами, рекомендуется предусматривать системы противодействия БПЛА.";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"Объекты водного хозяйства оснащаются спасательным инвентарем (спасательные круги, шары, нагрудники, пояса, жилеты, багры, метательная веревка, лестница веревочная, а также иными необходимыми средствами с учетом особенностей видов объектов водного хозяйства).";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116 изложить в следующей редакции: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ограничения доступа персонала и посетителей объекта в охраняемые СКУД помещения;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фиксация времени прихода и ухода всего персонала;";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117 изложить в следующей редакции: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базы данных на весь персонал (номер карточки, Ф.И.О., фото изображения лица, должность, список разрешенных для доступа помещений, время входа-выхода);";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СКУД должна обеспечивать организацию пропускного и внутриобъектового режима на объектах в соответствии с зонами доступа.";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Вся видеоинформация должна сохраняться для последующего анализа событий (срок хранения информации должен составлять не менее 30 суток).";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140-1 следующего содержания: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"140-1. Технические требования к системам видеонаблюдения, входящим в охранную телевизионную систему объекта, должны соответствовать минимальным техническим возможностям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 (зарегистрирован в реестре государственной регистрации нормативных правовых актов за № 21693).";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Система оперативной связи (далее – СОС) должна применяться для обеспечения управления деятельностью подразделения.";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"Оснащение объектов водного хозяйства техническими средствами досмотра должно соответствовать угрозам, характерным для объектов, особенностям их функционирования.";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181 изложить в следующей редакции: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используемые стационарные рентгеновские цифровые сканирующие системы специального назначения (рентгенографические сканеры человека в полный рост) должны обеспечивать безопасное проведение бесконтактного визуального персонального досмотра человека с целью обнаружения следующих опасных и запрещенных предметов:".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