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5c53" w14:textId="ef95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2 года № 11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26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6-1) проведение анализа, мониторинга и выявление системных проблем, поднимаемых заявителями в обращениях, запросах, предложениях, откликах и сообщениях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