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3a0" w14:textId="0a6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2022 года № 1012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"262) проводит анализ и выявляет системные проблемы, поднимаемые заявителями.".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