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b5d0" w14:textId="426b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августа 2022 года № 581 "Некоторые вопросы Министерства просвещения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2022 года № 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просвещения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235-10), 235-11) и 235-12)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"235-10) осуществление анализа, мониторинга и выявления системных проблем, поднимаемых физическими и юридическими лицами в обращениях (заявлениях, жалобах), запросах, предложениях, откликах и сообщениях;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235-11) обеспечение формирования у учащихся высокой культуры толерантности, межличностных и межэтнических коммуникаций, принятие профилактических мер и выявление межэтнических конфликтов среди детей и подростков;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235-12) организация мероприятий, направленных на укрепление толерантных межэтнических отношений среди учащихся, формирование у них инклюзивного и интеркультурного взаимодействия.".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