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0924" w14:textId="deb0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2022 года № 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проведение анализа и выявление системных проблем, поднимаемых заявителями в обращениях в рамках административных процедур;";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53-1)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в пределах своей компетенции содействует формированию и укреплению принципов межэтнического согласия и единства народа Казахстана среди обучающейся молодежи в организациях высшего и (или) послевузовского образования;";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163-1)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"163-1) проводит разъяснительную работу по недопущению дискриминации граждан по языковому принципу;".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