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94b2" w14:textId="2069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2022 года № 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обязанности: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бюджетные средства в соответствии с единой бюджетной классификацией, заключенными гражданско-правовыми сделками, нормативными правовыми актами, согласно которым выделены бюджетные средства;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противодействию коррупции в пределах своей компетенции;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государственные услуги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подзаконных нормативных правовых актов, определяющих порядок оказания государственных услуг;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соответствии с требованиями Административного процедурно-процессуального кодекса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иные обязанности, предусмотренные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214-12)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"214-12) анализ поступающих обращений физических и юридических лиц, выявление системных проблем и выработка рекомендаций по их решению;".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