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031f" w14:textId="b280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пилотного национального проекта в области образования "Комфортная школа"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2022 года № 963.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пункта 49 Общенационального плана мероприятий по реализации Послания Главы государства народу Казахстана от 1 сентября 2022 года "Справедливое государство. Единая нация. Благополучное общество", утвержденного Указом Президента Республики Казахстан от 13 сентября 2022 года № 1008,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пилотный </w:t>
      </w:r>
      <w:r>
        <w:rPr>
          <w:rFonts w:ascii="Times New Roman"/>
          <w:b w:val="false"/>
          <w:i w:val="false"/>
          <w:color w:val="000000"/>
          <w:sz w:val="28"/>
        </w:rPr>
        <w:t>национальный 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образования "Комфортная школа" (далее – национальный проект).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акционерное общество "Samruk-Kazyna Construction" (по согласованию) в качестве дирекции по целевому строительству объектов организаций среднего образования в рамках реализации национального проекта.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Центральным, местным исполнительным органам и иным организациям (по согласованию), ответственным за реализацию национального проекта: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 национального проекта;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представлять информацию в Министерство просвещения о ходе исполнения национального проекта на ежемесячной основе.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промышленности и строительства Республики Казахстан в установленном законодательством порядке обеспечить своевременное проведение комплексной вневедомственной экспертизы проектов в рамках национального проекта.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Правительства РК от 31.10.2023 </w:t>
      </w:r>
      <w:r>
        <w:rPr>
          <w:rFonts w:ascii="Times New Roman"/>
          <w:b w:val="false"/>
          <w:i w:val="false"/>
          <w:color w:val="000000"/>
          <w:sz w:val="28"/>
        </w:rPr>
        <w:t>№ 957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Министерству науки и высшего образования Республики Казахстан совместно с Министерством просвещения Республики Казахстан, акимами областей, городов Астана, Алматы и Шымкента принять меры по подготовке и обеспечению педагогами организаций среднего образования.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просвещения Республики Казахстан обеспечить координацию, мониторинг и методологическое сопровождение национального проекта.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Акимам областей, городов Астаны, Алматы и Шымкента в установленном законодательством порядке обеспечить: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земельными участками для строительства объектов организаций среднего образования;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 с акционерным обществом "Samruk-Kazyna Construction" разработку проектно-сметных документаций строящихся объектов организаций среднего образования;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подведение инфраструктуры, необходимой для надлежащего функционирования строящихся объектов организаций среднего образования.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Закрепить персональную ответственность акимов областей, городов Астаны, Алматы и Шымкента за исполнение мероприятий национального проекта, в том числе за своевременное исполнение плана ввода объектов организаций среднего образования в эксплуатацию, обеспечение функционирования введенных в эксплуатацию объектов организаций среднего образования и их заполняемости обучающимися в объеме не ниже проектной мощности.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Министерство просвещения.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со дня введения в действие Закона Республики Казахстан "О внесении изменений и дополнений в некоторые законодательные акты Республики Казахстан по вопросам реализации отдельных поручений Главы государства".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963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Пилотный национальный проект в области образования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"Комфортная школа"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Пилотный национальный проект с изменениями, внесенными постановлениями Правительства РК от 31.10.2023 </w:t>
      </w:r>
      <w:r>
        <w:rPr>
          <w:rFonts w:ascii="Times New Roman"/>
          <w:b w:val="false"/>
          <w:i w:val="false"/>
          <w:color w:val="ff0000"/>
          <w:sz w:val="28"/>
        </w:rPr>
        <w:t>№ 957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18.03.2024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; 30.04.2025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ОГЛАВЛЕНИЕ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Оглавление с изменениями, внесенными постановлением Правительства РК от 19.12.2024 </w:t>
      </w:r>
      <w:r>
        <w:rPr>
          <w:rFonts w:ascii="Times New Roman"/>
          <w:b w:val="false"/>
          <w:i w:val="false"/>
          <w:color w:val="ff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Паспорт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Текущая ситуация в образовании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Цель и задачи национального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 Ввод в эксплуатацию до 2026 года не менее 460 400 (при двусменном обучении) новых ученических мест в городах и сельских населенных пунктах для покрытия текущего и прогнозируемого дефицита ученических мест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 Создание комфортной и безопасной образовательной среды в организациях среднего образования, вводимых в рамках Национального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Финансирование национального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1. Задание на проектирование средней общеобразовательной школы на 300 обучающихся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2. Задание на проектирование средней общеобразовательной школы на 600 обучающихся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3. Задание на проектирование средней общеобразовательной школы на 900 обучающихся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4. Задание на проектирование средней общеобразовательной школы на 1200 обучающихся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5. Задание на проектирование средней общеобразовательной школы на 1500 обучающихся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6. Задание на проектирование средней общеобразовательной школы на 2000 обучающихся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7. Задание на проектирование средней общеобразовательной школы на 2500 обучающихся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8. Правила приобретения товаров, работ, услуг в рамках реализации пилотного национального проекта в области образования "Комфортная школа"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8-1. Отчет по внутристрановой ценности строящихся объектов организаций среднего образования в рамках пилотного национального проекта в области образования "Комфортная школа"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9. Базовые параметры проектов государственно-частного партнерства, реализуемых в рамках пилотного национального проекта в области образования "Комфортная школа"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Базовые параметры проектов государственно-частного партнерства, реализуемых в рамках пилотного национального проекта в области образования "Комфортная школа" путем создания консорциума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10. Сводный план ввода новых ученических мест по годам в разрезе регионов в рамках реализации национального проекта на 2023 – 2025 годы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11. Правила использования целевых трансфертов, выделенных областным бюджетам, бюджетам городов республиканского значения, столицы на строительство объектов среднего образования в рамках пилотного национального проекта в области образования "Комфортная школа"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12. План действий по реализации Пилотного национального проекта в области образования "Комфортная школа"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Паспорт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1 с изменениями, внесенными постановлением Правительства РК от 19.12.2024 </w:t>
      </w:r>
      <w:r>
        <w:rPr>
          <w:rFonts w:ascii="Times New Roman"/>
          <w:b w:val="false"/>
          <w:i w:val="false"/>
          <w:color w:val="ff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Пилотный национальный проект в области образования "Комфортная школа" (далее – национальный проект)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 национального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Послание Президента народу Казахстана от 1 сентября 2022 года "Справедливое государство. Единая нация. Благополучное общество"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национального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аварийных школ, трехсменного обучения и дефицита ученических мест в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финансирования, необходимый для реализации национального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1 493 183 305 тысяч тенге на строительство и открытие новых школ с комфортными условиями, в том числе в разрезе годов:</w:t>
            </w:r>
          </w:p>
          <w:bookmarkEnd w:id="20"/>
          <w:bookmarkStart w:name="z1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2023 году – 499 999 715 тысяч тенге;</w:t>
            </w:r>
          </w:p>
          <w:bookmarkEnd w:id="21"/>
          <w:bookmarkStart w:name="z1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2024 году – 646 535 491 тысяча тенге;</w:t>
            </w:r>
          </w:p>
          <w:bookmarkEnd w:id="2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2025 году – 346 648 099 тысяч тенге.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разработчика национального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государственных органов и организаций, ответственных за реализацию национального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исполнительные органы областей, городов Астаны, Алматы и Шымкента,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"Фонд национального благосостояния "Самрук-Қазына"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"Samruk-Kazyna Construction"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палата предпринимателей Республики Казахстан "Атамекен" (по согласованию).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национального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просвещения Республики Казахстан Бейсембаев Г.Б.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Куратор национального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Премьер-Министра Республики Казахстан Скляр Р.В.</w:t>
            </w:r>
          </w:p>
          <w:bookmarkEnd w:id="24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устранение дефицита ученических мест, трехсменного обучения и аварийности в организациях среднего образования путем создания не менее 460 400 новых ученических мест (в две смены) в срок до 2026 года;</w:t>
            </w:r>
          </w:p>
          <w:bookmarkEnd w:id="25"/>
          <w:bookmarkStart w:name="z2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повышение качества образовательных услуг, в том числе путем устранения дисбаланса (между регионами, между селом и городом) в доступе участников образовательного процесса к оборудованию, лабораториям, Интернету, а также создание комфортных условий;</w:t>
            </w:r>
          </w:p>
          <w:bookmarkEnd w:id="26"/>
          <w:bookmarkStart w:name="z2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инвестиции в основной капитал по отрасли среднего образования в 2025 году – 109 % (% реального роста к уровню 2021 года);</w:t>
            </w:r>
          </w:p>
          <w:bookmarkEnd w:id="27"/>
          <w:bookmarkStart w:name="z2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создание к 2026 году за счет строительства объектов среднего образования не менее:</w:t>
            </w:r>
          </w:p>
          <w:bookmarkEnd w:id="28"/>
          <w:bookmarkStart w:name="z2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- 21,6 тысячи временных рабочих мест;</w:t>
            </w:r>
          </w:p>
          <w:bookmarkEnd w:id="2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 тысячи постоянных рабочих мест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Текущая ситуация в образовании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качества образования является приоритетной задачей государства. В Национальном плане развития Республики Казахстан до 2025 года поставлена задача по созданию благоприятных условий и среды для обучения детей.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Республики Казахстан К.К. Токаев в своем </w:t>
      </w:r>
      <w:r>
        <w:rPr>
          <w:rFonts w:ascii="Times New Roman"/>
          <w:b w:val="false"/>
          <w:i w:val="false"/>
          <w:color w:val="000000"/>
          <w:sz w:val="28"/>
        </w:rPr>
        <w:t>Послании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народу Казахстана от 1 сентября 2022 года "Справедливое государство. Единая нация. Благополучное общество" отметил, что важным вопросом является состояние системы образования, которое играет решающую роль в повышении потенциала нации, значимым фактором которого является качество среднего образования.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казахстанский школьник должен иметь достойные условия для обучения и всестороннего развития, создаваемые государством, администрацией школы, педагогическим коллективом при участии обучающихся и их родителей.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Наиболее актуальным вопросом в сфере среднего образования остается вопрос дефицита ученических мест, в особенности в крупных городах.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годы независимости сеть школ по стране сократилась на 1,4 тыс единиц (с 9 тыс до 7,6 тыс), в основном, за счет сокращения обучающихся в малокомплектных школах в неперспективных населенных пунктах и закрытия этих школ. Контингент достиг 3,7 млн обучающихся, из которых 2,2 млн - в школах городов, 1,5 млн – в школах в сельской местности. В 2022 году текущий дефицит ученических мест составляет 270 тыс мест, из них по городу – 174 тыс мест, по селу – 96 тыс мест.</w:t>
      </w:r>
    </w:p>
    <w:bookmarkEnd w:id="35"/>
    <w:bookmarkStart w:name="z5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Текущий дефицит ученических мест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Регион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ученических мест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село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Жетісу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Ұлытау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Наиболее острая ситуация наблюдается в пяти регионах (</w:t>
      </w:r>
      <w:r>
        <w:rPr>
          <w:rFonts w:ascii="Times New Roman"/>
          <w:b w:val="false"/>
          <w:i/>
          <w:color w:val="000000"/>
          <w:sz w:val="28"/>
        </w:rPr>
        <w:t>Туркестанская,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Алматинская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городах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Астана,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Шымкент</w:t>
      </w:r>
      <w:r>
        <w:rPr>
          <w:rFonts w:ascii="Times New Roman"/>
          <w:b w:val="false"/>
          <w:i w:val="false"/>
          <w:color w:val="000000"/>
          <w:sz w:val="28"/>
        </w:rPr>
        <w:t>), где дефицит ученических мест составляет 59% (159 тыс мест) от общего показателя.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710 действующих школ имеют большой износ. 177 школ расположены в зданиях со сроком эксплуатации более 70 лет, функционируют 239 саманных, 69 деревянных, 5 камышитовых школ, в приспособленных зданиях расположены 40 школ. 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Так, по состоянию на 1 ноября 2022 года, согласно данным Национальной образовательной базы данных (далее - НОБД), в стране 37 школ (или 0,54% от общего числа дневных общеобразовательных государственных школ) признаны аварийными, в 142 школах (или 2,06% от общего числа дневных общеобразовательных государственных школ) ведется трехсменное обучение. 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Вызовы в развитии инфраструктуры образования: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текущие темпы строительства школ не успевают за демографическими и миграционными процессами и накапливаемым дефицитом ученических мест (увеличивается рождаемость детей, в период с 2020 года по первое полугодие 2022 года родилось 1 039 775 детей: 2020 г – 426 824, 2021г – 451 491, за 6 мес. 2022 г – 161 460; количество первоклассников за последние три учебных года составило 1 160 311 обучающихся (</w:t>
      </w:r>
      <w:r>
        <w:rPr>
          <w:rFonts w:ascii="Times New Roman"/>
          <w:b w:val="false"/>
          <w:i/>
          <w:color w:val="000000"/>
          <w:sz w:val="28"/>
        </w:rPr>
        <w:t>2020-2021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уч.г.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367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301,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2021-2022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уч.г.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392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010,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2022-2023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уч.г.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401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000</w:t>
      </w:r>
      <w:r>
        <w:rPr>
          <w:rFonts w:ascii="Times New Roman"/>
          <w:b w:val="false"/>
          <w:i w:val="false"/>
          <w:color w:val="000000"/>
          <w:sz w:val="28"/>
        </w:rPr>
        <w:t>), миграция населения (34%) и износ зданий школ (15%), прогнозный дефицит к 2026 году – 1,1 млн.);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отсутствуют единые стандарты строительства школ;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вводимые школы недостаточно оборудованы учебным инвентарем, предметными кабинетами;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некачественных строительных и отделочных материалов;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длительные сроки проведения конкурсных процедур по государственным закупкам на проектирование и строительство школ (в среднем 48 мес. до ввода в эксплуатацию) неизбежно приводят к увеличению стоимости объектов, разрыву договоров и возникновению "долгостроев";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контрактов с недобросовестными застройщиками.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появляются проблемы переуплотненности классов (более 25 обучающихся), трехсменного обучения, дефицита ученических мест. В совокупности данные проблемы отрицательно влияют на качество образования и благополучие детей.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Причина сохранения высокой доли трехсменных школ заключается в отсутствии качественного планирования местными исполнительными органами строительства школ с учетом дефицита ученических мест и роста детского населения, а также в недостаточном финансировании из местного бюджета. Имеют место длительные процедуры осуществления государственных закупок и наличие фактов удорожания стоимости строительства. 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факторами роста дефицита являются рождаемость (51%), миграция населения (34%) и износ зданий школ (15%).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своевременного принятия мер по снижению высокой доли трехсменных школ и для дальнейшего расчета дефицита ученических мест, проведен реалистичный прогнозный анализ прироста контингента и его миграции до 2026 года (принят экстраполяционный метод), который основан на выявлении будущих показателей с учетом тенденций, наблюдавшихся в прошлых периодах, с учетом реалистичного прогноза в динамике.</w:t>
      </w:r>
    </w:p>
    <w:bookmarkEnd w:id="50"/>
    <w:bookmarkStart w:name="z6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Прогнозный дефицит ученических мест на 01.01.2026г. (с учетом показателей рождаемости, урбанизации, внутрирегиональной и межрегиональной миграции, а также износа зданий)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Регион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Дефицит всего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городах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селах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Абай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Жетісу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Ұлытау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1 117 942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прогнозу и анализу ежегодного прироста контингента до 2026 года с учетом динамических показателей прогрессивного роста и снижения доли в разрезе каждого региона, прогнозный контингент обучающихся на 1 января 2026 года составит 4,3 млн чел. Наиболее интенсивный прирост в городах, где контингент составит 2 606 тыс обучающихся (прирост – 631 тыс), а в сельской местности – 1 724 тысяч (прирост – 217 тыс). Таким образом, доля обучающихся в городах вырастет с 57% до 60%. 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указанном прогнозе контингента обучающихся основной прирост приходится на города (лидеры как в абсолютных цифрах, так и по темпам прироста) Астана (+103 тыс чел.), Алматы (+93 тыс чел.) и Шымкент (+79 тыс чел.), а также на Алматинскую (+123 тыс чел.) и Туркестанскую (+87 тыс чел.) области. 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школах рост контингента обучающихся наблюдается во всех регионах, но основной прирост контингента обучающихся также приходится на Туркестанскую (+40 тыс чел.) и Алматинскую (+33 тыс чел.) области.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контингента обучающихся по сельским школам наблюдается в Северо-Казахстанской, Восточно-Казахстанской, Карагандинской, Актюбинской и Костанайской областях.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целом, вышеуказанные данные представлены без учета профицитных школ во избежание искажения данных по дефициту ученических мест.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интенсивный ввод ученических мест по реализуемому проекту "Строительство 1 000 школ", в рамках действующего национального проекта "Качественное образование "Образованная нация", прогнозный дефицит ученических мест за период 2021-2022 годы сократится на 320,6 тысяч мест и к 1 января 2026 года составит 797,3 тысяч мест. 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перспективе будут приняты меры по переходу на односменное обучение.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по данным НОБД, существует разрыв в инфраструктурном обеспечении городских и сельских школ. В рамках модернизации сельских школ осуществляется закуп предметных кабинетов. Так, доля кабинетов биологии новой модификации от общего количества кабинетов составляет – 37,4%, физики – 38,9%, информатики – 8,5%, робототехники – 2,2 %. </w:t>
      </w:r>
    </w:p>
    <w:bookmarkEnd w:id="59"/>
    <w:bookmarkStart w:name="z7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Цель и задачи национального проекта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3 с изменениями, внесенными постановлением Правительства РК от 19.12.2024 </w:t>
      </w:r>
      <w:r>
        <w:rPr>
          <w:rFonts w:ascii="Times New Roman"/>
          <w:b w:val="false"/>
          <w:i w:val="false"/>
          <w:color w:val="ff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пилотного национального проекта в области образования "Комфортная школа" (далее – Национальный проект) является ликвидация аварийных объектов, трехсменного обучения и дефицита ученических мест в организациях среднего образования.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1. Ввод в эксплуатацию до 2026 года не менее 460 400 (при двусменном обучении) новых ученических мест в городах и сельских населенных пунктах для покрытия текущего и прогнозируемого дефицита ученических мест.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 объектов организаций среднего образования по национальному проекту осуществляется координатором – дирекцией по реализации пилотного национального проекта в области образования "Комфортная школа" АО "Samruk-Kazyna Construction" (далее – дирекция) согласно заданиям на проектирование средних общеобразовательных школ на 300, 600, 900, 1200, 1500, 2000, 2500 обучающихся (приложения 1 – 7 к национальному проекту), разработанным Комитетом по делам строительства и жилищно-коммунального хозяйства Министерства промышленности и строительства Республики Казахстан (далее – КДС) совместно с Министерством просвещения Республики Казахстан.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данной задачи осуществляется посредством применения следующих механизмов: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механизм.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Целевое строительство новых объектов организаций среднего образования, осуществляемое через Дирекцию, наделенную функциями заказчика (АО "Samruk-Kazyna Construction"). При этом приобретение товаров, работ и услуг осуществляется в соответствии с Правилами приобретения товаров, работ, услуг в рамках реализации пилотного национального проекта в области образования "Комфортная школа" (далее – Правила приобретения товаров)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Национальному проекту.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Дирекция осуществляет управление проектом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инжиниринговых услуг в сфере архитектурной, градостроительной и строительной деятельности, утвержденными приказом Министра национальной экономики Республики Казахстан от 3 февраля 2015 года № 71 (зарегистрирован в Реестре государственной регистрации нормативных правовых актов под № 10401).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данного механизма предусматривает: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местными исполнительными органами (далее - МИО)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48 Земельного кодекса Республики Казахстан, Дирекции права временного безвозмездного землепользования на земельный участок на период строительства объектов организаций среднего образования в рамках реализации Национального проекта;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подключения земельного участка, на котором планируется строительство школы, к инженерно-коммуникационной инфраструктуре;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товаров, работ, услуг, связанных со строительством новых объектов организаций среднего образования, вводом новых ученических мест в эксплуатацию "под ключ".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Дирекция несет установленную законодательством Республики Казахстан ответственность за: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37 проектно-сметных документаций (по 6 типам школ для пяти климатических/сейсмических зон, по 1 типу школ на 2500 ученических мест для одной климатической/сейсмической зоны, 6 индивидуальных проектов) (далее – ПСД) по единому стандарту национального проекта с положительным заключением комплексной вневедомственной экспертизы государственной экспертной организации для повторного применения, привязку к местности проектов повторного применения;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обязательств по реализации Национального проекта;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строящегося/построенного объекта условиям задания на проектирование и требованиям Национального проекта;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плана ввода новых ученических мест в рамках Национального проекта;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и полноту предоставляемой информации и документации по реализации Национального проекта.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механизм.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Выкуп МИО построенных объектов организаций среднего образования как товара у их собственников в порядке, предусмотренном Правилами приобретения товаров.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механизм применяется к объектам организаций среднего образования, расположенным в областных центрах, городах республиканского значения и столице, соответствующим требованиям, установленным в Национальном проекте, техническое состояние которых по результатам независимой технической экспертизы, проведенной экспертными организациями, определенными МИО, оценивается как "исправное" или "работоспособное". 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объекта организации среднего образования, являющегося предметом договора купли-продажи, определяется с учетом независимой оценки его рыночной стоимости и расчетной стоимости объекта, которая определена из расчета стоимости одного ученического места в аналогичной по проектной мощности организации среднего образования, построенной в рамках Национального проекта. 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оценщик должен соответствовать требованиям, указанным в Правилах приобретения товаров.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несет ответственность за эффективность применения данного механизма, а также за качество приобретаемого объекта организации среднего образования и его соответствие требованиям Национального проекта.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механизм.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Строительство объектов организаций среднего образования с проектной мощностью не менее 1 200 ученических мест в рамках проектов государственно-частного партнерства (далее – ГЧП).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данного механизма осуществляется согласно Базовым параметрам проектов государственно-частного партнерства, реализуемых в рамках пилотного национального проекта "Комфортная школа" (далее – Базовые параметры ГЧП)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Национальному проекту.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Базовые параметры ГЧП могут быть пересмотрены с учетом уточненных и (или) улучшенных характеристик, а также объемов расходов в пределах средств, предусматриваемых на реализацию Национального проекта.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того или иного механизма ввода в эксплуатацию ученических мест за счет государственного бюджета осуществляется соответствующим МИО с учетом: 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основных принципов бюджетной системы,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Казахстан;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сводного плана ввода новых ученических мест по годам в разрезе регионов, в рамках реализации Национального проекта, предусмотренных в Приложении 10 к Национальному проекту; 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заданий на проектирование средней общеобразовательной школы на 300, 600, 900, 1200, 1500, 2000 и 2500 обучающихся, в том числе содержащих состав учебных помещений,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Национальному проекту.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механизмы ввода новых ученических мест предусматривают доведение средств республиканского бюджета до МИО посредством целевых трансфертов из республиканского бюджета (далее – целевые трансферты) при условии софинансирования из нижестоящего бюджета, производимого в виде выделения земельного участка под строительство, подключенного или планируемого к подключению к инженерно-коммуникационной инфраструктуре, ПСД и содержания школ.</w:t>
      </w:r>
    </w:p>
    <w:bookmarkEnd w:id="89"/>
    <w:bookmarkStart w:name="z164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Четвертый механизм.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Строительство объектов организаций среднего образования (далее – объект ГЧП) с проектной мощностью не менее 600 ученических мест путем создания консорциума.</w:t>
      </w:r>
    </w:p>
    <w:bookmarkEnd w:id="90"/>
    <w:bookmarkStart w:name="z164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данного механизма осуществляется согласно базовым параметрам проектов государственно-частного партнерства путем создания консорциума, реализуемых в рамках пилотного национального проекта в области образования "Комфортная школа" (далее – базовые параметры консорциума) согласно приложению 9-1 к национальному проекту.</w:t>
      </w:r>
    </w:p>
    <w:bookmarkEnd w:id="91"/>
    <w:bookmarkStart w:name="z164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базовые параметры консорциума могут быть пересмотрены с учетом уточненных и (или) улучшенных характеристик, а также объемов расходов в пределах средств, предусматриваемых на реализацию национального проекта.</w:t>
      </w:r>
    </w:p>
    <w:bookmarkEnd w:id="92"/>
    <w:bookmarkStart w:name="z164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Участниками консорциума выступают субъект частного предпринимательства (далее – частный партнер 1) и организация среднего образования (далее – частный партнер 2).</w:t>
      </w:r>
    </w:p>
    <w:bookmarkEnd w:id="93"/>
    <w:bookmarkStart w:name="z164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партнер 1 определяется в соответствии с Правилами определения частного партнера и заключения договора государственно-частного партнерства в области образования, утверждаемыми уполномоченным органом в области образования.</w:t>
      </w:r>
    </w:p>
    <w:bookmarkEnd w:id="94"/>
    <w:bookmarkStart w:name="z164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партнер 2 определяется частным партнером 1 путем выбора его из перечня частных организаций среднего образования, участвующих в реализации четвертого механизма национального проекта, формируемого уполномоченным органом (далее – перечень). Порядок формирования перечня определяется уполномоченным органом в области образования.</w:t>
      </w:r>
    </w:p>
    <w:bookmarkEnd w:id="95"/>
    <w:bookmarkStart w:name="z164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договоре консорциума предусматриваются следующие условия:</w:t>
      </w:r>
    </w:p>
    <w:bookmarkEnd w:id="96"/>
    <w:bookmarkStart w:name="z165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 организации среднего образования остается в долевой собственности частного партнера 1 и частного партнера 2 с наложением обременения на неизменность целевого назначения объекта и соответствующего земельного участка; </w:t>
      </w:r>
    </w:p>
    <w:bookmarkEnd w:id="97"/>
    <w:bookmarkStart w:name="z165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долей участия в консорциуме. При этом доля частного партнера 2 не ниже 5 процентов;</w:t>
      </w:r>
    </w:p>
    <w:bookmarkEnd w:id="98"/>
    <w:bookmarkStart w:name="z165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образовательного заказа на среднее образование частному партнеру 2 в размере и порядке, установленных законодательством Республики Казахстан;</w:t>
      </w:r>
    </w:p>
    <w:bookmarkEnd w:id="99"/>
    <w:bookmarkStart w:name="z165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частным партнером 2 частному партнеру 1 амортизационных расходов в пределах выплаченного из республиканского бюджета государственного образовательного заказа на среднее образование в размере и порядке согласно законодательству Республики Казахстан. </w:t>
      </w:r>
    </w:p>
    <w:bookmarkEnd w:id="100"/>
    <w:bookmarkStart w:name="z165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Указанный четвертый механизм ввода новых ученических мест предусматривает размещение государственного образовательного заказа на среднее образование участнику консорциума из республиканского бюджета и выделение МИО земельного участка под строительство объекта, подключенного или планируемого к подключению к инженерно-коммуникационной инфраструктуре, ПСД.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использования целевых трансфертов, выделенных на строительство объектов организаций среднего образования в рамках Национального проекта, определен Правилами использования целевых трансфертов, выделенных областным бюджетам, бюджетам городов республиканского значения, столицы на строительство объектов среднего образования в рамках пилотного национального проекта в области образования "Комфортная школа"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Национальному проекту.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Создание комфортной и безопасной образовательной среды в организациях среднего образования, вводимых в рамках Национального проекта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Национального проекта создаются комфортные и безопасные условия для обучающихся и педагогов. 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этих целей при строительстве объектов среднего образования планируется применение единого стандарта, обеспечивающего: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полный набор учебного оборудования и мебели;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современный эстетически привлекательный внешний вид школьного пространства (внутреннее оформление) с учетом национального стиля, режима безопасности обучающихся и педагогов, посредством установки видеонаблюдения, звукового оповещения, функции по блокировке дверей и блоков (автоматически при возникновении террористической угрозы); 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сети Интернет со скоростью не менее 100 Мбит/с по условиям уполномоченного органа (wi-fi, внутренние сети Интернет, сервера);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оборудованные рабочие зоны для педагогов в количестве не менее 30% от общего числа педагогов, расположенные в учительских, рекреациях, библиотеках и иных локациях; 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адаптацию школьного пространства для детей с особыми образовательными потребностями;</w:t>
      </w:r>
    </w:p>
    <w:bookmarkEnd w:id="110"/>
    <w:bookmarkStart w:name="z157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"Казахтелеком" на безвозмездной основе предоставляет дирекции технические условия для подключения/прокладки кабеля в телефонной канализации сетей телекоммуникаций.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организации учебного процесса и развития функциональной грамотности обучающихся, достижения ожидаемых результатов Государственного общеобязательного стандарта образования предусматриваются кабинеты физики, химии, биологии с учебными лабораториями, компьютерными классами, кабинеты Интеллектум, STEM-лаборатории, робототехники и др. Каждый кабинет оснащен не менее чем одним компьютером, TOUCH/LED-экраном, современным оборудованием. 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Школы имеют отдельные блоки для начальных классов, для основной и средней школы с размещением столовой с отдельными зонами, спортивных залов (в отдельных блоках для класса предшкольной подготовки и 1-4 классов, для 5-11 классов, количество спортивных залов рассчитывается согласно требованиям государственных общеобязательных стандартов образования). Предусматривается установление индивидуальных шкафчиков, мобильных парт-трансформеров на каждого обучающегося. На каждом этаже предусматривается "питьевой фонтанчик" в количестве, предусмотренном санитарными правилами "Санитарно-эпидемиологические требования к объектам образования",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ДСМ-76 (зарегистрирован в реестре государственной регистрации нормативных правовых актов под № 23890).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помещения школы и мебель организованы и оборудованы согласно требованиям эргономики, отвечающим учебно-воспитательным потребностям обучающихся и педагогов для организации комфортного, безопасного и эффективного процесса обучения, оснащены конкурентоспособными и качественными товарами, преимущественно отечественного производства,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промышленной политике" и Программе развития внутристрановой ценности и экспортоориентированных производств.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учебно-воспитательных мероприятий предусмотрен универсальный актовый зал с возможностью трансформации, а также библиотека с книгохранилищем и читальным залом, медиатекой, электронной библиотекой, коворкинг зоной для чтения и досуга на каждом этаже. 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организации трудового обучения, а также развития творческого потенциала обучающихся предусмотрены универсальные мастерские и студии, кабинеты для начального профессионального образования (швея, кулинар, IT, плотник и другое) с соответствующим оборудованием. 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Школы оснащаются современной мебелью и оборудованием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 (зарегистрирован в реестре государственной регистрации нормативных правовых актов под № 13272), а также согласно проектно-сметной документации. Для каждого учебного кабинета определяется минимальный набор технических средств обучения (персональный компьютер с доступом в Интернет в комплекте с микрофонно-телефонной гарнитурой и web-камерой, интерактивная панель, МФУ).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школ предполагается размещение зеленых насаждений, площадки для тихого отдыха с теневыми навесами и малыми архитектурными формами, уличного коворкинга, многофункциональной площадки с тартановым покрытием (волейбольная, баскетбольная, футбольная (с возможностью трансформации в хоккейный корт в зимнее время (для школ на территории области Абай, Акмолинской, Актюбинской, Западно-Казахстанской, Карагандинской, Костанайской, Павлодарской, Северо-Казахстанской, Восточно-Казахстанской областей, города Астаны), теннисный корт, беговая дорожка, дорожка для бега по пересеченной местности), в том числе зоны для подвижных игр, расположенных рядом с блоком начальных классов. 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строительства объектов дирекция обеспечивает функционирование информационной системы для мониторинга хода строительства с функцией видеотрансляции и фотоотчетов строительных площадок для широкого круга пользователей.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строительства объектов функционирует информационная система для мониторинга хода строительства, интерактивная карта с функцией видеотрансляции и фотоотчетов строительных площадок для широкого круга пользователей.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завершения строительства школ прокладываются автомобильные дороги, предусматриваются места парковок для кратковременной остановки автотранспорта родителей, привозящих детей в школу, в том числе увеличенные места для малоподвижных групп населения (далее - МГН), автобусные маршруты и остановки, тротуары. Кроме того, в целях обеспечения безопасности, за счет средств МИО производится внутриквартальное освещение прилегающей территории. 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единых стандартов строительства и оснащения оборудованием школ прилагаются задания на проектирование на 300, 600, 900, 1200, 1500, 2000, 2500 обучающихся (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Национальному проекту).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Дирекция на основании заданий на проектирование разрабатывает 37 ПСД (по 6 типам школ для пяти климатических/сейсмических зон, по 1 типу школ на 2500 ученических мест для одной климатической/сейсмической зоны, 6 индивидуальных проектов) для дальнейшей привязки к земельным участкам, выделенным МИО для строительства школ.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с момента начала строительства определяет лицо из числа компетентных специалистов в сфере образования, который осуществляет наблюдение за ходом строительства объекта, его оснащением мебелью и технологическим оборудованием, проводит предварительную работу по подбору педагогического состава к сроку завершения строительства объекта.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Национального проекта вносятся соответствующие изменения и (или) дополнения в следующие нормативные правовые и иные акты в части установления особого временного порядка по реализации Национального проекта: 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части регулирования процедур реализации Национального проекта;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образовании", в части приобретения товаров, работ, услуг в рамках Национального проекта без применения норм законодательства Республики Казахстан о государственных закупках, а также особенностей регулирования процедур реализации Национального проекта;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Министра образования и науки Республики Казахстан от 27 ноября 2017 года № 597 (зарегистрирован в Реестре государственной регистрации нормативных правовых актов под № 16137) "Об утверждении Методики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обучения" в части установления размера расходов на амортизацию зданий организаций среднего образования за каждое вновь введенное путем строительства ученическое место в рамках государственно-частного партнерства, выплачиваемого частному партнеру в размере, рассчитанном согласно стоимости объекта, которая определена из расчета стоимости одного ученического места с учетом проектной мощности школы, а также в части установления повышенного размера подушевого нормативного финансирования для частных организаций образования, вводимых по четвертому механизму национального проекта;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декабря 2020 года № 567 (зарегистрирован в Реестре государственной регистрации нормативных правовых актов № 22029) "Об утверждении Методики финансирования строительства, реконструкции объектов среднего образования за счет бюджетных средств", в части урегулирования вопроса финансирования ввода мест в рамках Национального проекта в области образования;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ДСМ-76 (зарегистрирован в Реестре государственной регистрации нормативных правовых актов под № 23890) "Об утверждении Санитарных правил "Санитарно-эпидемиологические требования к объектам образования", в части возможности размещения помещений объектов образования в цокольных этажах зданий; </w:t>
      </w:r>
    </w:p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Председателя Комитета по делам строительства, жилищно-коммунального хозяйства и управлению земельными ресурсами Министерства национальной экономики Республики Казахстан от 29 декабря 2014 года № 156-НҚ "Об утверждении новой нормативной базы строительной отрасли", в части возможности проектирования школы высотой в 5 этажей во всех регионах (аналогично этажности, установленной для столицы);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Председателя Комитета по делам строительства и жилищно-коммунального хозяйства Министерства индустрии и инфраструктурного развития Республики Казахстан от 1 марта 2022 года № 40-НҚ "Об утверждении нормативных документов по ценообразованию в строительстве" в части "НЦДС РК 8.02-01-2022 "Укрупненные показатели стоимости строительства зданий и сооружений. Нормативы предельной стоимости строительства" по пересмотру нормативов предельной стоимости строительства школ по новым требованиям.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принимаются следующие нормативные правовые акты: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Министра просвещения Республики Казахстан "Об утверждении Методики и Правил определения объемов расходов на содержание государственных объектов среднего образования, введенных в рамках пилотного национального проекта в области образования";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Министра просвещения Республики Казахстан "Об утверждении Правил определения частного партнера и заключения договора государственно-частного партнерства в области образования";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Министра просвещения Республики Казахстан "Об утверждении порядка планирования и реализации бюджетных инвестиций, процедур исполнения бюджета в рамках пилотного национального проекта в области образования" по согласованию с уполномоченными органами по исполнению бюджета, бюджетному планированию и государственному планированию;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и дополнения в Порядок осуществления закупок Акционерным обществом "Фонд национального благосостояния "Самрук-Қазына" и юридическими лицами, пятьдесят и более процентов голосующих акций (долей участия) в которых прямо или косвенно принадлежат Акционерному обществу "Фонд национального благосостояния "Самрук-Қазына" на праве собственности или доверительного управления, утвержденный решением Совета директоров Акционерного общества "Фонд национального благосостояния "Самрук-Қазына" от 3 марта 2022 года №193.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Предлагаемые меры позволят наиболее эффективно реализовать задачи Национального проекта и снизить существующие риски при строительстве объектов организаций среднего образования.</w:t>
      </w:r>
    </w:p>
    <w:bookmarkEnd w:id="133"/>
    <w:bookmarkStart w:name="z14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Финансирование национального проекта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4 с изменениями, внесенными постановлением Правительства РК от 19.12.2024 </w:t>
      </w:r>
      <w:r>
        <w:rPr>
          <w:rFonts w:ascii="Times New Roman"/>
          <w:b w:val="false"/>
          <w:i w:val="false"/>
          <w:color w:val="ff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57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открытие новых комфортных школ из республиканского бюджета и Национального фонда Республики Казахстан (ввод новых ученических мест и технологическое оснащение) в период 2023 – 2025 годы предусмотрено выделение 1 493 183 305 тысяч тенге (2023 год – 499 999 715 тысяч тенге, 2024 год – 646 535 491 тысяча тенге, 2025 год – 346 648 099 тысяч тенге).</w:t>
      </w:r>
    </w:p>
    <w:bookmarkEnd w:id="135"/>
    <w:bookmarkStart w:name="z157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бюджетных средств на строительство и технологическое оснащение школ в рамках национального проекта определены на основании предварительной стоимости строительства школ.</w:t>
      </w:r>
    </w:p>
    <w:bookmarkEnd w:id="136"/>
    <w:bookmarkStart w:name="z157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Ориентировочная стоимость затрат на разработку проектно-сметной документации, строительство и технологическое оснащение одного ученического места (далее – стоимость одного ученического места) в текущих ценах 2022 года в зависимости от проектной мощности объекта организации среднего образования составляет:</w:t>
      </w:r>
    </w:p>
    <w:bookmarkEnd w:id="137"/>
    <w:bookmarkStart w:name="z157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300 обучающихся – 8392 тыс. тенге;</w:t>
      </w:r>
    </w:p>
    <w:bookmarkEnd w:id="138"/>
    <w:bookmarkStart w:name="z158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600 обучающихся – 6817 тыс. тенге;</w:t>
      </w:r>
    </w:p>
    <w:bookmarkEnd w:id="139"/>
    <w:bookmarkStart w:name="z158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900 обучающихся – 5392 тыс. тенге;</w:t>
      </w:r>
    </w:p>
    <w:bookmarkEnd w:id="140"/>
    <w:bookmarkStart w:name="z158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1200 обучающихся – 4886 тыс. тенге;</w:t>
      </w:r>
    </w:p>
    <w:bookmarkEnd w:id="141"/>
    <w:bookmarkStart w:name="z158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1500 обучающихся – 4271 тыс. тенге;</w:t>
      </w:r>
    </w:p>
    <w:bookmarkEnd w:id="142"/>
    <w:bookmarkStart w:name="z158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2000 обучающихся – 4258 тыс. тенге;</w:t>
      </w:r>
    </w:p>
    <w:bookmarkEnd w:id="143"/>
    <w:bookmarkStart w:name="z158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2500 обучающихся – 3692 тыс. тенге.</w:t>
      </w:r>
    </w:p>
    <w:bookmarkEnd w:id="144"/>
    <w:bookmarkStart w:name="z158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национальном проекте стоимость затрат на строительство и технологическое оснащение одного ученического места в зависимости от проектной мощности объекта организации среднего образования предусмотрена с учетом индексации в соответствии с государственными нормативами в области архитектуры, градостроительства и строительства Республики Казахстан, а именно, нормативными документами по ценообразованию и сметам НДЦС РК 8.04-07-2022 "Индексы стоимости для строительства". </w:t>
      </w:r>
    </w:p>
    <w:bookmarkEnd w:id="145"/>
    <w:bookmarkStart w:name="z158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своевременной реализации национального проекта затраты на разработку 37 ПСД (по 6 типам школ для пяти климатических/сейсмических зон, по 1 типу школ на 2500 ученических мест для одной климатической/сейсмической зоны, 6 индивидуальных проектов) по единому стандарту национального проекта с положительным заключением комплексной вневедомственной экспертизы государственной экспертной организации для повторного применения и привязки к местности проектов повторного применения осуществляются за счет средств, выделенных на реализацию национального проекта.</w:t>
      </w:r>
    </w:p>
    <w:bookmarkEnd w:id="146"/>
    <w:bookmarkStart w:name="z158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разработку ПСД входят в стоимость затрат на строительство одного ученического места.</w:t>
      </w:r>
    </w:p>
    <w:bookmarkEnd w:id="147"/>
    <w:bookmarkStart w:name="z158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действий по реализации национального проекта указан в приложении 12 к национальному проекту.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пилотному национальному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 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"Комфортная школа",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963</w:t>
            </w:r>
          </w:p>
        </w:tc>
      </w:tr>
    </w:tbl>
    <w:bookmarkStart w:name="z16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Задание на проектирование</w:t>
      </w:r>
      <w:r>
        <w:br/>
      </w:r>
      <w:r>
        <w:rPr>
          <w:rFonts w:ascii="Times New Roman"/>
          <w:b/>
          <w:i w:val="false"/>
          <w:color w:val="000000"/>
        </w:rPr>
        <w:t>средней общеобразовательной школы на 300 обучающихся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и месторасположение объекта)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Правительства РК от 31.10.2023 </w:t>
      </w:r>
      <w:r>
        <w:rPr>
          <w:rFonts w:ascii="Times New Roman"/>
          <w:b w:val="false"/>
          <w:i w:val="false"/>
          <w:color w:val="ff0000"/>
          <w:sz w:val="28"/>
        </w:rPr>
        <w:t>№ 957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18.03.2024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данных и требований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Показатель, требования, условия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разрабатываемой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проект "Строительство средней общеобразовательной школы на 300 обучающихся"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по конкурсу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проектирования и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проект.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жилищно-гражданского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Стадийность проектирования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Одностадийная – рабочий проект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по вариантной разработке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Предварительные архитектурно-планировочные решения (эскизный проект) согласовать с местными органами архитектуры и градостроительства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Климатический подрайон –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Сейсмичность площадки строительства – ____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Основные характеристики с основными технико-экономическими показателями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комфортной образовательной среды для обучающихся за счет строительства школ.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приоритета: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благоприятной образовательной среды для формирования и развития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гармонизация социально-психологического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детей качественным образованием;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качественных условий для организации школьного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детей качественными условиями для физического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условий для всестороннего развития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дефицита ученических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безопасного пребывания детей в школе;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безбарьерной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коммуникационная доступность;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неоднородной архитектурной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инновационных технологий при строительстве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на 300 обучающихся в одну смену. Форма обучения – двухсменная.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осуществления общеобразовательного процесса в соответствии с программами трех уровней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1-уровень – начальное образование (с 1 по 4 классы);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2-уровень – основное среднее образование (с 5 по 9 классы);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3-уровень – общее среднее образование (10 – 11 классы).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Предусмотреть число мест в общеобразовательных организациях для 100 % обучающихся младшего и среднего школьного возраста и до 75 % обучающихся старшего школьного возраста при обучении в одну смену.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Наполняемость классов – 25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 следует принимать в соответствии с градостроительными положениями СП РК 3.01-101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таблице 9.2 СП РК 2.03-30-2017 "Строительство в сейсмических зонах". В соответствии с СП РК 3.02-111-2012*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СП РК 3.02-111-2012* "Общеобразовательные организации", СП РК 3.02-107-2014* "Общественные здания и сооружения"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требования к объемно-планировочному решению 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Учебные помещения спроектировать в соответствии с санитарными нормами.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Обеспечить поблочное размещение учебных зон с условным распределением обучающихся младших, средних и старших классов поэтажно в соответствии с СН РК 3.02-11-2011*, СП РК 3.02-111-2012* "Общеобразовательные организации", СН РК 3.02-07-2014*, СП РК 3.02-107-2014* "Общественные здания и сооружения".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Санитарные правила "Санитарно-эпидемиологические требования к объектам образования", утвержденные приказом Министра здравоохранения Республики Казахстан от 5 августа 2021 года № ҚР ДСМ-76.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Площади помещений принять в соответствии СН РК 3.02-11-2011, СП РК 3.02-111-2012* "Общеобразовательные организации" и согласованным эскизным проектом.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Площади технических помещений принять по расчетам в соответствии с действующими нормативными документами Республики Казахстан и согласованным эскизным проектом.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помещений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Согласно приложению к настоящему заданию на проектирование.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Предусмотреть вместо гардеробов для обучающихся индивидуальные шкафчики для хранения верхней одежды, сменной обуви и учебников.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Предусмотреть центр досуга, совмещенный с центральной лестницей.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Нормы оснащения оборудованием и мебелью принять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22 января 2016 года № 70 (зарегистрирован в реестре государственной регистрации нормативных правовых актов под № 13272)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требования к конструктивным решениям, материалам несущих и ограждающих конструкций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Рабочий проект разработать в соответствии с СП РК EN (еврокоды с национальными приложениями) и СП РК 2.03-30-2017* "Строительство в сейсмических зонах"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требования к архитектурно-планировочным решениям, внутренней и наружной отделке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Предусмотреть экономичные материалы индустриального изготовления, соответствующие эксплуатационным и современным эстетическим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наружных и внутренних работах применяется керамогранит, который может быть заменен на гранит/мрамор при равнозначной цене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Крыша, кровля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требованиями СН РК 3.02-37-2013, СП РК 3.02-137-2013* "Крыши и кровли"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Потолки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Коридоры, рекреации, вестибюли, обеденные залы – комбинированный, согласно рабочему проекту. 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Учебные помещения – открытый потолок под покраску.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Гардеробные, административные помещения, комнаты персонала, помещения охраны, диспетчерские – согласно рабочему проекту.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Зоны индивидуальных занятий – акустические панели.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Производственные помещения кухни – водно-дисперсионная моющаяся акриловая краска.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Тамбуры – гипсокартон.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Санузлы – реечный потолок согласно рабочему проекту.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Медпункт – перфорированные плиты 600х600 на каркасе согласно рабочему проекту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Окна, витражи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Учебные кабинеты, классы, в служебных и бытовых помещениях – металлопластиковые из ПВХ профиля.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Витражи главных входов, спортивных залов, столовой – из алюминиевых сплавов согласно противопожарным нормам.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Остекление – согласно техническому регламенту и действующим нормам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Подоконные доски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Пластиковые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Двери наружные. Главные входы – двери из алюминиевых сплавов ГОСТ 23747-88.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Выходы эвакуационные, из лестничных площадок, изолятора, помещений кухни, мастерских – двери из алюминиевых сплавов ГОСТ 23747-88.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Двери технических подполий – стальные.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Двери внутренние. Классы, учебные кабинеты, мастерские, лаборатории и лаборантские – деревянные двупольные дверные блоки, облицованные покрытиями: HPL, CPL, SPL и файн-лайн, ПВХ, (антивандальные, износостойкие).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Административные кабинеты и помещения, учительские деревянные с антивандальным покрытием.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Раздевальные, уборные, помещения уборочного инвентаря, производственные помещения столовой и т.д. – двери деревянные внутренние для жилых и общественных зданий ГОСТ 6629-88.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Технические помещения (электрощитовые, тепловые пункты, водомерные узлы) – блоки дверные стальные ГОСТ 31173-2016.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Витражи главных входов, спортивных залов, столовой – из алюминиевых сплавов согласно противопожарным нормам.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Блоки дверные стальные согласно ГОСТ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коридорах, рекреациях, вестибюлях, гардеробных, обеденных залах, оранжереях, тамбурах – керамогранит/гранит/мрамор с нескользящей поверхностью.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учебных помещениях, кабинетах, учительских, лабораториях – коммерческий линолеум.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Зоны индивидуальных занятий, амфитеатры – ковролановые.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Спортивные залы – универсальное спортивное покрытие, снарядные – износостойкая специальная окраска.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Покрытие полов должно быть нескользким.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Мастерские – керамогранит с нескользящей поверхностью.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Серверная – фальшпол высотой 250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Компьютерные кабинеты, кабинеты физики, химии, биологии с лабораториями – коммерческий линолеум.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Венткамеры – защитная окраска.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Входные группы, крыльца, пандусы – гранит/мрамор толщиной не менее 30 мм на горизонтальных поверхностях с нескользящей поверхностью, на вертикальных поверхностях толщиной 20 мм – полированный, по выровненным поверхностям на усиленном клеевом составе.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Бытовые помещения, производственные помещения кухни, комнаты персонала, помещения охраны, подсобные помещения, санузлы, помещения уборочного инвентаря – керамическая плитка/керамогранит с нескользящей поверхностью.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помещениях медицинского назначения – в соответствии с требованиями действующих нормативов (гомогенные синтетические, керамическая плитка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Техническое подполье, подвал – с защитной окраской, керамическая плитка/керамогранит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Лестницы и лестничные площадки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Керамическая плитка/керамогранит с нескользящей поверхностью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Лифты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Лифты с учетом доступности для малоподвижных групп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отделка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Отделка наружных фасадов – по согласованному местными исполнительными органами эскизному проекту. При представлении эскизного проекта на рассмотрение заказчику предложить варианты наружной отделки из современных материалов преимущественно отечественного производства с учетом климатических и сейсмических условий регионов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отделка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Лаборатории, бытовые помещения, производственные помещения кухни, комнаты персонала, подсобные помещения, санузлы, помещения уборочного инвентаря, помещения медицинского блока – керамическая плитка, масляная окраска.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Остальные помещения – водоэмульсионная окраска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ограждение лестниц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металлические, с двухуровневыми перилами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отмостка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брусчатка по бетонному основанию (определяется проектом)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мусоропровод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предусматривать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инженерному оборудованию, условиям электроснабжения, теплоснабжения, водоснабжения и канализации и системам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 теплоснабжения, электроснабжения, телефонизации, водоснабжения и канализации принять от централизованных сетей в соответствии с нормативами, действующими на территории Республики Казахстан. В случае отсутствия централизованных коммуникаций применять индивидуальные решения. Допускается применять автономные котельные на твердом, жидком и газообразном топливе для теплоснабжения.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Разделы ОВиК, ВК, ЭОМ, СС выполнить в соответствии с нормативами, действующими на территории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Отопление: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Отопление и вентиляция: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Насосы установить с частотными преобразователями.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экономической эффективности применить трубчатую тепловую изоляцию для систем отопления.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Температурный график системы отопления – 85-60 согласно теплотехническим расчетам и источникам теплоснабжения.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Вентиляция: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вентиляции школы выполнить механическим притоком, механической вытяжкой и естественной вентиляцией в соответствии с нормативными требованиями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приточные системы вентиляции с механическим побуждением с рекуперацией воздуха (в обеденном и актовом залах), охлаждением в теплое время года в III и IV климатических районах. В качестве холодильной установки принять компрессорно-конденсационные блоки.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Водопровод и канализация: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помещений различного функционального назначения водоснабжение и канализацию выполнить с учетом соответствующих нормативных требований и технологического задания.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обучающихся младших классов следует предусмотреть детские санприборы. Для малоподвижных групп населения оборудовать специальными раковинами, унитазами и смесителями. Накладные раковины применить в помещениях умывальной при обеденных залах, столовых.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столовой предусмотреть отдельные счетчики электроэнергии, холодной и горячей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местах отсутствия централизованного водоснабжения и канализации предусматриваются резервуары для воды и септиков согласно рабочему проекту.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Электроснабжение: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Степень обеспечения надежности электроснабжения принять в соответствии с ПУЭ РК, СП РК 4.04-106-2013* "Электрооборудование жилых и общественных зданий. Правила проектирования".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Электроосвещение и силовое электрооборудование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Электрические устройства и электрооборудование разработать в соответствии с СП РК 4.04-106-2013*, СП РК 3.02-111-2012*.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степени надежности электроснабжения потребители электроэнергии школы относятся к потребителям II категории. На вводах в здание школы в электрощитовых предусмотреть вводно-распределительное устройство (ВРУ) с автоматическим включением резерва (АВР) и автоматическими выключателями на отходящих линиях. Для столовой предусмотреть самостоятельное ВРУ.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электроприемников I особой категории по надежности электроснабжения (эвакуационное освещение) предусмотреть дополнительное питание от дизельно-генераторной установки (ДГУ).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УчҰт электроэнергии предусмотреть счҰтчиками с возможностью их использования в автоматизированной системе коммерческого учета электроэнергии (АСКУЭ).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Силовым электрооборудованием здания школы является сантехническое оборудование, оборудование систем связи, а также технологическое школьное оборудование, оборудование прачечной и столовой. Питание всего силового оборудования выполнить в соответствии с заданием смежных разделов. Распределительные и групповые сети силового оборудования выполнить кабелями, не распространяющими горение при групповой прокладке, с пониженным дымо- и газовыделением и низкой токсичностью продуктов горения.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питания противопожарной нагрузки школы применить кабели с медными жилами огнестойкие, не распространяющими горение при групповой прокладке, пониженным дымо- и газовыделением и низкой токсичностью продуктов горения.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следующие виды освещения: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рабочее;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аварийное (резервное и эвакуационное).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Типы светильников для всех освещений принять в зависимости от характеристик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качестве осветительных приборов использовать светильники с энергосберегающими светодиодными лампами. Аварийное и эвакуационное освещение предусмотреть в соответствии с требованиями нормативных документов по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Управление электроосвещением помещений выполнить: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основных коридоров и лестничных клеток – централизованное, управляемое с рабочего места помещения охраны;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остальных помещений – местное с выключателями у входов согласно санитарным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Групповые сети освещения выполнить кабелями с медными жилами, не распространяющими горение при групповой прокладке, с пониженным дымо- и газовыделением и низкой токсичностью продуктов горения.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Способ прокладки силовых и осветительных сетей определить проектом.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Автоматизация: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Проектом предусмотреть следующие подсистемы автоматизации инженерного оборудования: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тепловой пункт;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насосные установки хозяйственно-питьевого и противопожарного водопровода;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задвижки с электроприводом;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механическая приточно-вытяжная вентиляция.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Диспетчеризация инженерных узлов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диспетчерскую для контроля следующих систем: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теплоснабжения и горячего водоснабжения (ГВС);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хозяйственно-питьевого водоснабжения;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принудительной вентиляции.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свободно-программируемый контроллер и модули расширения дискретного и аналогового ввода (при необходимости).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передачу следующих контрольных сигналов между контроллером и оборудованием: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режим работы насосов (ручной-стоп-авто);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статус работы – с контакторов насосов;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авария насосов;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данные температурных датчиков через интерфейс RS-485;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давление в напорных трубопроводах;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данные с датчика температуры на обратном трубопроводе;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данные с датчика давления на вводе подающего трубопровода ХВС.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Молниезащита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Разработать в соответствии с СП РК 2.04-103-2013* "Устройство молниезащиты зданий и сооружений".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Сети связи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Разработать в соответствии с СНиП РК 3.02-10-2010 "Устройства систем связи, сигнализации и диспетчеризации инженерного оборудования жилых и общественных зданий. Нормы проектирования", СП РК 3.02-111-2012* "Общеобразовательные учреждения".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структурированную кабельную систему (СКС). Все разъемы информационных розеток должны соответствовать категории 6 и удовлетворять требованиям стандарта ISO/IEC 11801.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IP-видеонаблюдение (СВН). Система видеонаблюдения должна контролировать: места массового скопления, входы в здания, коридоры и холлы на этажах с возможностью подключения к системе центра оперативного управления правоохранительных органов.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центральном посту охраны необходимо предусмотреть терминал видеонаблюдения для постоянного контроля над объектом. Видеонаблюдение запроектировать согласно требованиям к организации антитеррористической защиты объектов, уязвимых в террористическом отношении, утвержденным постановлением Правительства Республики Казахстан от 6 мая 2021 года № 305.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Разработать систему контроля и управления доступом (СКУД):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ограничения доступа в технические помещения (водомерный узел, тепловой узел), серверную, электрощитовую, кабинет бухгалтерии, оружейную, выходы на кровлю. Предусмотреть ограничение доступа между младшими, средними и старшими классами по блокам.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охранную сигнализацию (ОС) в кабинете НВП, кабинете информатики, медиатеке, кабинетах химии, физики, биологии и лаборантских.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Система оповещения и управления эвакуацией людей (СОУЭ) должна быть спроектирована в соответствии с действующими нормами на территории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сеть коллективного приема спутникового телевидения.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Место установки антенны на кровле определить по месту, с учетом обеспечения прямой видимости, с соблюдением пунктов 7.2.1 – 7.2.4 СНиП РК 3.02-10-2010.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Электрочасофикация и звонковая сигнализация (ЧС).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установку электрочасофикации с возможностью синхронизации времени из единого источника.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Вторичные сигнальные часы устанавливаются в коридорах и связываются с первичным двухпроводным шлейфом, обеспечивая срабатывание звонковой сигнализации в школе в определенное время.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Система электрозвонков должна предусматривать автоматическую подачу звонков по расписанию.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Автоматическую пожарную сигнализацию (АПС) разработать в соответствии с действующими нормами на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и объем разработки организации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действующими нормами и требованиями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по обеспечению условий жизнедеятельности маломобильных групп населения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СН РК 3.0-01-2011 и СП РК 3.06-101-2012* "Проектирование зданий и сооружений с учетом доступности для маломобильных групп населения. Общие положения"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благоустройству площадки и малым архитектурным формам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Применить современные решения по трансформации территории общеобразовательных школ, в том числе для проведения различных мероприятий и активного отдыха.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эффективное решение по озеленению и наружному освещению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озеленении предусмотреть местные виды деревьев, кустарников, многолетних цветов и трав, требующих минимального ухода. Предусмотреть функциональные малые архитектурные формы (МАФ) в соответствии с возрастной группой учеников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применению строительных материалов, изделий, конструкций и оборудования казахстанского содержания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Согласно базе данных товаров, работ, услуг и их поставщиков, сформированной в соответствии с Правилами формирования и ведения базы данных товаров, работ, услуг и их поставщиков, утвержденными приказом и.о. Министра индустрии и инфраструктурного развития Республики Казахстан от 26 мая 2022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сметным расчетам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Расчеты сметной стоимости строительства в проектах произвести в соответствии с действующими нормативами по ценообразованию в строительстве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составу и оформлению типовой проектной документации.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носителя информации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договором.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Бумажный и электронный варианты (в PDF, KENML, AutoCad, (.dwg; .rvt) и другие составляющие файлы расчетных, проектных программ), в исходных-расчетных программах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Формат альбомов – согласно ГОСТ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согласованию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Рабочий проект согласовать с заказчиком. При проектировании предпочтительнее использование BIM технологии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Требование к экспертизе проектной документации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Рабочий проект подлежит комплексной вневедомственной экспертизе проектов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языку и комплектности представляемой на утверждение проектной документации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Текстовый материал проектно-сметной документации (пояснительная записка) оформить на государственном и (или) русском языках.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2) Тексты на графических материалах допускается выполнить на государственном и (или) русском языках.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3) Комплект проектно-сметной документации (графический и текстовый материал, таблицы) представить на утверждение в четырех экземплярах на бумажном носителе и один экземпляр на электронном носителе (flash накопитель, CD и др.)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разработке инженерно-технических мероприятий гражданской обороны и мероприятий по предупреждению чрезвычайных ситуаций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требованиями к организации антитеррористической защиты объектов, уязвимых в террористическом отношении, утвержденными постановлением Правительства Республики Казахстан от 6 мая 2021 года № 305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экологических и санитарно-эпидемиологических условий к объекту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требованиями действующих нормативов.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Применить сертифицированные (экологически чистые) строительные материалы и изделия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энергосбережению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проекте предусмотреть энергосберегающие системы. Выполнить энергетический паспорт объекта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заданию на 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средней общеобразовательной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на 300 обучающихся</w:t>
            </w:r>
          </w:p>
        </w:tc>
      </w:tr>
    </w:tbl>
    <w:bookmarkStart w:name="z1596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учебных помещений для средней общеобразовательной школы на 300 обучающихся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кабинета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кабинетов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кабинете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помещения, м2*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помещения, м2*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помещения организаций 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руководителя организации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– кабинет делопроизводства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Методический кабинет/учительская, без учета рабочих зон для учителей на этажах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заместителя руководителя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административных помещений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общего назначения организаций 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 с книгохранилищем и читальным залом (согласно СП)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Модернизированная библиотека (е-библиотека) совмещена с библиотекой и читальным залом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– кинолекторий (количество мест согласно СП)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Серверная (согласно СП)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(цокольный этаж)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хореографии с раздевалками для девочек и мальчиков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Гардеробная при актовом зале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Гримерная при актовом зале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товарно-материальных ценностей (цокольный этаж)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уборочного инвентаря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административных помещений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для психолого-педагогического сопровождения в общеобразовательной школе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Сенсорная комната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психолога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социального педагога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логопеда (логопедический пункт)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поддержки инклюзивного образования при организациях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кабинетов для психолого-педагогического сопровождения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и помещения для начального 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для начальных классов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раздельного обучения по предметам лингвистического направления в начальной школе (казахский Я2/ русский Я2/ английский Я3)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кабинет предшкольных классов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комната предшкольных классов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проведения уроков цифровой грамотности, информатики и робототехники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Инструкторская преподавателя физкультуры для начальной школы (из расчета на двух преподавателей)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площадка для обучающихся младших классов (уличная)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учебных классов с 1 – 4 классы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и помещения для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английского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– кабинет интеллектуальных игр и развития логики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физики с лаборантской (интегрированная лаборатория физики/биологии/химии)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информатики (IT-класс)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истории и основ государства и права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STEM-лаборатория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робототехники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биотехнологий с лаборантской (в типовых учебных планах предмет отсутствует. При необходимости допустимо совмещать с кабинетами физики/химии)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нанотехнологий с лаборантской (в типовых учебных планах предмет отсутствует. При необходимости допустимо совмещать с кабинетами физики/химии)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биологии с лаборантской (интегрированная лаборатория физики/биологии/химии)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химии с лаборантской (интегрированная лаборатория физики/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биологии/химии)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Совмещенный кабинет "Визуальное искусство" (5 – 9 классы), графики и проектирования (10 – 11 классы) (допустимо совмещать с другими кабинетами)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"Культура дома"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по разделу "Культура питания"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"Дизайн и технология"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"Гончарная студия" (совмещена с мастерской "Культура дома")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преподавателей физической культуры (из расчета на 2-х преподавателей)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инвентаря и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площадка основного и среднего звена (уличная)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музыки для 1– 6 классов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 начальной военной и технологической подготовки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хранения оружия (совмещена с кабинетом НВП)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учебных классов с 5 – 11 классы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 предусмотренные проектом строительства (не оснащаемые приказом № 70)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Коворкинг для младших классов (возможно использование рекреации, холла)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Коворкинг для обучающихся основной и средней школы (возможно использование рекреации, холла)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Коворкинг для учителей (возможно использование рекреации, холла)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 для обучающихся (согласно СП РК 3.02-111-2012 "Общеобразовательные организации")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Пищеблок, работающий на сырье, полного производственного цикла (согласно СП)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блок (кабинет врача/медицинского работника, изолятор, процедурная)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 для преподавателей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Раздевалки с душевыми и санузлами для девочек и мальчиков спортивного блока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специалиста отдела кадров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юриста – профоориентатора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заведующего хозяйством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технического персонала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Умывальные для столовой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охраны с диспетчерским пунктом (с оборудованием системы видеонаблюдения и оповещения)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помещений, предусмотренных проектом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</w:tbl>
    <w:bookmarkStart w:name="z25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* При разработке ПСД допускается изменение площади в пределах ±20 %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пилотному национальному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"Комфортная школа",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963</w:t>
            </w:r>
          </w:p>
        </w:tc>
      </w:tr>
    </w:tbl>
    <w:bookmarkStart w:name="z330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Задание на проектирование</w:t>
      </w:r>
      <w:r>
        <w:br/>
      </w:r>
      <w:r>
        <w:rPr>
          <w:rFonts w:ascii="Times New Roman"/>
          <w:b/>
          <w:i w:val="false"/>
          <w:color w:val="000000"/>
        </w:rPr>
        <w:t>средней общеобразовательной школы на 600 обучающихся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и месторасположение объекта)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Правительства РК от 31.10.2023 </w:t>
      </w:r>
      <w:r>
        <w:rPr>
          <w:rFonts w:ascii="Times New Roman"/>
          <w:b w:val="false"/>
          <w:i w:val="false"/>
          <w:color w:val="ff0000"/>
          <w:sz w:val="28"/>
        </w:rPr>
        <w:t>№ 957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18.03.2024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данных и требований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требования, условия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разрабатываемой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проект "Строительство средней общеобразовательной школы на 600 обучающихся"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по конкурсу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проектирования и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проект.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жилищно-гражданского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Стадийность проектирования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Одностадийная – рабочий проект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по вариантной разработке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Требуется.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Предварительные архитектурно-планировочные решения (эскизный проект) согласовать с местными органами архитектуры и градостроительства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Климатический подрайон – ___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Сейсмичность площадки строительства – ____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Основные характеристики с основными технико-экономическими показателями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комфортной образовательной среды для обучающихся за счет строительства школ.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приоритета: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благоприятной образовательной среды для формирования и развития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гармонизация социально-психологического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детей качественным образованием;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качественных условий для организации школьного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детей качественными условиями для физического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условий для всестороннего развития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дефицита ученических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безопасного пребывания детей в школе;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безбарьерной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коммуникационная доступность;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неоднородной архитектурной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инновационных технологий при строительстве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на 600 обучающихся в одну смену. Форма обучения – двухсменная.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осуществления общеобразовательного процесса в соответствии с программами трех уровней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1-уровень – начальное образование (с 1 по 4 классы);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2-уровень – основное среднее образование (с 5 по 9 классы);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3-уровень – общее среднее образование (10 – 11 классы).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число мест в общеобразовательных организациях для 100 % обучающихся младшего и среднего школьного возраста и до 75 % обучающихся старшего школьного возраста при обучении в одну смену.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Наполняемость классов – 25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 следует принимать в соответствии с градостроительными положениями СП РК 3.01-101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таблице 9.2 СП РК 2.03-30-2017 "Строительство в сейсмических зонах". В соответствии с СП РК 3.02-111-2012*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СП РК 3.02-111-2012* "Общеобразовательные организации", СП РК 3.02-107-2014* "Общественные здания и сооружения"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требования к объемно-планировочному решению 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помещения спроектировать в соответствии с санитарными нормами.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Обеспечить поблочное размещение учебных зон с условным распределением обучающихся младших, средних и старших классов поэтажно в соответствии с СН РК 3.02-11-2011*, СП РК 3.02-111-2012* "Общеобразовательные организации", СН РК 3.02-07-2014*, СП РК 3.02-107-2014* "Общественные здания и сооружения".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Санитарные правила "Санитарно-эпидемиологические требования к объектам образования", утвержденные приказом Министра здравоохранения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от 5 августа 2021 года № ҚР ДСМ-76. 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Площади помещений принять в соответствии СН РК 3.02-11-2011, СП РК 3.02-111-2012* "Общеобразовательные организации" и согласованным эскизным проектом.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Площади технических помещений принять по расчетам в соответствии с действующими нормативными документами Республики Казахстан и согласованным эскизным проектом.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помещений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Согласно приложению к настоящему заданию на проектирование.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вместо гардеробов для обучающихся индивидуальные шкафчики для хранения верхней одежды, сменной обуви и учебников.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центр досуга, совмещенный с центральной лестницей.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Нормы оснащения оборудованием и мебелью принять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22 января 2016 года № 70 (зарегистрирован в реестре государственной регистрации нормативных правовых актов под № 13272)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требования к конструктивным решениям, материалам несущих и ограждающих конструкций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Рабочий проект разработать в соответствии с СП РК EN (еврокоды с национальными приложениями) и СП РК 2.03-30-2017* "Строительство в сейсмических зонах"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требования к архитектурно-планировочным решениям, внутренней и наружной отделке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Предусмотреть экономичные материалы индустриального изготовления, соответствующие эксплуатационным и современным эстетическим требованиям.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наружных и внутренних работах применяется керамогранит, который может быть заменен на гранит/мрамор при равнозначной цене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Крыша, кровля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требованиями СН РК 3.02-37-2013, СП РК 3.02-137-2013* "Крыши и кровли"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Потолки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Коридоры, рекреации, вестибюли, обеденные залы – комбинированный, согласно рабочему проекту. 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Учебные помещения – открытый потолок под покраску.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Гардеробные, административные помещения, комнаты персонала, помещения охраны, диспетчерские – согласно рабочему проекту.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Зоны индивидуальных занятий – акустические панели.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Производственные помещения кухни – водно-дисперсионная моющаяся акриловая краска.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Тамбуры – гипсокартон.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Санузлы – реечный потолок согласно рабочему проекту.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Медпункт – перфорированные плиты 600х600 на каркасе согласно рабочему проекту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Окна, витражи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Учебные кабинеты, классы, в служебных и бытовых помещениях – металлопластиковые из ПВХ профиля.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Витражи главных входов, спортивных залов, столовой – из алюминиевых сплавов согласно противопожарным нормам.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Остекление – согласно техническому регламенту и действующим нормам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Подоконные доски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Пластиковые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Двери наружные. Главные входы – двери из алюминиевых сплавов ГОСТ 23747-88.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Выходы эвакуационные, из лестничных площадок, изолятора, помещений кухни, мастерских – двери из алюминиевых сплавов ГОСТ 23747-88.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Двери технических подполий – стальные.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Двери внутренние. Классы, учебные кабинеты, мастерские, лаборатории и лаборантские – деревянные двупольные дверные блоки, облицованные покрытиями: HPL, CPL, SPL и файн-лайн, ПВХ, (антивандальные, износостойкие).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Административные кабинеты и помещения, учительские деревянные с антивандальным покрытием.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Раздевальные, уборные, помещения уборочного инвентаря, производственные помещения столовой и т.д. – двери деревянные внутренние для жилых и общественных зданий ГОСТ 6629-88.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Технические помещения (электрощитовые, тепловые пункты, водомерные узлы) – блоки дверные стальные ГОСТ 31173-2016.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Витражи главных входов, спортивных залов, столовой – из алюминиевых сплавов согласно противопожарным нормам.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Блоки дверные стальные согласно ГОСТ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коридорах, рекреациях, вестибюлях, гардеробных, обеденных залах, оранжереях, тамбурах – керамогранит/гранит/мрамор с нескользящей поверхностью.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учебных помещениях, кабинетах, учительских, лабораториях – коммерческий линолеум.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Зоны индивидуальных занятий, амфитеатры – ковролановые.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Спортивные залы – универсальное спортивное покрытие, снарядные – износостойкая специальная окраска.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Покрытие полов должно быть нескользким.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Мастерские – керамогранит с нескользящей поверхностью.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Серверная – фальшпол высотой 250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Компьютерные кабинеты, кабинеты физики, химии, биологии с лабораториями – коммерческий линолеум.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Венткамеры – защитная окраска.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Входные группы, крыльца, пандусы – гранит/мрамор толщиной не менее 30 мм на горизонтальных поверхностях с нескользящей поверхностью, на вертикальных поверхностях толщиной 20 мм – полированный, по выровненным поверхностям на усиленном клеевом составе.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Бытовые помещения, производственные помещения кухни, комнаты персонала, помещения охраны, подсобные помещения, санузлы, помещения уборочного инвентаря – керамическая плитка/керамогранит с нескользящей поверхностью.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помещениях медицинского назначения – в соответствии с требованиями действующих нормативов (гомогенные синтетические, керамическая плитка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Техническое подполье, подвал – с защитной окраской, керамическая плитка/керамогранит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Лестницы и лестничные площадки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Керамическая плитка/керамогранит с нескользящей поверхностью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Лифты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Лифты с учетом доступности для малоподвижных групп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отделка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Отделка наружных фасадов – по согласованному местными исполнительными органами эскизному проекту. При представлении эскизного проекта на рассмотрение заказчику предложить варианты наружной отделки из современных материалов преимущественно отечественного производства с учетом климатических и сейсмических условий регионов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отделка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Лаборатории, бытовые помещения, производственные помещения кухни, комнаты персонала, подсобные помещения, санузлы, помещения уборочного инвентаря, помещения медицинского блока – керамическая плитка, масляная окраска.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Остальные помещения – водоэмульсионная окраска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ограждение лестниц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металлические, с двухуровневыми перилами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отмостка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брусчатка по бетонному основанию (определяется проектом)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мусоропровод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предусматривать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инженерному оборудованию, условиям электроснабжения, теплоснабжения, водоснабжения и канализации и системам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 теплоснабжения, электроснабжения, телефонизации, водоснабжения и канализации принять от централизованных сетей в соответствии с нормативами, действующими на территории Республики Казахстан. В случае отсутствия централизованных коммуникаций применять индивидуальные решения. Допускается применять автономные котельные на твердом, жидком и газообразном топливе для теплоснабжения.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Разделы ОВиК, ВК, ЭОМ, СС выполнить в соответствии с нормативами, действующими на территории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Отопление: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Отопление и вентиляция: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Насосы установить с частотными преобразователями.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Для экономической эффективности применить трубчатую тепловую изоляцию для систем отопления.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Температурный график системы отопления – 85-60 согласно теплотехническим расчетам и источникам теплоснабжения.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Вентиляция: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вентиляции школы выполнить механическим притоком, механической вытяжкой и естественной вентиляцией в соответствии с нормативными требованиями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приточные системы вентиляции с механическим побуждением с рекуперацией воздуха (в обеденном и актовом залах), охлаждением в теплое время года в III и IV климатических районах. В качестве холодильной установки принять компрессорно-конденсационные блоки.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Водопровод и канализация: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помещений различного функционального назначения водоснабжение и канализацию выполнить с учетом соответствующих нормативных требований и технологического задания.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обучающихся младших классов следует предусмотреть детские санприборы. Для малоподвижных групп населения оборудовать специальными раковинами, унитазами и смесителями. Накладные раковины применить в помещениях умывальной при обеденных залах, столовых.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столовой предусмотреть отдельные счетчики электроэнергии, холодной и горячей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местах отсутствия централизованного водоснабжения и канализации предусматриваются резервуары для воды и септиков согласно рабочему проекту.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Электроснабжение: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Степень обеспечения надежности электроснабжения принять в соответствии с ПУЭ РК, СП РК 4.04-106-2013* "Электрооборудование жилых и общественных зданий. Правила проектирования".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Электроосвещение и силовое электрооборудование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Электрические устройства и электрооборудование разработать в соответствии с СП РК 4.04-106-2013*, СП РК 3.02-111-2012*.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степени надежности электроснабжения потребители электроэнергии школы относятся к потребителям II категории. На вводах в здание школы в электрощитовых предусмотреть вводно-распределительное устройство (ВРУ) с автоматическим включением резерва (АВР) и автоматическими выключателями на отходящих линиях. Для столовой предусмотреть самостоятельное ВРУ.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электроприемников I особой категории по надежности электроснабжения (эвакуационное освещение) предусмотреть дополнительное питание от дизельно-генераторной установки (ДГУ).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УчҰт электроэнергии предусмотреть счҰтчиками с возможностью их использования в автоматизированной системе коммерческого учета электроэнергии (АСКУЭ).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Силовым электрооборудованием здания школы является сантехническое оборудование, оборудование систем связи, а также технологическое школьное оборудование, оборудование прачечной и столовой. Питание всего силового оборудования выполнить в соответствии с заданием смежных разделов. Распределительные и групповые сети силового оборудования выполнить кабелями, не распространяющими горение при групповой прокладке, с пониженным дымо- и газовыделением и низкой токсичностью продуктов горения.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питания противопожарной нагрузки школы применить кабели с медными жилами огнестойкие, не распространяющими горение при групповой прокладке, пониженным дымо- и газовыделением и низкой токсичностью продуктов горения.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следующие виды освещения: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рабочее;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аварийное (резервное и эвакуационное).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Типы светильников для всех освещений принять в зависимости от характеристик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качестве осветительных приборов использовать светильники с энергосберегающими светодиодными лампами. Аварийное и эвакуационное освещение предусмотреть в соответствии с требованиями нормативных документов по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Управление электроосвещением помещений выполнить: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основных коридоров и лестничных клеток – централизованное, управляемое с рабочего места помещения охраны;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остальных помещений – местное с выключателями у входов согласно санитарным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Групповые сети освещения выполнить кабелями с медными жилами, не распространяющими горение при групповой прокладке, с пониженным дымо- и газовыделением и низкой токсичностью продуктов горения.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Способ прокладки силовых и осветительных сетей определить проектом.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Автоматизация: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Проектом предусмотреть следующие подсистемы автоматизации инженерного оборудования: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тепловой пункт;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насосные установки хозяйственно-питьевого и противопожарного водопровода;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задвижки с электроприводом;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механическая приточно-вытяжная вентиляция.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Диспетчеризация инженерных узлов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диспетчерскую для контроля следующих систем: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теплоснабжения и горячего водоснабжения (ГВС);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хозяйственно-питьевого водоснабжения;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принудительной вентиляции.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свободно-программируемый контроллер и модули расширения дискретного и аналогового ввода (при необходимости).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передачу следующих контрольных сигналов между контроллером и оборудованием: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режим работы насосов (ручной-стоп-авто);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статус работы – с контакторов насосов;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авария насосов;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данные температурных датчиков через интерфейс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RS-485;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давление в напорных трубопроводах;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данные с датчика температуры на обратном трубопроводе;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данные с датчика давления на вводе подающего трубопровода ХВС.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Молниезащита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Разработать в соответствии с СП РК 2.04-103-2013* "Устройство молниезащиты зданий и сооружений".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Сети связи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Разработать в соответствии с СНиП РК 3.02-10-2010 "Устройства систем связи, сигнализации и диспетчеризации инженерного оборудования жилых и общественных зданий. Нормы проектирования", СП РК 3.02-111-2012* "Общеобразовательные учреждения".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структурированную кабельную систему (СКС). Все разъемы информационных розеток должны соответствовать категории 6 и удовлетворять требованиям стандарта ISO/IEC 11801.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IP-видеонаблюдение (СВН). Система видеонаблюдения должна контролировать: места массового скопления, входы в здания, коридоры и холлы на этажах с возможностью подключения к системе центра оперативного управления правоохранительных органов.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центральном посту охраны необходимо предусмотреть терминал видеонаблюдения для постоянного контроля над объектом. Видеонаблюдение запроектировать согласно требованиям к организации антитеррористической защиты объектов, уязвимых в террористическом отношении,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мая 2021 года № 305.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Разработать систему контроля и управления доступом (СКУД):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ограничения доступа в технические помещения (водомерный узел, тепловой узел), серверную, электрощитовую, кабинет бухгалтерии, оружейную, выходы на кровлю. Предусмотреть ограничение доступа между младшими, средними и старшими классами по блокам.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охранную сигнализацию (ОС) в кабинете НВП, кабинете информатики, медиатеке, кабинетах химии, физики, биологии и лаборантских.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Система оповещения и управления эвакуацией людей (СОУЭ) должна быть спроектирована в соответствии с действующими нормами на территории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сеть коллективного приема спутникового телевидения.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Место установки антенны на кровле определить по месту, с учетом обеспечения прямой видимости, с соблюдением пунктов 7.2.1 – 7.2.4 СНиП РК 3.02-10-2010.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Электрочасофикация и звонковая сигнализация (ЧС).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установку электрочасофикации с возможностью синхронизации времени из единого источника.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Вторичные сигнальные часы устанавливаются в коридорах и связываются с первичным двухпроводным шлейфом, обеспечивая срабатывание звонковой сигнализации в школе в определенное время.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Система электрозвонков должна предусматривать автоматическую подачу звонков по расписанию.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Автоматическую пожарную сигнализацию (АПС) разработать в соответствии с действующими нормами на территории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и объем разработки организации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действующими нормами и требованиями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по обеспечению условий жизнедеятельности маломобильных групп населения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СН РК 3.0-01-2011 и СП РК 3.06-101-2012* "Проектирование зданий и сооружений с учетом доступности для маломобильных групп населения. Общие положения"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благоустройству площадки и малым архитектурным формам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Применить современные решения по трансформации территории общеобразовательных школ, в том числе для проведения различных мероприятий и активного отдыха.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эффективное решение по озеленению и наружному освещению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озеленении предусмотреть местные виды деревьев, кустарников, многолетних цветов и трав, требующих минимального ухода. Предусмотреть функциональные малые архитектурные формы (МАФ) в соответствии с возрастной группой учеников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применению строительных материалов, изделий, конструкций и оборудования казахстанского содержания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Согласно базе данных товаров, работ, услуг и их поставщиков, сформированной в соответствии с Правилами формирования и ведения базы данных товаров, работ, услуг и их поставщиков, утвержденными приказом и.о. Министра индустрии и инфраструктурного развития Республики Казахстан от 26 мая 2022 года № 286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сметным расчетам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Расчеты сметной стоимости строительства в проектах произвести в соответствии с действующими нормативами по ценообразованию в строительстве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составу и оформлению типовой проектной документации.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носителя информации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договором.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Бумажный и электронный варианты (в PDF, KENML, AutoCad, (.dwg; .rvt) и другие составляющие файлы расчетных, проектных программ), в исходных-расчетных программах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Формат альбомов – согласно ГОСТ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согласованию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Рабочий проект согласовать с заказчиком. При проектировании предпочтительнее использование BIM технологии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Требование к экспертизе проектной документации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Рабочий проект подлежит комплексной вневедомственной экспертизе проектов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языку и комплектности представляемой на утверждение проектной документации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Текстовый материал проектно-сметной документации (пояснительная записка) оформить на государственном и (или) русском языках.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2) Тексты на графических материалах допускается выполнить на государственном и (или) русском языках.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3) Комплект проектно-сметной документации (графический и текстовый материал, таблицы) представить на утверждение в четырех экземплярах на бумажном носителе и один экземпляр на электронном носителе (flash накопитель, CD и др.)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разработке инженерно-технических мероприятий гражданской обороны и мероприятий по предупреждению чрезвычайных ситуаций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соответствии с требованиями к организации антитеррористической защиты объектов, уязвимых в террористическом отношении,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мая 2021 года № 305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экологических и санитарно-эпидемиологических условий к объекту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требованиями действующих нормативов.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Применить сертифицированные (экологически чистые) строительные материалы и изделия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энергосбережению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проекте предусмотреть энергосберегающие системы. Выполнить энергетический паспорт объекта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заданию на 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средней общеобразовательной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на 600 обучающихся</w:t>
            </w:r>
          </w:p>
        </w:tc>
      </w:tr>
    </w:tbl>
    <w:bookmarkStart w:name="z1598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учебных помещений для средней общеобразовательной школы на 600 обучающихся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кабинета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кабинетов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кабинете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помещения, м2*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помещения, м2*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помещения организаций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руководителя организации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– кабинет делопроизводства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Методический кабинет/учительская, без учета рабочих зон для учителей на этажах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заместителя руководителя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административных помещений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общего назначения организаций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 с книгохранилищем и читальным залом (согласно СП)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Модернизированная библиотека (е-библиотека) совмещена с библиотекой и читальным залом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– кинолекторий (количество мест согласно СП)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Серверная (согласно СП)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(цокольный этаж)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хореографии с раздевалками для девочек и мальчиков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Гардеробная при актовом зале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Гримерная при актовом зале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товарно-материальных ценностей (цокольный этаж)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уборочного инвентаря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административных помещений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для психолого-педагогического сопровождения в общеобразовательной школе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Сенсорная комната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психолога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социального педагога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логопеда (логопедический пункт)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поддержки инклюзивного образования при организациях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кабинетов для психолого-педагогического сопровождения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и помещения для начального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для начальных классов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раздельного обучения по предметам лингвистического направления в начальной школе (казахский Я2/ русский Я2/ английский Я3)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кабинет предшкольных классов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комната предшкольных классов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проведения уроков цифровой грамотности, информатики и робототехники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Инструкторская преподавателя физкультуры для начальной школы (из расчета на двух преподавателей)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площадка для обучающихся младших классов (уличная)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учебных классов с 1 – 4 классы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и помещения для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казахского языка и литературы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английского языка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– кабинет интеллектуальных игр и развития логики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русского языка и литературы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физики с лаборантской (интегрированная лаборатория физики/биологии/химии)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информатики (IT-класс)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истории и основ государства и права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географии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STEM-лаборатория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робототехники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биотехнологий с лаборантской (в типовых учебных планах предмет отсутствует. При необходимости допустимо совмещать с кабинетами физики/химии)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нанотехнологий с лаборантской (в типовых учебных планах предмет отсутствует. При необходимости допустимо совмещать с кабинетами физики/химии)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биологии с лаборантской (интегрированная лаборатория физики/биологии/химии)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химии с лаборантской (интегрированная лаборатория физики/биологии/химии)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Совмещенный кабинет "Визуальное искусство" (5 – 9 классы), графики и проектирования (10 – 11 классы) (допустимо совмещать с другими кабинетами)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"Культура дома"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по разделу "Культура питания"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"Дизайн и технология"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"Гончарная студия" (совмещена с мастерской "Культура дома")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преподавателей физической культуры (из расчета на 2-х преподавателей)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инвентаря и оборудования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площадка основного и среднего звена (уличная)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музыки для 1– 6 классов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 начальной военной и технологической подготовки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хранения оружия (совмещена с кабинетом НВП)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учебных классов с 5 – 11 классы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 предусмотренные проектом строительства (не оснащаемые приказом № 70)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Коворкинг для младших классов (возможно использование рекреации, холла)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Коворкинг для обучающихся основной и средней школы (возможно использование рекреации, холла)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Коворкинг для учителей (возможно использование рекреации, холла)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 для обучающихся (согласно СП РК 3.02-111-2012 "Общеобразовательные организации")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Пищеблок, работающий на сырье, полного производственного цикла (согласно СП)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блок (кабинет врача/медицинского работника, изолятор, процедурная)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 для преподавателей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Раздевалки с душевыми и санузлами для девочек и мальчиков спортивного блока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специалиста отдела кадров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юриста – профоориентатора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заведующего хозяйством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технического персонала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Умывальные для столовой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охраны с диспетчерским пунктом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оборудованием системы видеонаблюдения и оповещения)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помещений, предусмотренных проектом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* При разработке ПСД допускается изменение площади в пределах ±20 %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пилотному национальному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"Комфортная школа",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963</w:t>
            </w:r>
          </w:p>
        </w:tc>
      </w:tr>
    </w:tbl>
    <w:bookmarkStart w:name="z494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Задание на проектирование</w:t>
      </w:r>
      <w:r>
        <w:br/>
      </w:r>
      <w:r>
        <w:rPr>
          <w:rFonts w:ascii="Times New Roman"/>
          <w:b/>
          <w:i w:val="false"/>
          <w:color w:val="000000"/>
        </w:rPr>
        <w:t>средней общеобразовательной школы на 900 обучающихся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и месторасположение объекта)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постановления Правительства РК от 31.10.2023 </w:t>
      </w:r>
      <w:r>
        <w:rPr>
          <w:rFonts w:ascii="Times New Roman"/>
          <w:b w:val="false"/>
          <w:i w:val="false"/>
          <w:color w:val="ff0000"/>
          <w:sz w:val="28"/>
        </w:rPr>
        <w:t>№ 957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18.03.2024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данных и требований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требования, условия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разрабатываемой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проект "Строительство средней общеобразовательной школы на 900 обучающихся"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по конкурсу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проектирования и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проект.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жилищно-гражданского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Стадийность проектирования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Одностадийная – рабочий проект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по вариантной разработке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Требуется.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Предварительные архитектурно-планировочные решения (эскизный проект) согласовать с местными органами архитектуры и градостроительства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Климатический подрайон – ___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Сейсмичность площадки строительства – ____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Основные характеристики с основными технико-экономическими показателями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комфортной образовательной среды для обучающихся за счет строительства школ.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приоритета: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благоприятной образовательной среды для формирования и развития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гармонизация социально-психологического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детей качественным образованием;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качественных условий для организации школьного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детей качественными условиями для физического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условий для всестороннего развития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дефицита ученических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безопасного пребывания детей в школе;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безбарьерной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коммуникационная доступность;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неоднородной архитектурной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инновационных технологий при строительстве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на 900 обучающихся в одну смену. Форма обучения – двухсменная.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осуществления общеобразовательного процесса в соответствии с программами трех уровней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1-уровень – начальное образование (с 1 по 4 классы);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2-уровень – основное среднее образование (с 5 по 9 классы);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3-уровень – общее среднее образование (10 – 11 классы).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Предусмотреть число мест в общеобразовательных организациях для 100 % обучающихся младшего и среднего школьного возраста и до 75 % обучающихся старшего школьного возраста при обучении в одну смену.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Наполняемость классов – 25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земельного участка следует принимать в соответствии с градостроительными положениями СП РК 3.01-101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таблице 9.2 СП РК 2.03-30-2017 "Строительство в сейсмических зонах". В соответствии с СП РК 3.02-111-2012*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СП РК 3.02-111-2012* "Общеобразовательные организации", СП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3.02-107-2014* "Общественные здания и сооружения"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требования к объемно-планировочному решению 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Учебные помещения спроектировать в соответствии с санитарными нормами.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Обеспечить поблочное размещение учебных зон с условным распределением обучающихся младших, средних и старших классов поэтажно в соответствии с СН РК 3.02-11-2011*, СП РК 3.02-111-2012* "Общеобразовательные организации", СН РК 3.02-07-2014*, СП РК 3.02-107-2014* "Общественные здания и сооружения".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Санитарные правила "Санитарно-эпидемиологические требования к объектам образования", утвержденные приказом Министра здравоохранения  Республики Казахстан от 5 августа 2021 года № ҚР ДСМ-76 от 5 августа 2021 года № ҚР ДСМ-76.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Площади помещений принять в соответствии СН РК 3.02-11-2011, СП РК 3.02-111-2012* "Общеобразовательные организации" и согласованным эскизным проектом.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Площади технических помещений принять по расчетам в соответствии с действующими нормативными документами РК и согласованным эскизным проектом.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Согласно приложению к настоящему заданию на проектирование.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вместо гардеробов для обучающихся индивидуальные шкафчики для хранения верхней одежды, сменной обуви и учебников.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центр досуга, совмещенный с центральной лестницей.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Нормы оснащения оборудованием и мебелью принять согласно приказу Министра образования и науки Республики Казахстан от 22 января 2016 года № 70 (зарегистрирован в реестре государственной регистрации нормативных правовых актов под № 13272)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требования к конструктивным решениям, материалам несущих и ограждающих конструкций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Рабочий проект разработать в соответствии с СП РК EN (еврокоды с национальными приложениями) и СП РК 2.03-30-2017* "Строительство в сейсмических зонах"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требования к архитектурно-планировочным решениям, внутренней и наружной отделке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Предусмотреть экономичные материалы индустриального изготовления, соответствующие эксплуатационным и современным эстетическим требованиям.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наружных и внутренних работах применяется керамогранит, который может быть заменен на гранит/мрамор при равнозначной цене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Крыша, кровля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соответствии с требованиями СН РК 3.02-37-2013,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 РК 3.02-137-2013* "Крыши и кровли"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Потолки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Коридоры, рекреации, вестибюли, обеденные залы – комбинированный, согласно рабочему проекту. 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Учебные помещения – открытый потолок под покраску.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Гардеробные, административные помещения, комнаты персонала, помещения охраны, диспетчерские – согласно рабочему проекту.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Зоны индивидуальных занятий – акустические панели.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Производственные помещения кухни – водно-дисперсионная моющаяся акриловая краска.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Тамбуры – гипсокартон.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Санузлы – реечный потолок согласно рабочему проекту.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Медпункт – перфорированные плиты 600х600 на каркасе согласно рабочему проекту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Окна, витражи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Учебные кабинеты, классы, в служебных и бытовых помещениях – металлопластиковые из ПВХ профиля.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Витражи главных входов, спортивных залов, столовой – из алюминиевых сплавов согласно противопожарным нормам.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Остекление – согласно техническому регламенту и действующим нормам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Подоконные доски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Пластиковые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Двери наружные. Главные входы – двери из алюминиевых сплавов ГОСТ 23747-88.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Выходы эвакуационные, из лестничных площадок, изолятора, помещений кухни, мастерских – двери из алюминиевых сплавов ГОСТ 23747-88.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Двери технических подполий – стальные.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Двери внутренние. Классы, учебные кабинеты, мастерские, лаборатории и лаборантские – деревянные двупольные дверные блоки, облицованные покрытиями: HPL, CPL, SPL и файн-лайн, ПВХ, (антивандальные, износостойкие).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Административные кабинеты и помещения, учительские деревянные с антивандальным покрытием.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Раздевальные, уборные, помещения уборочного инвентаря, производственные помещения столовой и т.д. – двери деревянные внутренние для жилых и общественных зданий ГОСТ 6629-88.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Технические помещения (электрощитовые, тепловые пункты, водомерные узлы) – блоки дверные стальные ГОСТ 31173-2016.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Витражи главных входов, спортивных залов, столовой – из алюминиевых сплавов согласно противопожарным нормам.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Блоки дверные стальные согласно ГОСТ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коридорах, рекреациях, вестибюлях, гардеробных, обеденных залах, оранжереях, тамбурах – керамогранит/гранит/мрамор с нескользящей поверхностью.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учебных помещениях, кабинетах, учительских, лабораториях – коммерческий линолеум.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Зоны индивидуальных занятий, амфитеатры – ковролановые.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Спортивные залы – универсальное спортивное покрытие, снарядные – износостойкая специальная окраска.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Покрытие полов должно быть нескользким.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Мастерские – керамогранит с нескользящей поверхностью.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Серверная – фальшпол высотой 250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Компьютерные кабинеты, кабинеты физики, химии, биологии с лабораториями – коммерческий линолеум.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Венткамеры – защитная окраска.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Входные группы, крыльца, пандусы – гранит/мрамор толщиной не менее 30 мм на горизонтальных поверхностях с нескользящей поверхностью, на вертикальных поверхностях толщиной 20 мм – полированный, по выровненным поверхностям на усиленном клеевом составе.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Бытовые помещения, производственные помещения кухни, комнаты персонала, помещения охраны, подсобные помещения, санузлы, помещения уборочного инвентаря – керамическая плитка/керамогранит с нескользящей поверхностью.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помещениях медицинского назначения – в соответствии с требованиями действующих нормативов (гомогенные синтетические, керамическая плитка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Техническое подполье, подвал – с защитной окраской, керамическая плитка/керамогранит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Лестницы и лестничные площадки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Керамическая плитка/керамогранит с нескользящей поверхностью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Лифты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Лифты с учетом доступности для малоподвижных групп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отделка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Отделка наружных фасадов – по согласованному местными исполнительными органами эскизному проекту. При представлении эскизного проекта на рассмотрение заказчику предложить варианты наружной отделки из современных материалов преимущественно отечественного производства с учетом климатических и сейсмических условий регионов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отделка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Лаборатории, бытовые помещения, производственные помещения кухни, комнаты персонала, подсобные помещения, санузлы, помещения уборочного инвентаря, помещения медицинского блока – керамическая плитка, масляная окраска.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Остальные помещения – водоэмульсионная окраска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ограждение лестниц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металлические, с двухуровневыми перилами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отмостка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брусчатка по бетонному основанию (определяется проектом)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мусоропровод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предусматривать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инженерному оборудованию, условиям электроснабжения, теплоснабжения, водоснабжения и канализации и системам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 теплоснабжения, электроснабжения, телефонизации, водоснабжения и канализации принять от централизованных сетей в соответствии с нормативами, действующими на территории Республики Казахстан. В случае отсутствия централизованных коммуникаций применять индивидуальные решения. Допускается применять автономные котельные на твердом, жидком и газообразном топливе для теплоснабжения.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Разделы ОВиК, ВК, ЭОМ, СС выполнить в соответствии с нормативами, действующими на территории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Отопление: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Отопление и вентиляция: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Насосы установить с частотными преобразователями.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экономической эффективности применить трубчатую тепловую изоляцию для систем отопления.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Температурный график системы отопления – 85-60 согласно теплотехническим расчетам и источникам теплоснабжения.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Вентиляция: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вентиляции школы выполнить механическим притоком, механической вытяжкой и естественной вентиляцией в соответствии с нормативными требованиями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приточные системы вентиляции с механическим побуждением с рекуперацией воздуха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обеденном и актовом залах), охлаждением в теплое время года в III и IV климатических районах. В качестве холодильной установки принять компрессорно-конденсационные блоки.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Водопровод и канализация: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помещений различного функционального назначения водоснабжение и канализацию выполнить с учетом соответствующих нормативных требований и технологического задания.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обучающихся младших классов следует предусмотреть детские санприборы. Для малоподвижных групп населения оборудовать специальными раковинами, унитазами и смесителями. Накладные раковины применить в помещениях умывальной при обеденных залах, столовых.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столовой предусмотреть отдельные счетчики электроэнергии, холодной и горячей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местах отсутствия централизованного водоснабжения и канализации предусматриваются резервуары для воды и септиков согласно рабочему проекту.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Электроснабжение: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Степень обеспечения надежности электроснабжения принять в соответствии с ПУЭ РК, СП РК 4.04-106-2013* "Электрооборудование жилых и общественных зданий. Правила проектирования".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Электроосвещение и силовое электрооборудование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Электрические устройства и электрооборудование разработать в соответствии с СП РК 4.04-106-2013*, СП РК 3.02-111-2012*.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степени надежности электроснабжения потребители электроэнергии школы относятся к потребителям II категории. На вводах в здание школы в электрощитовых предусмотреть вводно-распределительное устройство (ВРУ) с автоматическим включением резерва (АВР) и автоматическими выключателями на отходящих линиях. Для столовой предусмотреть самостоятельное ВРУ.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электроприемников I особой категории по надежности электроснабжения (эвакуационное освещение) предусмотреть дополнительное питание от дизельно-генераторной установки (ДГУ).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УчҰт электроэнергии предусмотреть счҰтчиками с возможностью их использования в автоматизированной системе коммерческого учета электроэнергии (АСКУЭ).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Силовым электрооборудованием здания школы является сантехническое оборудование, оборудование систем связи, а также технологическое школьное оборудование, оборудование прачечной и столовой. Питание всего силового оборудования выполнить в соответствии с заданием смежных разделов. Распределительные и групповые сети силового оборудования выполнить кабелями, не распространяющими горение при групповой прокладке, с пониженным дымо- и газовыделением и низкой токсичностью продуктов горения.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питания противопожарной нагрузки школы применить кабели с медными жилами огнестойкие, не распространяющими горение при групповой прокладке, пониженным дымо- и газовыделением и низкой токсичностью продуктов горения.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следующие виды освещения: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рабочее;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аварийное (резервное и эвакуационное).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Типы светильников для всех освещений принять в зависимости от характеристик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качестве осветительных приборов использовать светильники с энергосберегающими светодиодными лампами. Аварийное и эвакуационное освещение предусмотреть в соответствии с требованиями нормативных документов по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Управление электроосвещением помещений выполнить: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основных коридоров и лестничных клеток – централизованное, управляемое с рабочего места помещения охраны;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остальных помещений – местное с выключателями у входов согласно санитарным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Групповые сети освещения выполнить кабелями с медными жилами, не распространяющими горение при групповой прокладке, с пониженным дымо- и газовыделением и низкой токсичностью продуктов горения.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Способ прокладки силовых и осветительных сетей определить проектом.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Автоматизация: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Проектом предусмотреть следующие подсистемы автоматизации инженерного оборудования: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тепловой пункт;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насосные установки хозяйственно-питьевого и противопожарного водопровода;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задвижки с электроприводом;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механическая приточно-вытяжная вентиляция.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Диспетчеризация инженерных узлов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диспетчерскую для контроля следующих систем: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теплоснабжения и горячего водоснабжения (ГВС);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хозяйственно-питьевого водоснабжения;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принудительной вентиляции.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свободно-программируемый контроллер и модули расширения дискретного и аналогового ввода (при необходимости).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передачу следующих контрольных сигналов между контроллером и оборудованием: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режим работы насосов (ручной-стоп-авто);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статус работы – с контакторов насосов;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авария насосов;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данные температурных датчиков через интерфейс RS-485;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давление в напорных трубопроводах;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данные с датчика температуры на обратном трубопроводе;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данные с датчика давления на вводе подающего трубопровода ХВС.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Молниезащита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Разработать в соответствии с СП РК 2.04-103-2013* "Устройство молниезащиты зданий и сооружений".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Сети связи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Разработать в соответствии с СНиП РК 3.02-10-2010 "Устройства систем связи, сигнализации и диспетчеризации инженерного оборудования жилых и общественных зданий. Нормы проектирования", СП РК 3.02-111-2012* "Общеобразовательные учреждения".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структурированную кабельную систему (СКС). Все разъемы информационных розеток должны соответствовать категории 6 и удовлетворять требованиям стандарта ISO/IEC 11801.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IP-видеонаблюдение (СВН). Система видеонаблюдения должна контролировать: места массового скопления, входы в здания, коридоры и холлы на этажах с возможностью подключения к системе центра оперативного управления правоохранительных органов.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центральном посту охраны необходимо предусмотреть терминал видеонаблюдения для постоянного контроля над объектом. Видеонаблюдение запроектировать согласно требованиям к организации антитеррористической защиты объектов, уязвимых в террористическом отношении, утвержденным постановлением Правительства Республики Казахстан от 6 мая 2021 года № 305.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Разработать систему контроля и управления доступом (СКУД):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ограничения доступа в технические помещения (водомерный узел, тепловой узел), серверную, электрощитовую, кабинет бухгалтерии, оружейную, выходы на кровлю. Предусмотреть ограничение доступа между младшими, средними и старшими классами по блокам.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охранную сигнализацию (ОС) в кабинете НВП, кабинете информатики, медиатеке, кабинетах химии, физики, биологии и лаборантских.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Система оповещения и управления эвакуацией людей (СОУЭ) должна быть спроектирована в соответствии с действующими нормами на территории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сеть коллективного приема спутникового телевидения.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Место установки антенны на кровле определить по месту, с учетом обеспечения прямой видимости, с соблюдением пунктов 7.2.1 – 7.2.4 СНиП РК 3.02-10-2010.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Электрочасофикация и звонковая сигнализация (ЧС).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установку электрочасофикации с возможностью синхронизации времени из единого источника.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Вторичные сигнальные часы устанавливаются в коридорах и связываются с первичным двухпроводным шлейфом, обеспечивая срабатывание звонковой сигнализации в школе в определенное время.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Система электрозвонков должна предусматривать автоматическую подачу звонков по расписанию.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Автоматическую пожарную сигнализацию (АПС) разработать в соответствии с действующими нормами на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и объем разработки организации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действующими нормами и требованиями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по обеспечению условий жизнедеятельности маломобильных групп населения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СН РК 3.0-01-2011 и СП РК 3.06-101-2012* "Проектирование зданий и сооружений с учетом доступности для маломобильных групп населения. Общие положения"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благоустройству площадки и малым архитектурным формам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Применить современные решения по трансформации территории общеобразовательных школ, в том числе для проведения различных мероприятий и активного отдыха.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эффективное решение по озеленению и наружному освещению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озеленении предусмотреть местные виды деревьев, кустарников, многолетних цветов и трав, требующих минимального ухода. Предусмотреть функциональные малые архитектурные формы (МАФ) в соответствии с возрастной группой учеников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применению строительных материалов, изделий, конструкций и оборудования казахстанского содержания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Согласно базе данных товаров, работ, услуг и их поставщиков, сформированной в соответствии с Правилами формирования и ведения базы данных товаров, работ, услуг и их поставщиков, утвержденными приказом и.о. Министра индустрии и инфраструктурного развития Республики Казахстан от 26 мая 2022 года № 286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сметным расчетам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Расчеты сметной стоимости строительства в проектах произвести в соответствии с действующими нормативами по ценообразованию в строительстве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составу и оформлению типовой проектной документации.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носителя информации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договором.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Бумажный и электронный варианты (в PDF, KENML, AutoCad, (.dwg; .rvt) и другие составляющие файлы расчетных, проектных программ), в исходных-расчетных программах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Формат альбомов – согласно ГОСТ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согласованию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Рабочий проект согласовать с заказчиком. При проектировании предпочтительнее использование BIM технологии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Требование к экспертизе проектной документации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Рабочий проект подлежит комплексной вневедомственной экспертизе проектов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языку и комплектности представляемой на утверждение проектной документации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Текстовый материал проектно-сметной документации (пояснительная записка) оформить на государственном и (или) русском языках.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2) Тексты на графических материалах допускается выполнить на государственном и (или) русском языках.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3) Комплект проектно-сметной документации (графический и текстовый материал, таблицы) представить на утверждение в четырех экземплярах на бумажном носителе и один экземпляр на электронном носителе (flash накопитель, CD и др.)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разработке инженерно-технических мероприятий гражданской обороны и мероприятий по предупреждению чрезвычайных ситуаций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требованиями к организации антитеррористической защиты объектов, уязвимых в террористическом отношении, утвержденными постановлением Правительства Республики Казахстан от 6 мая 2021 года № 305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экологических и санитарно-эпидемиологических условий к объекту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требованиями действующих нормативов.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Применить сертифицированные (экологически чистые) строительные материалы и изделия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энергосбережению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проекте предусмотреть энергосберегающие системы. Выполнить энергетический паспорт объекта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заданию на 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средней общеобразовательной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на 900 обучающихся</w:t>
            </w:r>
          </w:p>
        </w:tc>
      </w:tr>
    </w:tbl>
    <w:bookmarkStart w:name="z1600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учебных помещений для средней общеобразовательной школы на 900 обучающихся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кабинетов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кабинетов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кабинете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помещения, м2*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помещения, м2*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помещения организаций 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руководителя организации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– кабинет делопроизводства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Методический кабинет/учительская, без учета рабочих зон для учителей на этажах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заместителя руководителя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административных помещений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общего назначения организаций 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 с книгохранилищем и читальным залом (согласно СП)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Модернизированная библиотека (е-библиотека) совмещена с библиотекой и читальным залом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– кинолекторий (количество мест согласно СП)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Серверная (согласно СП)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(цокольный этаж)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хореографии с раздевалками для девочек и мальчиков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Гардеробная при актовом зале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Гримерная при актовом зале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товарно-материальных ценностей (цокольный этаж)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уборочного инвентаря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административных помещений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для психолого-педагогического сопровождения в общеобразовательной школе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Сенсорная комната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психолога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социального педагога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логопеда (логопедический пункт)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поддержки инклюзивного образования при организациях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кабинетов для психолого-педагогического сопровождения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и помещения для начального 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для начальных классов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раздельного обучения по предметам лингвистического направления в начальной школе (казахский Я2/ русский Я2/ английский Я3)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кабинет предшкольных классов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комната предшкольных классов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проведения уроков цифровой грамотности, информатики и робототехники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Инструкторская преподавателя физкультуры для начальной школы (из расчета на двух преподавателей)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площадка для обучающихся младших классов (уличная)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учебных классов с 1 – 4 классы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и помещения для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английского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– кабинет интеллектуальных игр и развития логики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физики с лаборантской (интегрированная лаборатория физики/биологии/химии)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информатики (IT-класс)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истории и основ государства и права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STEM-лаборатория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робототехники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биотехнологий с лаборантской (в типовых учебных планах предмет отсутствует. При необходимости допустимо совмещать с кабинетами физики/химии)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нанотехнологий с лаборантской (в типовых учебных планах предмет отсутствует. При необходимости допустимо совмещать с кабинетами физики/химии)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биологии с лаборантской (интегрированная лаборатория физики/биологии/химии)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химии с лаборантской (интегрированная лаборатория физики/биологии/химии)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Совмещенный кабинет "Визуальное искусство" (5 – 9 классы), графики и проектирования (10 – 11 классы) (допустимо совмещать с другими кабинетами)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"Культура дома"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по разделу "Культура питания"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"Дизайн и технология"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"Гончарная студия" (совмещена с мастерской "Культура дома")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преподавателей физической культуры (из расчета на 2-х преподавателей)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инвентаря и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площадка основного и среднего звена (уличная)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музыки для 1-6 классы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начальной военной и технологической подготовки для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хранения оружия (совмещена с кабинетом НВП)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учебных классов с 5-11 кл: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 предусмотренные проектом строительства (не оснащаемые приказом № 70)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Коворкинг для младших классов (возможно использование рекреации, холла)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Коворкинг для обучающихся основной и средней школы (возможно использование рекреации, холла)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Коворкинг для учителей (возможно использование рекреации, холла)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 для обучающихся (согласно СП РК 3.02-111-2012 "Общеобразовательные организации")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Пищеблок, работающий на сырье, полного производственного цикла (согласно СП)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блок (кабинет врача/медицинского работника, изолятор, процедурная)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 для преподавателей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Раздевалки с душевыми и санузлами для девочек и мальчиков спортивного блока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специалиста отдела кадров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юриста – профоориентатора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заведующего хозяйством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технического персонала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Умывальные для столовой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охраны с диспетчерским пунктом (с оборудованием системы видеонаблюдения и оповещения)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помещений, предусмотренных проектом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* При разработке ПСД допускается изменение площади в пределах ±20 %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пилотному национальному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"Комфортная школа",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утвержденному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963</w:t>
            </w:r>
          </w:p>
        </w:tc>
      </w:tr>
    </w:tbl>
    <w:bookmarkStart w:name="z653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Задание на проектирование</w:t>
      </w:r>
      <w:r>
        <w:br/>
      </w:r>
      <w:r>
        <w:rPr>
          <w:rFonts w:ascii="Times New Roman"/>
          <w:b/>
          <w:i w:val="false"/>
          <w:color w:val="000000"/>
        </w:rPr>
        <w:t>средней общеобразовательной школы на 1200 обучающихся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_______________________________________________.</w:t>
      </w:r>
      <w:r>
        <w:br/>
      </w:r>
      <w:r>
        <w:rPr>
          <w:rFonts w:ascii="Times New Roman"/>
          <w:b/>
          <w:i w:val="false"/>
          <w:color w:val="000000"/>
        </w:rPr>
        <w:t>(наименование и месторасположение объекта)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постановления Правительства РК от 31.10.2023 </w:t>
      </w:r>
      <w:r>
        <w:rPr>
          <w:rFonts w:ascii="Times New Roman"/>
          <w:b w:val="false"/>
          <w:i w:val="false"/>
          <w:color w:val="ff0000"/>
          <w:sz w:val="28"/>
        </w:rPr>
        <w:t>№ 957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18.03.2024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данных и требований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Показатель, требования, условия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разрабатываемой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проект "Строительство средней общеобразовательной школы на 1200 обучающихся"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по конкурсу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проектирования и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проект.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жилищно-гражданского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Стадийность проектирования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Одностадийная – рабочий проект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по вариантной разработке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Предварительные архитектурно-планировочные решения (эскизный проект) согласовать с местными органами архитектуры и градостроительства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Климатический подрайон –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Сейсмичность площадки строительства – ____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Основные характеристики с основными технико-экономическими показателями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комфортной образовательной среды для обучающихся за счет строительства школ.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приоритета: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благоприятной образовательной среды для формирования и развития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гармонизация социально-психологического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детей качественным образованием;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качественных условий для организации школьного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детей качественными условиями для физического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условий для всестороннего развития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дефицита ученических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безопасного пребывания детей в школе;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безбарьерной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коммуникационная доступность;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неоднородной архитектурной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инновационных технологий при строительстве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на 1200 обучающихся в одну смену. Форма обучения – двухсменная.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осуществления общеобразовательного процесса в соответствии с программами трех уровней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1-уровень – начальное образование (с 1 по 4 классы);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2-уровень – основное среднее образование (с 5 по 9 классы);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3-уровень – общее среднее образование (10 – 11 классы).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число мест в общеобразовательных организациях для 100 % обучающихся младшего и среднего школьного возраста и до 75 % обучающихся старшего школьного возраста при обучении в одну смену.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Наполняемость классов – 25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земельного участка следует принимать в соответствии с градостроительными положениями СП РК 3.01-101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таблице 9.2 СП РК 2.03-30-2017 "Строительство в сейсмических зонах". В соответствии с СП РК 3.02-111-2012*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СП РК 3.02-111-2012* "Общеобразовательные организации", СП РК 3.02-107-2014* "Общественные здания и сооружения"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требования к объемно-планировочному решению 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Учебные помещения спроектировать в соответствии с санитарными нормами.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Обеспечить поблочное размещение учебных зон с условным распределением обучающихся младших, средних и старших классов поэтажно в соответствии с СН РК 3.02-11-2011*, СП РК 3.02-111-2012* "Общеобразовательные организации", СН РК 3.02-07-2014*, СП РК 3.02-107-2014* "Общественные здания и сооружения".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Санитарные правила "Санитарно-эпидемиологические требования к объектам образования", утвержденные приказом Министра здравоохранения Республики Казахстан от 5 августа 2021 года № ҚР ДСМ-76.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Площади помещений принять в соответствии СН РК 3.02-11-2011, СП РК 3.02-111-2012* "Общеобразовательные организации" и согласованным эскизным проектом.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Площади технических помещений принять по расчетам в соответствии с действующими нормативными документами Республики Казахстан и согласованным эскизным проектом.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помещений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Согласно приложению к настоящему заданию на проектирование.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Предусмотреть вместо гардеробов для обучающихся индивидуальные шкафчики для хранения верхней одежды, сменной обуви и учебников.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Предусмотреть центр досуга, совмещенный с центральной лестницей.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Нормы оснащения оборудованием и мебелью принять согласно приказу Министра образования и науки Республики Казахстан от 22 января 2016 года № 70 (зарегистрирован в реестре государственной регистрации нормативных правовых актов под № 13272)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требования к конструктивным решениям, материалам несущих и ограждающих конструкций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Рабочий проект разработать в соответствии с СП РК EN (еврокоды с национальными приложениями) и СП РК 2.03-30-2017* "Строительство в сейсмических зонах"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требования к архитектурно-планировочным решениям, внутренней и наружной отделке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Предусмотреть экономичные материалы индустриального изготовления, соответствующие эксплуатационным и современным эстетическим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наружных и внутренних работах применяется керамогранит, который может быть заменен на гранит/мрамор при равнозначной цене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Крыша, кровля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требованиями СН РК 3.02-37-2013, СП РК 3.02-137-2013* "Крыши и кровли"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Потолки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Коридоры, рекреации, вестибюли, обеденные залы – комбинированный, согласно рабочему проекту.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Учебные помещения – открытый потолок под покраску.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Гардеробные, административные помещения, комнаты персонала, помещения охраны, диспетчерские – согласно рабочему проекту.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Зоны индивидуальных занятий – акустические панели.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Производственные помещения кухни – водно-дисперсионная моющаяся акриловая краска.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Тамбуры – гипсокартон.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Санузлы – реечный потолок согласно рабочему проекту.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Медпункт – перфорированные плиты 600х600 на каркасе согласно рабочему проекту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Окна, витражи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Учебные кабинеты, классы, в служебных и бытовых помещениях – металлопластиковые из ПВХ профиля.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Витражи главных входов, спортивных залов, столовой – из алюминиевых сплавов согласно противопожарным нормам.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Остекление – согласно техническому регламенту и действующим нормам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Подоконные доски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Пластиковые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Двери наружные. Главные входы – двери из алюминиевых сплавов ГОСТ 23747-88.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Выходы эвакуационные, из лестничных площадок, изолятора, помещений кухни, мастерских – двери из алюминиевых сплавов ГОСТ 23747-88.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Двери технических подполий – стальные.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Двери внутренние. Классы, учебные кабинеты, мастерские, лаборатории и лаборантские – деревянные двупольные дверные блоки, облицованные покрытиями: HPL, CPL, SPL и файн-лайн, ПВХ, (антивандальные, износостойкие).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Административные кабинеты и помещения, учительские деревянные с антивандальным покрытием.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Раздевальные, уборные, помещения уборочного инвентаря, производственные помещения столовой и т.д. – двери деревянные внутренние для жилых и общественных зданий ГОСТ 6629-88.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Технические помещения (электрощитовые, тепловые пункты, водомерные узлы) – блоки дверные стальные ГОСТ 31173-2016.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Витражи главных входов, спортивных залов, столовой – из алюминиевых сплавов согласно противопожарным нормам.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Блоки дверные стальные согласно ГОСТ.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коридорах, рекреациях, вестибюлях, гардеробных, обеденных залах, оранжереях, тамбурах – керамогранит/гранит/мрамор с нескользящей поверхностью.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учебных помещениях, кабинетах, учительских, лабораториях – коммерческий линолеум.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Зоны индивидуальных занятий, амфитеатры – ковролановые.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Спортивные залы – универсальное спортивное покрытие, снарядные – износостойкая специальная окраска.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Покрытие полов должно быть нескользким.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Мастерские – керамогранит с нескользящей поверхностью.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Серверная – фальшпол высотой 250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Компьютерные кабинеты, кабинеты физики, химии, биологии с лабораториями – коммерческий линолеум.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Венткамеры – защитная окраска.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Входные группы, крыльца, пандусы – гранит/мрамор толщиной не менее 30 мм на горизонтальных поверхностях с нескользящей поверхностью, на вертикальных поверхностях толщиной 20 мм – полированный, по выровненным поверхностям на усиленном клеевом составе.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Бытовые помещения, производственные помещения кухни, комнаты персонала, помещения охраны, подсобные помещения, санузлы, помещения уборочного инвентаря – керамическая плитка/керамогранит с нескользящей поверхностью.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помещениях медицинского назначения – в соответствии с требованиями действующих нормативов (гомогенные синтетические, керамическая плитка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Техническое подполье, подвал – с защитной окраской, керамическая плитка/керамогранит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Лестницы и лестничные площадки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Керамическая плитка/керамогранит с нескользящей поверхностью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Лифты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Лифты с учетом доступности для малоподвижных групп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отделка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Отделка наружных фасадов – по согласованному местными исполнительными органами эскизному проекту. При представлении эскизного проекта на рассмотрение заказчику предложить варианты наружной отделки из современных материалов преимущественно отечественного производства с учетом климатических и сейсмических условий регионов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отделка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Лаборатории, бытовые помещения, производственные помещения кухни, комнаты персонала, подсобные помещения, санузлы, помещения уборочного инвентаря, помещения медицинского блока – керамическая плитка, масляная окраска.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Остальные помещения – водоэмульсионная окраска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ограждение лестниц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металлические, с двухуровневыми перилами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отмостка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брусчатка по бетонному основанию (определяется проектом)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мусоропровод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предусматривать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инженерному оборудованию, условиям электроснабжения, теплоснабжения, водоснабжения и канализации, и системам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 теплоснабжения, электроснабжения, телефонизации, водоснабжения и канализации принять от централизованных сетей в соответствии с нормативами, действующими на территории Республики Казахстан. В случае отсутствия централизованных коммуникаций применять индивидуальные решения. Допускается применять автономные котельные на твердом, жидком и газообразном топливе для теплоснабжения.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Разделы ОВиК, ВК, ЭОМ, СС выполнить в соответствии с нормативами, действующими на территории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Отопление: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Отопление и вентиляция: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Насосы установить с частотными преобразователями.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Для экономической эффективности применить трубчатую тепловую изоляцию для систем отопления.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Температурный график системы отопления – 85-60 согласно теплотехническим расчетам и источникам теплоснабжения.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Вентиляция: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 вентиляции школы выполнить механическим притоком, механической вытяжкой и естественной вентиляцией в соответствии с нормативными требованиями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Предусмотреть приточные системы вентиляции с механическим побуждением с рекуперацией воздуха (в обеденном и актовом залах), охлаждением в теплое время года в III и IV климатических районах. В качестве холодильной установки принять компрессорно-конденсационные блоки.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Водопровод и канализация: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Для помещений различного функционального назначения водоснабжение и канализацию выполнить с учетом соответствующих нормативных требований и технологического задания.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 обучающихся младших классов следует предусмотреть детские санприборы. Для малоподвижных групп населения оборудовать специальными раковинами, унитазами и смесителями. Накладные раковины применить в помещениях умывальной при обеденных залах, столовых.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 столовой предусмотреть отдельные счетчики электроэнергии, холодной и горячей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местах отсутствия централизованного водоснабжения и канализации предусматриваются резервуары для воды и септиков согласно рабочему проекту.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Электроснабжение: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Степень обеспечения надежности электроснабжения принять в соответствии с ПУЭ РК, СП РК 4.04-106-2013* "Электрооборудование жилых и общественных зданий. Правила проектирования".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Электроосвещение и силовое электрооборудование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Электрические устройства и электрооборудование разработать в соответствии с СП РК 4.04-106-2013*, СП РК 3.02-111-2012*.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степени надежности электроснабжения потребители электроэнергии школы относятся к потребителям I категории, потребители электроэнергии столовой ко II категории. На вводах в здание школы в электрощитовых предусмотреть вводно-распределительное устройство (ВРУ) с автоматическим включением резерва (АВР) и автоматическими выключателями на отходящих линиях. Для столовой предусмотреть самостоятельное ВРУ.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Для электроприемников I особой категории по надежности электроснабжения (эвакуационное освещение) предусмотреть дополнительное питание от дизельно-генераторной установки (ДГУ).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УчҰт электроэнергии предусмотреть счҰтчиками с возможностью их использования в автоматизированной системе коммерческого учета электроэнергии (АСКУЭ).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Силовым электрооборудованием здания школы является сантехническое оборудование, оборудование систем связи, а также технологическое школьное оборудование, оборудование прачечной и столовой. Питание всего силового оборудования выполнить в соответствии с заданием смежных разделов. Распределительные и групповые сети силового оборудования выполнить кабелями, не распространяющими горение при групповой прокладке, с пониженным дымо- и газовыделением и низкой токсичностью продуктов горения.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 питания противопожарной нагрузки школы применить кабели с медными жилами огнестойкие, не распространяющими горение при групповой прокладке, пониженным дымо- и газовыделением и низкой токсичностью продуктов горения.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Предусмотреть следующие виды освещения: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рабочее;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аварийное (резервное и эвакуационное).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Типы светильников для всех освещений принять в зависимости от характеристик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качестве осветительных приборов использовать светильники с энергосберегающими светодиодными лампами. Аварийное и эвакуационное освещение предусмотреть в соответствии с требованиями нормативных документов по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Управление электроосвещением помещений выполнить: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 основных коридоров и лестничных клеток – централизованное, управляемое с рабочего места помещения охраны;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 остальных помещений – местное с выключателями у входов согласно санитарным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Групповые сети освещения выполнить кабелями с медными жилами, не распространяющими горение при групповой прокладке, с пониженным дымо- и газовыделением и низкой токсичностью продуктов горения.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Способ прокладки силовых и осветительных сетей определить проектом.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Автоматизация: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Проектом предусмотреть следующие подсистемы автоматизации инженерного оборудования: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тепловой пункт;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насосные установки хозяйственно-питьевого и противопожарного водопровода;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задвижки с электроприводом;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механическая приточно-вытяжная вентиляция.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Диспетчеризация инженерных узлов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Предусмотреть диспетчерскую для контроля следующих систем: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 теплоснабжения и горячего водоснабжения (ГВС);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 хозяйственно-питьевого водоснабжения;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 принудительной вентиляции.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Предусмотреть свободно-программируемый контроллер и модули расширения дискретного и аналогового ввода (при необходимости).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Предусмотреть передачу следующих контрольных сигналов между контроллером и оборудованием: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режим работы насосов (ручной-стоп-авто);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статус работы – с контакторов насосов;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авария насосов;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данные температурных датчиков через интерфейс RS-485;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давление в напорных трубопроводах;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данные с датчика температуры на обратном трубопроводе;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данные с датчика давления на вводе подающего трубопровода ХВС.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Молниезащита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Разработать в соответствии с СП РК 2.04-103-2013* "Устройство молниезащиты зданий и сооружений".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Сети связи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Разработать в соответствии с СНиП РК 3.02-10-2010 "Устройства систем связи, сигнализации и диспетчеризации инженерного оборудования жилых и общественных зданий. Нормы проектирования", СП РК 3.02-111-2012* "Общеобразовательные учреждения".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Предусмотреть структурированную кабельную систему (СКС). Все разъемы информационных розеток должны соответствовать категории 6 и удовлетворять требованиям стандарта ISO/IEC 11801.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Предусмотреть IP-видеонаблюдение (СВН). Система видеонаблюдения должна контролировать: места массового скопления, входы в здания, коридоры и холлы на этажах с возможностью подключения к системе центра оперативного управления правоохранительных органов.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центральном посту охраны необходимо предусмотреть терминал видеонаблюдения для постоянного контроля над объектом. Видеонаблюдение запроектировать согласно требованиям к организации антитеррористической защиты объектов, уязвимых в террористическом отношении, утвержденным постановлением Правительства Республики Казахстан от 6 мая 2021 года № 305.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Разработать систему контроля и управления доступом (СКУД):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Для ограничения доступа в технические помещения (водомерный узел, тепловой узел), серверную, электрощитовую, кабинет бухгалтерии, оружейную, выходы на кровлю. Предусмотреть ограничение доступа между младшими, средними и старшими классами по блокам.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Предусмотреть охранную сигнализацию (ОС) в кабинете НВП, кабинете информатики, медиатеке, кабинетах химии, физики, биологии и лаборантских.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Система оповещения и управления эвакуацией людей (СОУЭ) должна быть спроектирована в соответствии с действующими нормами на территории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Предусмотреть сеть коллективного приема спутникового телевидения.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Место установки антенны на кровле определить по месту, с учетом обеспечения прямой видимости, с соблюдением пунктов 7.2.1 – 7.2.4 СНиП РК 3.02-10-2010.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Электрочасофикация и звонковая сигнализация (ЧС).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Предусмотреть установку электрочасофикации с возможностью синхронизации времени из единого источника.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Вторичные сигнальные часы устанавливаются в коридорах и связываются с первичным двухпроводным шлейфом, обеспечивая срабатывание звонковой сигнализации в школе в определенное время.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Система электрозвонков должна предусматривать автоматическую подачу звонков по расписанию.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Автоматическую пожарную сигнализацию (АПС) разработать в соответствии с действующими нормами на территории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и объем разработки организации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действующими нормами и требованиями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по обеспечению условий жизнедеятельности маломобильных групп населения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СН РК 3.0-01-2011 и СП РК 3.06-101-2012* "Проектирование зданий и сооружений с учетом доступности для маломобильных групп населения. Общие положения"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благоустройству площадки и малым архитектурным формам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Применить современные решения по трансформации территории общеобразовательных школ, в том числе для проведения различных мероприятий и активного отдыха.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Предусмотреть эффективное решение по озеленению и наружному освещению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озеленении предусмотреть местные виды деревьев, кустарников, многолетних цветов и трав, требующих минимального ухода. Предусмотреть функциональные малые архитектурные формы (МАФ) в соответствии с возрастной группой учеников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применению строительных материалов, изделий, конструкций и оборудования казахстанского содержания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Согласно базе данных товаров, работ, услуг и их поставщиков, сформированной в соответствии с Правилами формирования и ведения базы данных товаров, работ, услуг и их поставщиков, утвержденными приказом и.о. Министра индустрии и инфраструктурного развития Республики Казахстан от 26 мая 2022 года № 286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сметным расчетам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Расчеты сметной стоимости строительства в проектах произвести в соответствии с действующими нормативами по ценообразованию в строительстве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составу и оформлению типовой проектной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носителя информации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договором.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Бумажный и электронный варианты (в PDF, KENML, AutoCad, (.dwg; .rvt) и другие составляющие файлы расчетных, проектных программ), в исходных-расчетных программах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Формат альбомов – согласно ГОСТ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согласованию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Рабочий проект согласовать с заказчиком. При проектировании предпочтительнее использование BIM технологии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Требование к экспертизе проектной документации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Рабочий проект подлежит комплексной вневедомственной экспертизе проектов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языку и комплектности представляемой на утверждение проектной документации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Текстовый материал проектно-сметной документации (пояснительная записка) оформить на государственном и (или) русском языках.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Тексты на графических материалах допускается выполнить на государственном и (или) русском языках.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3) Комплект проектно-сметной документации (графический и текстовый материал, таблицы) представить на утверждение в четырех экземплярах на бумажном носителе и один экземпляр на электронном носителе (flash накопитель, CD и др.)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разработке инженерно-технических мероприятий гражданской обороны и мероприятий по предупреждению чрезвычайных ситуаций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требованиями к организации антитеррористической защиты объектов, уязвимых в террористическом отношении, утвержденными постановлением Правительства Республики Казахстан от 6 мая 2021 года № 305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экологических и санитарно-эпидемиологических условий к объекту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требованиями действующих нормативов.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Применить сертифицированные (экологически чистые) строительные материалы и изделия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энергосбережению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проекте предусмотреть энергосберегающие системы. Выполнить энергетический паспорт объекта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заданию на 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средней общеобразовательной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на 1200 обучающихся</w:t>
            </w:r>
          </w:p>
        </w:tc>
      </w:tr>
    </w:tbl>
    <w:bookmarkStart w:name="z1602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учебных помещений для средней общеобразовательной школы на 1200 обучающихся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кабинетов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кабинетов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кабинете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мест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помещения, м2*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помещения, м2*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помещения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руководителя организации образования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– кабинет делопроизводства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Методический кабинет/учительская, без учета рабочих зон для учителей на этажах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заместителя руководителя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административных помещений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общего назначения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 с книгохранилищем и читальным залом (согласно СП)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Модернизированная библиотека (е-библиотека) совмещена с библиотекой и читальным залом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– кинолекторий (количество мест согласно СП)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Серверная (согласно СП)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(цокольный этаж)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хореографии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раздевалками для девочек и мальчиков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Гардеробная при актовом зале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Гримерная при актовом зале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товарно-материальных ценностей (цокольный этаж)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уборочного инвентаря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административных помещений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Кабинеты для психолого-педагогического сопровождения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общеобразовательной школе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Сенсорная комната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психолога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социального педагога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логопеда (логопедический пункт)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поддержки инклюзивного образования при организациях образования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кабинетов для психолого-педагогического сопровождения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и помещения для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для начальных классов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раздельного обучения по предметам лингвистического направления в начальной школе (казахский Я2/ русский Я2/ английский Я3)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кабинет предшкольных классов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комната предшкольных классов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проведения уроков цифровой грамотности, информатики и робототехники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Инструкторская преподавателя физкультуры для начальной школы (из расчета на двух преподавателей)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площадка для обучающихся младших классов (уличная)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учебных классов с 1 – 4 классы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и помещения для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казахского языка и литературы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английского языка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– кабинет интеллектуальных игр и развития логики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русского языка и литературы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физики с лаборантской (интегрированная лаборатория физики/биологии/химии)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 информатики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(IT-класс)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истории и основ государства и права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географии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STEM-лаборатория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робототехники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биотехнологий с лаборантской (в типовых учебных планах предмет отсутствует. При необходимости допустимо совмещать с кабинетами физики/химии)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нанотехнологий с лаборантской (в типовых учебных планах предмет отсутствует. При необходимости допустимо совмещать с кабинетами физики/химии)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биологии с лаборантской (интегрированная лаборатория физики/биологии/химии)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химии с лаборантской (интегрированная лаборатория физики/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биологии/химии)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Совмещенный кабинет "Визуальное искусство"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– 9 классы), графики и проектирования (10 – 11 классы) (допустимо совмещать с другими кабинетами)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"Культура дома"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по разделу "Культура питания"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"Дизайн и технология"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"Гончарная студия" (совмещена с мастерской "Культура дома")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преподавателей физической культуры (из расчета на 2-х преподавателей)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инвентаря и оборудования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площадка основного и среднего звена (уличная)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музыки для 1– 6 классов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 начальной военной и технологической подготовки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хранения оружия (совмещена с кабинетом НВП)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учебных классов с 5 – 11 классы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 предусмотренные проектом строительства (не оснащаемые приказом № 70)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Коворкинг для младших классов (возможно использование рекреации, холла)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Коворкинг для обучающихся основной и средней школы (возможно использование рекреации, холла)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Коворкинг для учителей (возможно использование рекреации, холла)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Столовая для обучающихся (согласно СП 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3.02-111-2012 "Общеобразовательные организации")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Пищеблок, работающий на сырье, полного производственного цикла (согласно СП)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блок (кабинет врача/медицинского работника, изолятор, процедурная)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 для преподавателей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Раздевалки с душевыми и санузлами для девочек и мальчиков спортивного блока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специалиста отдела кадров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юриста – профоориентатора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заведующего хозяйством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технического персонала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Умывальные для столовой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охраны с диспетчерским пунктом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оборудованием системы видеонаблюдения и оповещения)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помещений, предусмотренных проектом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</w:t>
            </w:r>
          </w:p>
        </w:tc>
      </w:tr>
    </w:tbl>
    <w:bookmarkStart w:name="z16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разработке ПСД допускается изменение площади в пределах ±20 %</w:t>
      </w:r>
    </w:p>
    <w:bookmarkEnd w:id="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пилотному национальному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"Комфортная школа",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963</w:t>
            </w:r>
          </w:p>
        </w:tc>
      </w:tr>
    </w:tbl>
    <w:bookmarkStart w:name="z817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Задание на проектирование</w:t>
      </w:r>
      <w:r>
        <w:br/>
      </w:r>
      <w:r>
        <w:rPr>
          <w:rFonts w:ascii="Times New Roman"/>
          <w:b/>
          <w:i w:val="false"/>
          <w:color w:val="000000"/>
        </w:rPr>
        <w:t>средней общеобразовательной школы на 1500 обучающихся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и месторасположение объекта)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постановления Правительства РК от 31.10.2023 </w:t>
      </w:r>
      <w:r>
        <w:rPr>
          <w:rFonts w:ascii="Times New Roman"/>
          <w:b w:val="false"/>
          <w:i w:val="false"/>
          <w:color w:val="ff0000"/>
          <w:sz w:val="28"/>
        </w:rPr>
        <w:t>№ 957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18.03.2024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данных и требований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требования, условия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разрабатываемой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проект "Строительство средней общеобразовательной школы на 1500 обучающихся"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по конкурсу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проектирования и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проект.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жилищно-гражданского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Стадийность проектирования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Одностадийная – рабочий проект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по вариантной разработке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Требуется.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Предварительные архитектурно-планировочные решения (эскизный проект) согласовать с местными органами архитектуры и градостроительства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Климатический подрайон – ___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Сейсмичность площадки строительства – ____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Основные характеристики с основными технико-экономическими показателями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комфортной образовательной среды для обучающихся за счет строительства школ.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приоритета: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благоприятной образовательной среды для формирования и развития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гармонизация социально-психологического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детей качественным образованием;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качественных условий для организации школьного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детей качественными условиями для физического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условий для всестороннего развития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дефицита ученических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безопасного пребывания детей в школе;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безбарьерной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коммуникационная доступность;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неоднородной архитектурной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инновационных технологий при строительстве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на 1500 обучающихся в одну смену. Форма обучения – двухсменная.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осуществления общеобразовательного процесса в соответствии с программами трех уровней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1-уровень – начальное образование (с 1 по 4 классы);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2-уровень – основное среднее образование (с 5 по 9 классы);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3-уровень – общее среднее образование (10 – 11 классы).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Предусмотреть число мест в общеобразовательных организациях для 100 % обучающихся младшего и среднего школьного возраста и до 75 % обучающихся старшего школьного возраста при обучении в одну смену.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Наполняемость классов – 25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 следует принимать в соответствии с градостроительными положениями СП РК 3.01-101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таблице 9.2 СП РК 2.03-30-2017 "Строительство в сейсмических зонах". В соответствии с СП РК 3.02-111-2012*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СП РК 3.02-111-2012* "Общеобразовательные организации", СП РК 3.02-107-2014* "Общественные здания и сооружения"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требования к объемно-планировочному решению 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Учебные помещения спроектировать в соответствии с санитарными нормами.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Обеспечить поблочное размещение учебных зон с условным распределением обучающихся младших, средних и старших классов поэтажно в соответствии с СН РК 3.02-11-2011*, СП РК 3.02-111-2012* "Общеобразовательные организации", СН РК 3.02-07-2014*, СП РК 3.02-107-2014* "Общественные здания и сооружения".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Санитарные правила "Санитарно-эпидемиологические требования к объектам образования", утвержденные приказом Министра здравоохранения Республики Казахстан от 5 августа 2021 года № ҚР ДСМ-76.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Площади помещений принять в соответствии СН РК 3.02-11-2011, СП РК 3.02-111-2012* "Общеобразовательные организации" и согласованным эскизным проектом.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Площади технических помещений принять по расчетам в соответствии с действующими нормативными документами Республики Казахстан и согласованным эскизным проектом.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Согласно приложению к настоящему заданию на проектирование.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вместо гардеробов для обучающихся индивидуальные шкафчики для хранения верхней одежды, сменной обуви и учебников.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центр досуга, совмещенный с центральной лестницей.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Нормы оснащения оборудованием и мебелью принять согласно приказу Министра образования и науки Республики Казахстан от 22 января 2016 года № 70 (зарегистрирован в реестре государственной регистрации нормативных правовых актов под № 13272)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требования к конструктивным решениям, материалам несущих и ограждающих конструкций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Рабочий проект разработать в соответствии с СП РК EN (еврокоды с национальными приложениями) и СП РК 2.03-30-2017* "Строительство в сейсмических зонах"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требования к архитектурно-планировочным решениям, внутренней и наружной отделке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Предусмотреть экономичные материалы индустриального изготовления, соответствующие эксплуатационным и современным эстетическим требованиям.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наружных и внутренних работах применяется керамогранит, который может быть заменен на гранит/мрамор при равнозначной цене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Крыша, кровля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требованиями СН РК 3.02-37-2013, СП РК 3.02-137-2013* "Крыши и кровли"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Потолки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Коридоры, рекреации, вестибюли, обеденные залы – комбинированный, согласно рабочему проекту. 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Учебные помещения – открытый потолок под покраску.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Гардеробные, административные помещения, комнаты персонала, помещения охраны, диспетчерские – согласно рабочему проекту.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Зоны индивидуальных занятий – акустические панели.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Производственные помещения кухни – водно-дисперсионная моющаяся акриловая краска.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Тамбуры – гипсокартон.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Санузлы – реечный потолок согласно рабочему проекту.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Медпункт – перфорированные плиты 600х600 на каркасе согласно рабочему проекту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Окна, витражи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Учебные кабинеты, классы, в служебных и бытовых помещениях – металлопластиковые из ПВХ профиля.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Витражи главных входов, спортивных залов, столовой – из алюминиевых сплавов согласно противопожарным нормам.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Остекление – согласно техническому регламенту и действующим нормам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Подоконные доски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Пластиковые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Двери наружные. Главные входы – двери из алюминиевых сплавов ГОСТ 23747-88.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Выходы эвакуационные, из лестничных площадок, изолятора, помещений кухни, мастерских – двери из алюминиевых сплавов ГОСТ 23747-88.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Двери технических подполий – стальные.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Двери внутренние. Классы, учебные кабинеты, мастерские, лаборатории и лаборантские – деревянные двупольные дверные блоки, облицованные покрытиями: HPL, CPL, SPL и файн-лайн, ПВХ, (антивандальные, износостойкие).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Административные кабинеты и помещения, учительские деревянные с антивандальным покрытием.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Раздевальные, уборные, помещения уборочного инвентаря, производственные помещения столовой и т.д. – двери деревянные внутренние для жилых и общественных зданий ГОСТ 6629-88.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Технические помещения (электрощитовые, тепловые пункты, водомерные узлы) – блоки дверные стальные ГОСТ 31173-2016.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Витражи главных входов, спортивных залов, столовой – из алюминиевых сплавов согласно противопожарным нормам.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Блоки дверные стальные согласно ГОСТ.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коридорах, рекреациях, вестибюлях, гардеробных, обеденных залах, оранжереях, тамбурах – керамогранит/гранит/мрамор с нескользящей поверхностью.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учебных помещениях, кабинетах, учительских, лабораториях – коммерческий линолеум.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Зоны индивидуальных занятий, амфитеатры – ковролановые.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Спортивные залы – универсальное спортивное покрытие, снарядные – износостойкая специальная окраска.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Покрытие полов должно быть нескользким.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Мастерские – керамогранит с нескользящей поверхностью.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Серверная – фальшпол высотой 250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Компьютерные кабинеты, кабинеты физики, химии, биологии с лабораториями – коммерческий линолеум.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Венткамеры – защитная окраска.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Входные группы, крыльца, пандусы – гранит/мрамор толщиной не менее 30 мм на горизонтальных поверхностях с нескользящей поверхностью, на вертикальных поверхностях толщиной 20 мм – полированный, по выровненным поверхностям на усиленном клеевом составе.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Бытовые помещения, производственные помещения кухни, комнаты персонала, помещения охраны, подсобные помещения, санузлы, помещения уборочного инвентаря – керамическая плитка/керамогранит с нескользящей поверхностью.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помещениях медицинского назначения – в соответствии с требованиями действующих нормативов (гомогенные синтетические, керамическая плитка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Техническое подполье, подвал – с защитной окраской, керамическая плитка/керамогранит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Лестницы и лестничные площадки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Керамическая плитка/керамогранит с нескользящей поверхностью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Лифты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Лифты с учетом доступности для малоподвижных групп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отделка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Отделка наружных фасадов – по согласованному местными исполнительными органами эскизному проекту. При представлении эскизного проекта на рассмотрение заказчику предложить варианты наружной отделки из современных материалов преимущественно отечественного производства с учетом климатических и сейсмических условий регионов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отделка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Лаборатории, бытовые помещения, производственные помещения кухни, комнаты персонала, подсобные помещения, санузлы, помещения уборочного инвентаря, помещения медицинского блока – керамическая плитка, масляная окраска.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Остальные помещения – водоэмульсионная окраска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ограждение лестниц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металлические, с двухуровневыми перилами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отмостка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брусчатка по бетонному основанию (определяется проектом)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мусоропровод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предусматривать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инженерному оборудованию, условиям электроснабжения, теплоснабжения, водоснабжения и канализации, и системам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 теплоснабжения, электроснабжения, телефонизации, водоснабжения и канализации принять от централизованных сетей в соответствии с нормативами, действующими на территории Республики Казахстан. В случае отсутствия централизованных коммуникаций применять индивидуальные решения. Допускается применять автономные котельные на твердом, жидком и газообразном топливе для теплоснабжения.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Разделы ОВиК, ВК, ЭОМ, СС выполнить в соответствии с нормативами, действующими на территории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Отопление: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Отопление и вентиляция: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Насосы установить с частотными преобразователями.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экономической эффективности применить трубчатую тепловую изоляцию для систем отопления.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Температурный график системы отопления – 85-60 согласно теплотехническим расчетам и источникам теплоснабжения.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Вентиляция: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вентиляции школы выполнить механическим притоком, механической вытяжкой и естественной вентиляцией в соответствии с нормативными требованиями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приточные системы вентиляции с механическим побуждением с рекуперацией воздуха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обеденном и актовом залах), охлаждением в теплое время года в III и IV климатических районах. В качестве холодильной установки принять компрессорно-конденсационные блоки.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Водопровод и канализация: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помещений различного функционального назначения водоснабжение и канализацию выполнить с учетом соответствующих нормативных требований и технологического задания.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обучающихся младших классов следует предусмотреть детские санприборы. Для малоподвижных групп населения оборудовать специальными раковинами, унитазами и смесителями. Накладные раковины применить в помещениях умывальной при обеденных залах, столовых.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столовой предусмотреть отдельные счетчики электроэнергии, холодной и горячей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местах отсутствия централизованного водоснабжения и канализации предусматриваются резервуары для воды и септиков согласно рабочему проекту.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Электроснабжение: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Степень обеспечения надежности электроснабжения принять в соответствии с ПУЭ РК, СП РК 4.04-106-2013* "Электрооборудование жилых и общественных зданий. Правила проектирования".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Электроосвещение и силовое электрооборудование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Электрические устройства и электрооборудование разработать в соответствии с СП РК 4.04-106-2013*, СП РК 3.02-111-2012*.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степени надежности электроснабжения потребители электроэнергии школы относятся к потребителям I категории, потребители электроэнергии столовой ко II категории. На вводах в здание школы в электрощитовых предусмотреть вводно-распределительное устройство (ВРУ) с автоматическим включением резерва (АВР) и автоматическими выключателями на отходящих линиях. Для столовой предусмотреть самостоятельное ВРУ.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электроприемников I особой категории по надежности электроснабжения (эвакуационное освещение) предусмотреть дополнительное питание от дизельно-генераторной установки (ДГУ).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УчҰт электроэнергии предусмотреть счҰтчиками с возможностью их использования в автоматизированной системе коммерческого учета электроэнергии (АСКУЭ).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Силовым электрооборудованием здания школы является сантехническое оборудование, оборудование систем связи, а также технологическое школьное оборудование, оборудование прачечной и столовой. Питание всего силового оборудования выполнить в соответствии с заданием смежных разделов. Распределительные и групповые сети силового оборудования выполнить кабелями, не распространяющими горение при групповой прокладке, с пониженным дымо- и газовыделением и низкой токсичностью продуктов горения.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питания противопожарной нагрузки школы применить кабели с медными жилами огнестойкие, не распространяющими горение при групповой прокладке, пониженным дымо- и газовыделением и низкой токсичностью продуктов горения.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следующие виды освещения: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рабочее;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аварийное (резервное и эвакуационное).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Типы светильников для всех освещений принять в зависимости от характеристик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качестве осветительных приборов использовать светильники с энергосберегающими светодиодными лампами. Аварийное и эвакуационное освещение предусмотреть в соответствии с требованиями нормативных документов по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Управление электроосвещением помещений выполнить: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основных коридоров и лестничных клеток – централизованное, управляемое с рабочего места помещения охраны;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остальных помещений – местное с выключателями у входов согласно санитарным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Групповые сети освещения выполнить кабелями с медными жилами, не распространяющими горение при групповой прокладке, с пониженным дымо- и газовыделением и низкой токсичностью продуктов горения.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Способ прокладки силовых и осветительных сетей определить проектом.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Автоматизация: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Проектом предусмотреть следующие подсистемы автоматизации инженерного оборудования: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тепловой пункт;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насосные установки хозяйственно-питьевого и противопожарного водопровода;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задвижки с электроприводом;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механическая приточно-вытяжная вентиляция.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Диспетчеризация инженерных узлов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диспетчерскую для контроля следующих систем: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теплоснабжения и горячего водоснабжения (ГВС);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хозяйственно-питьевого водоснабжения;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принудительной вентиляции.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свободно-программируемый контроллер и модули расширения дискретного и аналогового ввода (при необходимости).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передачу следующих контрольных сигналов между контроллером и оборудованием: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режим работы насосов (ручной-стоп-авто);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статус работы – с контакторов насосов;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авария насосов;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данные температурных датчиков через интерфейс RS-485;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давление в напорных трубопроводах;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данные с датчика температуры на обратном трубопроводе;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данные с датчика давления на вводе подающего трубопровода ХВС.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Молниезащита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Разработать в соответствии с СП РК 2.04-103-2013* "Устройство молниезащиты зданий и сооружений".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Сети связи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Разработать в соответствии с СНиП РК 3.02-10-2010 "Устройства систем связи, сигнализации и диспетчеризации инженерного оборудования жилых и общественных зданий. Нормы проектирования", СП РК 3.02-111-2012* "Общеобразовательные учреждения".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структурированную кабельную систему (СКС). Все разъемы информационных розеток должны соответствовать категории 6 и удовлетворять требованиям стандарта ISO/IEC 11801.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IP-видеонаблюдение (СВН). Система видеонаблюдения должна контролировать: места массового скопления, входы в здания, коридоры и холлы на этажах с возможностью подключения к системе центра оперативного управления правоохранительных органов.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центральном посту охраны необходимо предусмотреть терминал видеонаблюдения для постоянного контроля над объектом. Видеонаблюдение запроектировать согласно требованиям к организации антитеррористической защиты объектов, уязвимых в террористическом отношении, утвержденным постановлением Правительства Республики Казахстан от 6 мая 2021 года № 305.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Разработать систему контроля и управления доступом (СКУД):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ограничения доступа в технические помещения (водомерный узел, тепловой узел), серверную, электрощитовую, кабинет бухгалтерии, оружейную, выходы на кровлю. Предусмотреть ограничение доступа между младшими, средними и старшими классами по блокам.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охранную сигнализацию (ОС) в кабинете НВП, кабинете информатики, медиатеке, кабинетах химии, физики, биологии и лаборантских.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Система оповещения и управления эвакуацией людей (СОУЭ) должна быть спроектирована в соответствии с действующими нормами на территории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сеть коллективного приема спутникового телевидения.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Место установки антенны на кровле определить по месту, с учетом обеспечения прямой видимости, с соблюдением пунктов 7.2.1 – 7.2.4 СНиП РК 3.02-10-2010.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Электрочасофикация и звонковая сигнализация (ЧС).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установку электрочасофикации с возможностью синхронизации времени из единого источника.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Вторичные сигнальные часы устанавливаются в коридорах и связываются с первичным двухпроводным шлейфом, обеспечивая срабатывание звонковой сигнализации в школе в определенное время.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Система электрозвонков должна предусматривать автоматическую подачу звонков по расписанию.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Автоматическую пожарную сигнализацию (АПС) разработать в соответствии с действующими нормами на территории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и объем разработки организации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действующими нормами и требованиями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по обеспечению условий жизнедеятельности маломобильных групп населения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СН РК 3.0-01-2011 и СП РК 3.06-101-2012* "Проектирование зданий и сооружений с учетом доступности для маломобильных групп населения. Общие положения"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благоустройству площадки и малым архитектурным формам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Применить современные решения по трансформации территории общеобразовательных школ, в том числе для проведения различных мероприятий и активного отдыха.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эффективное решение по озеленению и наружному освещению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озеленении предусмотреть местные виды деревьев, кустарников, многолетних цветов и трав, требующих минимального ухода. Предусмотреть функциональные малые архитектурные формы (МАФ) в соответствии с возрастной группой учеников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применению строительных материалов, изделий, конструкций и оборудования казахстанского содержания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Согласно базе данных товаров, работ, услуг и их поставщиков, сформированной в соответствии с Правилами формирования и ведения базы данных товаров, работ, услуг и их поставщиков, утвержденными приказом и.о. Министра индустрии и инфраструктурного развития Республики Казахстан от 26 мая 2022 года № 286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сметным расчетам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Расчеты сметной стоимости строительства в проектах произвести в соответствии с действующими нормативами по ценообразованию в строительстве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составу и оформлению типовой проектной документации.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носителя информации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договором.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Бумажный и электронный варианты (в PDF, KENML, AutoCad, (.dwg; .rvt) и другие составляющие файлы расчетных, проектных программ), в исходных-расчетных программах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Формат альбомов – согласно ГОСТ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согласованию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Рабочий проект согласовать с заказчиком. При проектировании предпочтительнее использование BIM технологии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Требование к экспертизе проектной документации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Рабочий проект подлежит комплексной вневедомственной экспертизе проектов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языку и комплектности представляемой на утверждение проектной документации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Текстовый материал проектно-сметной документации (пояснительная записка) оформить на государственном и (или) русском языках.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2) Тексты на графических материалах допускается выполнить на государственном и (или) русском языках.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3) Комплект проектно-сметной документации (графический и текстовый материал, таблицы) представить на утверждение в четырех экземплярах на бумажном носителе и один экземпляр на электронном носителе (flash накопитель, CD и др.)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разработке инженерно-технических мероприятий гражданской обороны и мероприятий по предупреждению чрезвычайных ситуаций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соответствии с требованиями к организации антитеррористической защиты объектов, уязвимых в террористическом отношении, утвержденными постановлением Правительства Республики Казахстан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 2021 года № 305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экологических и санитарно-эпидемиологических условий к объекту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требованиями действующих нормативов.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Применить сертифицированные (экологически чистые) строительные материалы и изделия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энергосбережению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проекте предусмотреть энергосберегающие системы. Выполнить энергетический паспорт объекта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заданию на 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средней общеобразовательной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на 1500 обучающихся</w:t>
            </w:r>
          </w:p>
        </w:tc>
      </w:tr>
    </w:tbl>
    <w:bookmarkStart w:name="z1604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учебных помещений для средней общеобразовательной школы на 1500 обучающихся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кабинетов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кабинетов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кабинете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помещения, м2*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помещения, м2*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помещения организаций 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руководителя организации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– кабинет делопроизводства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Методический кабинет/учительская, без учета рабочих зон для учителей на этажах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заместителя руководителя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административных помещений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общего назначения организаций 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 с книгохранилищем и читальным залом (согласно СП)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Модернизированная библиотека (е-библиотека) совмещена с библиотекой и читальным залом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– кинолекторий (количество мест согласно СП)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Серверная (согласно СП)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(цокольный этаж)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 хореографии 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раздевалками для девочек и мальчиков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Гардеробная при актовом зале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Гримерная при актовом зале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товарно-материальных ценностей (цокольный этаж)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уборочного инвентаря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административных помещений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для психолого-педагогического сопровождения в общеобразовательной школе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Сенсорная комната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психолога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социального педагога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логопеда (логопедический пункт)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поддержки инклюзивного образования при организациях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кабинетов для психолого-педагогического сопровождения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и помещения для начального 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для начальных классов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раздельного обучения по предметам лингвистического направления в начальной школе (казахский Я2/ русский Я2/ английский Я3)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кабинет предшкольных классов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комната предшкольных классов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проведения уроков цифровой грамотности, информатики и робототехники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Инструкторская преподавателя физкультуры для начальной школы (из расчета на двух преподавателей)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Спортивный зал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площадка для обучающихся младших классов (уличная)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учебных классов с 1 – 4 классы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и помещения для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английского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– кабинет интеллектуальных игр и развития логики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физики с лаборантской (интегрированная лаборатория физики/биологии/химии)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информатики (IT-класс)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истории и основ государства и права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STEM-лаборатория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робототехники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биотехнологий с лаборантской (в типовых учебных планах предмет отсутствует. При необходимости допустимо совмещать с кабинетами физики/химии)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нанотехнологий с лаборантской (в типовых учебных планах предмет отсутствует. При необходимости допустимо совмещать с кабинетами физики/химии)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биологии с лаборантской (интегрированная лаборатория физики/биологии/химии)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химии с лаборантской (интегрированная лаборатория физики/биологии/химии)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Совмещенный кабинет "Визуальное искусство" (5 – 9 классы), графики и проектирования (10 – 11 классы) (допустимо совмещать с другими кабинетами)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"Культура дома"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по разделу "Культура питания"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"Дизайн и технология"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"Гончарная студия" (совмещена с мастерской "Культура дома")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преподавателей физической культуры (из расчета на 2-х преподавателей)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инвентаря и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площадка основного и среднего звена (уличная)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музыки для 1– 6 классов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 начальной военной и технологической подготовки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хранения оружия (совмещена с кабинетом НВП)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учебных классов с 5 – 11 классы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 предусмотренные проектом строительства (не оснащаемые приказом № 70)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Коворкинг для младших классов (возможно использование рекреации, холла)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Коворкинг для обучающихся основной и средней школы (возможно использование рекреации, холла)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Коворкинг для учителей (возможно использование рекреации, холла)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 для обучающихся (согласно СП РК 3.02-111-2012 "Общеобразовательные организации")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Пищеблок, работающий на сырье, полного производственного цикла (согласно СП)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блок (кабинет врача/медицинского работника, изолятор, процедурная)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 для преподавателей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Раздевалки с душевыми и санузлами для девочек и мальчиков спортивного блока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специалиста отдела кадров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юриста – профоориентатора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заведующего хозяйством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технического персонала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Умывальные для столовой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охраны с диспетчерским пунктом (с оборудованием системы видеонаблюдения и оповещения)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помещений, предусмотренных проектом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* При разработке ПСД допускается изменение площади в пределах ±20 %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пилотному национальному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"Комфортная школа",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2022 года № 963 </w:t>
            </w:r>
          </w:p>
        </w:tc>
      </w:tr>
    </w:tbl>
    <w:bookmarkStart w:name="z977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Задание на проектирование</w:t>
      </w:r>
      <w:r>
        <w:br/>
      </w:r>
      <w:r>
        <w:rPr>
          <w:rFonts w:ascii="Times New Roman"/>
          <w:b/>
          <w:i w:val="false"/>
          <w:color w:val="000000"/>
        </w:rPr>
        <w:t>средней общеобразовательной школы на 2000 обучающихся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и месторасположение объекта)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постановления Правительства РК от 31.10.2023 </w:t>
      </w:r>
      <w:r>
        <w:rPr>
          <w:rFonts w:ascii="Times New Roman"/>
          <w:b w:val="false"/>
          <w:i w:val="false"/>
          <w:color w:val="ff0000"/>
          <w:sz w:val="28"/>
        </w:rPr>
        <w:t>№ 957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18.03.2024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данных и требований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требования, условия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разрабатываемой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проект "Строительство средней общеобразовательной школы на 2000 обучающихся"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по конкурсу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проектирования и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проект.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жилищно-гражданского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Стадийность проектирования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Одностадийная – рабочий проект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по вариантной разработке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Требуется.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Предварительные архитектурно-планировочные решения (эскизный проект) согласовать с местными органами архитектуры и градостроительства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Климатический подрайон – ___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Сейсмичность площадки строительства – ____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Основные характеристики с основными технико-экономическими показателями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комфортной образовательной среды для обучающихся за счет строительства школ.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приоритета: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благоприятной образовательной среды для формирования и развития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гармонизация социально-психологического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детей качественным образованием;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качественных условий для организации школьного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детей качественными условиями для физического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условий для всестороннего развития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дефицита ученических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безопасного пребывания детей в школе;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безбарьерной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коммуникационная доступность;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неоднородной архитектурной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инновационных технологий при строительстве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на 2000 обучающихся в одну смену. Форма обучения – двухсменная.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осуществления общеобразовательного процесса в соответствии с программами трех уровней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1-уровень – начальное образование (с 1 по 4 классы);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2-уровень – основное среднее образование (с 5 по 9 классы);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3-уровень – общее среднее образование (10 – 11 классы).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Предусмотреть число мест в общеобразовательных организациях для 100 % обучающихся младшего и среднего школьного возраста и до 75 % обучающихся старшего школьного возраста при обучении в одну смену.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Наполняемость классов – 25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земельного участка следует принимать в соответствии с градостроительными положениями СП РК 3.01-101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таблице 9.2 СП РК 2.03-30-2017 "Строительство в сейсмических зонах". В соответствии с СП РК 3.02-111-2012*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СП РК 3.02-111-2012* "Общеобразовательные организации", СП РК 3.02-107-2014* "Общественные здания и сооружения"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требования к объемно-планировочному решению 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Учебные помещения спроектировать в соответствии с санитарными нормами.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Обеспечить поблочное размещение учебных зон с условным распределением обучающихся младших, средних и старших классов поэтажно в соответствии с СН РК 3.02-11-2011*, СП РК 3.02-111-2012* "Общеобразовательные организации", СН РК 3.02-07-2014*, СП РК 3.02-107-2014* "Общественные здания и сооружения".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Санитарные правила "Санитарно-эпидемиологические требования к объектам образования", утвержденные приказом Министра здравоохранения Республики Казахстан от 5 августа 2021 года № ҚР ДСМ-76.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Площади помещений принять в соответствии СН РК 3.02-11-2011, СП РК 3.02-111-2012* "Общеобразовательные организации" и согласованным эскизным проектом.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Площади технических помещений принять по расчетам в соответствии с действующими нормативными документами Республики Казахстан и согласованным эскизным проектом.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Согласно приложению к настоящему заданию на проектирование.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вместо гардеробов для обучающихся индивидуальные шкафчики для хранения верхней одежды, сменной обуви и учебников.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центр досуга, совмещенный с центральной лестницей.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Нормы оснащения оборудованием и мебелью принять согласно приказу Министра образования и науки Республики Казахстан от 22 января 2016 года № 70 (зарегистрирован в реестре государственной регистрации нормативных правовых актов под № 13272)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требования к конструктивным решениям, материалам несущих и ограждающих конструкций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Рабочий проект разработать в соответствии с СП РК EN (еврокоды с национальными приложениями) и СП РК 2.03-30-2017* "Строительство в сейсмических зонах"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требования к архитектурно-планировочным решениям, внутренней и наружной отделке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Предусмотреть экономичные материалы индустриального изготовления, соответствующие эксплуатационным и современным эстетическим требованиям.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наружных и внутренних работах применяется керамогранит, который может быть заменен на гранит/мрамор при равнозначной цене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Крыша, кровля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требованиями СН РК 3.02-37-2013, СП РК 3.02-137-2013* "Крыши и кровли"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Потолки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Коридоры, рекреации, вестибюли, обеденные залы – комбинированный, согласно рабочему проекту. 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Учебные помещения – открытый потолок под покраску.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Гардеробные, административные помещения, комнаты персонала, помещения охраны, диспетчерские – согласно рабочему проекту.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Зоны индивидуальных занятий – акустические панели.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Производственные помещения кухни – водно-дисперсионная моющаяся акриловая краска.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Тамбуры – гипсокартон.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Санузлы – реечный потолок согласно рабочему проекту.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Медпункт – перфорированные плиты 600х600 на каркасе согласно рабочему проекту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Окна, витражи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Учебные кабинеты, классы, в служебных и бытовых помещениях – металлопластиковые из ПВХ профиля.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Витражи главных входов, спортивных залов, столовой – из алюминиевых сплавов согласно противопожарным нормам.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Остекление – согласно техническому регламенту и действующим нормам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Подоконные доски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Пластиковые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Двери наружные. Главные входы – двери из алюминиевых сплавов ГОСТ 23747-88.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Выходы эвакуационные, из лестничных площадок, изолятора, помещений кухни, мастерских – двери из алюминиевых сплавов ГОСТ 23747-88.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Двери технических подполий – стальные.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Двери внутренние. Классы, учебные кабинеты, мастерские, лаборатории и лаборантские – деревянные двупольные дверные блоки, облицованные покрытиями: HPL, CPL, SPL и файн-лайн, ПВХ, (антивандальные, износостойкие).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Административные кабинеты и помещения, учительские деревянные с антивандальным покрытием.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Раздевальные, уборные, помещения уборочного инвентаря, производственные помещения столовой и т.д. – двери деревянные внутренние для жилых и общественных зданий ГОСТ 6629-88.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Технические помещения (электрощитовые, тепловые пункты, водомерные узлы) – блоки дверные стальные ГОСТ 31173-2016.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Витражи главных входов, спортивных залов, столовой – из алюминиевых сплавов согласно противопожарным нормам.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Блоки дверные стальные согласно ГОСТ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коридорах, рекреациях, вестибюлях, гардеробных, обеденных залах, оранжереях, тамбурах – керамогранит/гранит/мрамор с нескользящей поверхностью.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учебных помещениях, кабинетах, учительских, лабораториях – коммерческий линолеум.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Зоны индивидуальных занятий, амфитеатры – ковролановые.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Спортивные залы – универсальное спортивное покрытие, снарядные – износостойкая специальная окраска.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Покрытие полов должно быть нескользким.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Мастерские – керамогранит с нескользящей поверхностью.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Серверная – фальшпол высотой 250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Компьютерные кабинеты, кабинеты физики, химии, биологии с лабораториями – коммерческий линолеум.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Венткамеры – защитная окраска.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Входные группы, крыльца, пандусы – гранит/мрамор толщиной не менее 30 мм на горизонтальных поверхностях с нескользящей поверхностью, на вертикальных поверхностях толщиной 20 мм – полированный, по выровненным поверхностям на усиленном клеевом составе.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Бытовые помещения, производственные помещения кухни, комнаты персонала, помещения охраны, подсобные помещения, санузлы, помещения уборочного инвентаря – керамическая плитка/керамогранит с нескользящей поверхностью.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помещениях медицинского назначения – в соответствии с требованиями действующих нормативов (гомогенные синтетические, керамическая плитка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Техническое подполье, подвал – с защитной окраской, керамическая плитка/керамогранит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Лестницы и лестничные площадки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Керамическая плитка/керамогранит с нескользящей поверхностью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Лифты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Лифты с учетом доступности для малоподвижных групп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отделка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Отделка наружных фасадов – по согласованному местными исполнительными органами эскизному проекту. При представлении эскизного проекта на рассмотрение заказчику предложить варианты наружной отделки из современных материалов преимущественно отечественного производства с учетом климатических и сейсмических условий регионов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отделка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Лаборатории, бытовые помещения, производственные помещения кухни, комнаты персонала, подсобные помещения, санузлы, помещения уборочного инвентаря, помещения медицинского блока – керамическая плитка, масляная окраска.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Остальные помещения – водоэмульсионная окраска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ограждение лестниц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металлические, с двухуровневыми перилами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отмостка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брусчатка по бетонному основанию (определяется проектом)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мусоропровод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предусматривать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инженерному оборудованию, условиям электроснабжения, теплоснабжения, водоснабжения и канализации, и системам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 теплоснабжения, электроснабжения, телефонизации, водоснабжения и канализации принять от централизованных сетей в соответствии с нормативами, действующими на территории Республики Казахстан. В случае отсутствия централизованных коммуникаций применять индивидуальные решения. Допускается применять автономные котельные на твердом, жидком и газообразном топливе для теплоснабжения.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Разделы ОВиК, ВК, ЭОМ, СС выполнить в соответствии с нормативами, действующими на территории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Отопление: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Отопление и вентиляция: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Насосы установить с частотными преобразователями.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экономической эффективности применить трубчатую тепловую изоляцию для систем отопления.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Температурный график системы отопления – 85-60 согласно теплотехническим расчетам и источникам теплоснабжения.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Вентиляция: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вентиляции школы выполнить механическим притоком, механической вытяжкой и естественной вентиляцией в соответствии с нормативными требованиями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приточные системы вентиляции с механическим побуждением с рекуперацией воздуха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обеденном и актовом залах), охлаждением в теплое время года в III и IV климатических районах. В качестве холодильной установки принять компрессорно-конденсационные блоки.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Водопровод и канализация: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помещений различного функционального назначения водоснабжение и канализацию выполнить с учетом соответствующих нормативных требований и технологического задания.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обучающихся младших классов следует предусмотреть детские санприборы. Для малоподвижных групп населения оборудовать специальными раковинами, унитазами и смесителями. Накладные раковины применить в помещениях умывальной при обеденных залах, столовых.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столовой предусмотреть отдельные счетчики электроэнергии, холодной и горячей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местах отсутствия централизованного водоснабжения и канализации предусматриваются резервуары для воды и септиков согласно рабочему проекту.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Электроснабжение: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Степень обеспечения надежности электроснабжения принять в соответствии с ПУЭ РК, СП РК 4.04-106-2013* "Электрооборудование жилых и общественных зданий. Правила проектирования".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Электроосвещение и силовое электрооборудование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Электрические устройства и электрооборудование разработать в соответствии с СП РК 4.04-106-2013*, СП РК 3.02-111-2012*.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степени надежности электроснабжения потребители электроэнергии школы относятся к потребителям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категории, потребители электроэнергии столовой 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категории. На вводах в здание школы в электрощитовых предусмотреть вводно-распределительное устройство (ВРУ) с автоматическим включением резерва (АВР) и автоматическими выключателями на отходящих линиях. Для столовой предусмотреть самостоятельное ВРУ.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электроприемников I особой категории по надежности электроснабжения (эвакуационное освещение) предусмотреть дополнительное питание от дизельно-генераторной установки (ДГУ).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УчҰт электроэнергии предусмотреть счҰтчиками с возможностью их использования в автоматизированной системе коммерческого учета электроэнергии (АСКУЭ).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Силовым электрооборудованием здания школы является сантехническое оборудование, оборудование систем связи, а также технологическое школьное оборудование, оборудование прачечной и столовой. Питание всего силового оборудования выполнить в соответствии с заданием смежных разделов. Распределительные и групповые сети силового оборудования выполнить кабелями, не распространяющими горение при групповой прокладке, с пониженным дымо- и газовыделением и низкой токсичностью продуктов горения.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питания противопожарной нагрузки школы применить кабели с медными жилами огнестойкие, не распространяющими горение при групповой прокладке, пониженным дымо- и газовыделением и низкой токсичностью продуктов горения.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следующие виды освещения: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рабочее;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аварийное (резервное и эвакуационное).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Типы светильников для всех освещений принять в зависимости от характеристик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качестве осветительных приборов использовать светильники с энергосберегающими светодиодными лампами. Аварийное и эвакуационное освещение предусмотреть в соответствии с требованиями нормативных документов по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Управление электроосвещением помещений выполнить: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основных коридоров и лестничных клеток – централизованное, управляемое с рабочего места помещения охраны;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остальных помещений – местное с выключателями у входов согласно санитарным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Групповые сети освещения выполнить кабелями с медными жилами, не распространяющими горение при групповой прокладке, с пониженным дымо- и газовыделением и низкой токсичностью продуктов горения.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Способ прокладки силовых и осветительных сетей определить проектом.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Автоматизация: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Проектом предусмотреть следующие подсистемы автоматизации инженерного оборудования: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тепловой пункт;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насосные установки хозяйственно-питьевого и противопожарного водопровода;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задвижки с электроприводом;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механическая приточно-вытяжная вентиляция.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Диспетчеризация инженерных узлов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Предусмотреть диспетчерскую для контроля следующих систем: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 теплоснабжения и горячего водоснабжения (ГВС);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хозяйственно-питьевого водоснабжения;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 принудительной вентиляции.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свободно-программируемый контроллер и модули расширения дискретного и аналогового ввода (при необходимости).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передачу следующих контрольных сигналов между контроллером и оборудованием: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режим работы насосов (ручной-стоп-авто);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статус работы – с контакторов насосов;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авария насосов;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данные температурных датчиков через интерфейс RS-485;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давление в напорных трубопроводах;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данные с датчика температуры на обратном трубопроводе;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данные с датчика давления на вводе подающего трубопровода ХВС.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Молниезащита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Разработать в соответствии с СП РК 2.04-103-2013* "Устройство молниезащиты зданий и сооружений".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Сети связи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Разработать в соответствии с СНиП РК 3.02-10-2010 "Устройства систем связи, сигнализации и диспетчеризации инженерного оборудования жилых и общественных зданий. Нормы проектирования", СП РК 3.02-111-2012* "Общеобразовательные учреждения".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структурированную кабельную систему (СКС). Все разъемы информационных розеток должны соответствовать категории 6 и удовлетворять требованиям стандарта ISO/IEC 11801.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IP-видеонаблюдение (СВН). Система видеонаблюдения должна контролировать: места массового скопления, входы в здания, коридоры и холлы на этажах с возможностью подключения к системе центра оперативного управления правоохранительных органов.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центральном посту охраны необходимо предусмотреть терминал видеонаблюдения для постоянного контроля над объектом. Видеонаблюдение запроектировать согласно требованиям к организации антитеррористической защиты объектов, уязвимых в террористическом отношении, утвержденным постановлением Правительства Республики Казахстан от 6 мая 2021 года № 305.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Разработать систему контроля и управления доступом (СКУД):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ограничения доступа в технические помещения (водомерный узел, тепловой узел), серверную, электрощитовую, кабинет бухгалтерии, оружейную, выходы на кровлю. Предусмотреть ограничение доступа между младшими, средними и старшими классами по блокам.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охранную сигнализацию (ОС) в кабинете НВП, кабинете информатики, медиатеке, кабинетах химии, физики, биологии и лаборантских.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Система оповещения и управления эвакуацией людей (СОУЭ) должна быть спроектирована в соответствии с действующими нормами на территории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сеть коллективного приема спутникового телевидения.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Место установки антенны на кровле определить по месту, с учетом обеспечения прямой видимости, с соблюдением пунктов 7.2.1 – 7.2.4 СНиП РК 3.02-10-2010.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Электрочасофикация и звонковая сигнализация (ЧС).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установку электрочасофикации с возможностью синхронизации времени из единого источника.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Вторичные сигнальные часы устанавливаются в коридорах и связываются с первичным двухпроводным шлейфом, обеспечивая срабатывание звонковой сигнализации в школе в определенное время.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Система электрозвонков должна предусматривать автоматическую подачу звонков по расписанию.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Автоматическую пожарную сигнализацию (АПС) разработать в соответствии с действующими нормами на территории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и объем разработки организации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действующими нормами и требованиями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по обеспечению условий жизнедеятельности маломобильных групп населения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СН РК 3.0-01-2011 и СП РК 3.06-101-2012* "Проектирование зданий и сооружений с учетом доступности для маломобильных групп населения. Общие положения"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благоустройству площадки и малым архитектурным формам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Применить современные решения по трансформации территории общеобразовательных школ, в том числе для проведения различных мероприятий и активного отдыха.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эффективное решение по озеленению и наружному освещению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озеленении предусмотреть местные виды деревьев, кустарников, многолетних цветов и трав, требующих минимального ухода. Предусмотреть функциональные малые архитектурные формы (МАФ) в соответствии с возрастной группой учеников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применению строительных материалов, изделий, конструкций и оборудования казахстанского содержания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Согласно базе данных товаров, работ, услуг и их поставщиков, сформированной в соответствии с Правилами формирования и ведения базы данных товаров, работ, услуг и их поставщиков, утвержденными приказом и.о. Министра индустрии и инфраструктурного развития Республики Казахстан от 26 мая 2022 года № 286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сметным расчетам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Расчеты сметной стоимости строительства в проектах произвести в соответствии с действующими нормативами по ценообразованию в строительстве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составу и оформлению типовой проектной документации.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носителя информации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договором.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Бумажный и электронный варианты (в PDF, KENML, AutoCad, (.dwg; .rvt) и другие составляющие файлы расчетных, проектных программ), в исходных-расчетных программах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Формат альбомов – согласно ГОСТ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согласованию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Рабочий проект согласовать с заказчиком. При проектировании предпочтительнее использование BIM технологии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Требование к экспертизе проектной документации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Рабочий проект подлежит комплексной вневедомственной экспертизе проектов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языку и комплектности представляемой на утверждение проектной документации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Текстовый материал проектно-сметной документации (пояснительная записка) оформить на государственном и (или) русском языках.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2) Тексты на графических материалах допускается выполнить на государственном и (или) русском языках.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3) Комплект проектно-сметной документации (графический и текстовый материал, таблицы) представить на утверждение в четырех экземплярах на бумажном носителе и один экземпляр на электронном носителе (flash накопитель, CD и др.)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разработке инженерно-технических мероприятий гражданской обороны и мероприятий по предупреждению чрезвычайных ситуаций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требованиями к организации антитеррористической защиты объектов, уязвимых в террористическом отношении, утвержденными постановлением Правительства Республики Казахстан от 6 мая 2021 года № 305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экологических и санитарно-эпидемиологических условий к объекту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требованиями действующих нормативов.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Применить сертифицированные (экологически чистые) строительные материалы и изделия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энергосбережению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проекте предусмотреть энергосберегающие системы. Выполнить энергетический паспорт объекта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заданию на 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средней общеобразовательной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на 2000 обучающихся</w:t>
            </w:r>
          </w:p>
        </w:tc>
      </w:tr>
    </w:tbl>
    <w:bookmarkStart w:name="z1606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учебных помещений для средней общеобразовательной школы на 2000 обучающихся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кабинетов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кабинетов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кабинете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помещения, м2*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помещения, м2*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помещения организаций 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руководителя организации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– кабинет делопроизводства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Методический кабинет/учительская, без учета рабочих зон для учителей на этажах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заместителя руководителя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административных помещений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общего назначения организаций 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 с книгохранилищем и читальным залом (согласно СП)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Модернизированная библиотека (е-библиотека) совмещена с библиотекой и читальным залом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– кинолекторий (количество мест согласно СП)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Серверная (согласно СП)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(цокольный этаж)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 хореографии 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раздевалками для девочек и мальчиков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Гардеробная при актовом зале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Гримерная при актовом зале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товарно-материальных ценностей (цокольный этаж)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уборочного инвентаря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административных помещений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для психолого-педагогического сопровождения в общеобразовательной школе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Сенсорная комната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психолога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социального педагога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логопеда (логопедический пункт)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поддержки инклюзивного образования при организациях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кабинетов для психолого-педагогического сопровождения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и помещения для начального 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для начальных классов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раздельного обучения по предметам лингвистического направления в начальной школе (казахский Я2/ русский Я2/ английский Я3)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кабинет предшкольных классов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комната предшкольных классов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проведения уроков цифровой грамотности, информатики и робототехники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Инструкторская преподавателя физкультуры для начальной школы (из расчета на двух преподавателей)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площадка для обучающихся младших классов (уличная)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учебных классов с 1 – 4 классы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и помещения для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английского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– кабинет интеллектуальных игр и развития логики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физики с лаборантской (интегрированная лаборатория физики/биологии/химии)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информатики (IT-класс)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истории и основ государства и права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STEM-лаборатория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робототехники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биотехнологий с лаборантской (в типовых учебных планах предмет отсутствует. При необходимости допустимо совмещать с кабинетами физики/химии)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нанотехнологий с лаборантской (в типовых учебных планах предмет отсутствует. При необходимости допустимо совмещать с кабинетами физики/химии)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биологии с лаборантской (интегрированная лаборатория физики/биологии/химии)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химии с лаборантской (интегрированная лаборатория физики/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биологии/химии)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Совмещенный кабинет "Визуальное искусство" (5 – 9 классы), графики и проектирования (10 – 11 классы) (допустимо совмещать с другими кабинетами)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"Культура дома"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по разделу "Культура питания"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"Дизайн и технология"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"Гончарная студия" (совмещена с мастерской "Культура дома")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преподавателей физической культуры (из расчета на 2-х преподавателей)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инвентаря и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площадка основного и среднего звена (уличная)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Спортивный зал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музыки для 1– 6 классов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 начальной военной и технологической подготовки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хранения оружия (совмещена с кабинетом НВП)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учебных классов с 5 – 11 классы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 предусмотренные проектом строительства (не оснащаемые приказом № 70)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Коворкинг для младших классов (возможно использование рекреации, холла)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Коворкинг для обучающихся основной и средней школы (возможно использование рекреации, холла)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Коворкинг для учителей (возможно использование рекреации, холла)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 для обучающихся (согласно СП РК 3.02-111-2012 "Общеобразовательные организации")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Пищеблок, работающий на сырье, полного производственного цикла (согласно СП)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блок (кабинет врача/медицинского работника, изолятор, процедурная)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 для преподавателей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Раздевалки с душевыми и санузлами для девочек и мальчиков спортивного блока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специалиста отдела кадров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юриста – профоориентатора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заведующего хозяйством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технического персонала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Умывальные для столовой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охраны с диспетчерским пунктом (с оборудованием системы видеонаблюдения и оповещения)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помещений, предусмотренных проектом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9 648</w:t>
            </w:r>
          </w:p>
        </w:tc>
      </w:tr>
    </w:tbl>
    <w:bookmarkStart w:name="z160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* При разработке ПСД допускается изменение площади в пределах ±20 %</w:t>
      </w:r>
    </w:p>
    <w:bookmarkEnd w:id="2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пилотному национальному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"Комфортная школа",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963</w:t>
            </w:r>
          </w:p>
        </w:tc>
      </w:tr>
    </w:tbl>
    <w:bookmarkStart w:name="z1136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Задание на проектирование</w:t>
      </w:r>
      <w:r>
        <w:br/>
      </w:r>
      <w:r>
        <w:rPr>
          <w:rFonts w:ascii="Times New Roman"/>
          <w:b/>
          <w:i w:val="false"/>
          <w:color w:val="000000"/>
        </w:rPr>
        <w:t>средней общеобразовательной школы на 2500 обучающихся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_______________________________________________.</w:t>
      </w:r>
      <w:r>
        <w:br/>
      </w:r>
      <w:r>
        <w:rPr>
          <w:rFonts w:ascii="Times New Roman"/>
          <w:b/>
          <w:i w:val="false"/>
          <w:color w:val="000000"/>
        </w:rPr>
        <w:t>(наименование и месторасположение объекта)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постановления Правительства РК от 31.10.2023 </w:t>
      </w:r>
      <w:r>
        <w:rPr>
          <w:rFonts w:ascii="Times New Roman"/>
          <w:b w:val="false"/>
          <w:i w:val="false"/>
          <w:color w:val="ff0000"/>
          <w:sz w:val="28"/>
        </w:rPr>
        <w:t>№ 957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18.03.2024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данных и требований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требования, условия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разрабатываемой проектной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проект "Строительство средней общеобразовательной школы на 2500 обучающихся"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проектной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проектной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по конкурсу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проектирования и строительства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проект.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жилищно-гражданского назначения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Стадийность проектирования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Одностадийная – рабочий проект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по вариантной разработке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Требуется.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Предварительные архитектурно-планировочные решения (эскизный проект) согласовать с местными органами архитектуры и градостроительства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строительства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Климатический подрайон – ___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Сейсмичность площадки строительства – ____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Основные характеристики с основными технико-экономическими показателями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комфортной образовательной среды для обучающихся за счет строительства школ.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приоритета: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благоприятной образовательной среды для формирования и развития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гармонизация социально-психологического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детей качественным образованием;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качественных условий для организации школьного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детей качественными условиями для физического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условий для всестороннего развития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дефицита ученических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безопасного пребывания детей в школе;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безбарьерной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коммуникационная доступность;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неоднородной архитектурной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инновационных технологий при строительстве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на 2500 обучающихся в одну смену. Форма обучения – двухсменная.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осуществления общеобразовательного процесса в соответствии с программами трех уровней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1-уровень – начальное образование (с 1 по 4 классы);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2-уровень – основное среднее образование (с 5 по 9 классы);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3-уровень – общее среднее образование (10 – 11 классы).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Предусмотреть число мест в общеобразовательных организациях для 100 % обучающихся младшего и среднего школьного возраста и до 75 % обучающихся старшего школьного возраста при обучении в одну смену.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Наполняемость классов – 25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земельного участка следует принимать в соответствии с градостроительными положениями СП РК 3.01-101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таблице 9.2 СП РК 2.03-30-2017 "Строительство в сейсмических зонах". В соответствии с СП РК 3.02-111-2012*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помещений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СП РК 3.02-111-2012* "Общеобразовательные организации", СП РК 3.02-107-2014* "Общественные здания и сооружения"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требования к объемно-планировочному решению 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Учебные помещения спроектировать в соответствии с санитарными нормами.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Обеспечить поблочное размещение учебных зон с условным распределением обучающихся младших, средних и старших классов поэтажно в соответствии с СН РК 3.02-11-2011*, СП РК 3.02-111-2012* "Общеобразовательные организации", СН РК 3.02-07-2014*, СП РК 3.02-107-2014* "Общественные здания и сооружения".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Санитарные правила "Санитарно-эпидемиологические требования к объектам образования", утвержденные приказом Министра здравоохранения Республики Казахстан от 5 августа 2021 года № ҚР ДСМ-76.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Площади помещений принять в соответствии СН РК 3.02-11-2011, СП РК 3.02-111-2012* "Общеобразовательные организации" и согласованным эскизным проектом.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Площади технических помещений принять по расчетам в соответствии с действующими нормативными документами Республики Казахстан и согласованным эскизным проектом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помещений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Согласно приложению к настоящему заданию на проектирование.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вместо гардеробов для обучающихся индивидуальные шкафчики для хранения верхней одежды, сменной обуви и учебников.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центр досуга, совмещенный с центральной лестницей.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Нормы оснащения оборудованием и мебелью принять согласно приказу Министра образования и науки Республики Казахстан от 22 января 2016 года № 70 (зарегистрирован в реестре государственной регистрации нормативных правовых актов под № 13272)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требования к конструктивным решениям, материалам несущих и ограждающих конструкций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Рабочий проект разработать в соответствии с СП РК EN (еврокоды с национальными приложениями) и СП РК 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2.03-30-2017* "Строительство в сейсмических зонах"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требования к архитектурно-планировочным решениям, внутренней и наружной отделке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Предусмотреть экономичные материалы индустриального изготовления, соответствующие эксплуатационным и современным эстетическим требованиям.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наружных и внутренних работах применяется керамогранит, который может быть заменен на гранит/мрамор при равнозначной цене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Крыша, кровля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требованиями СН РК 3.02-37-2013, СП РК 3.02-137-2013* "Крыши и кровли"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Потолки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Коридоры, рекреации, вестибюли, обеденные залы – комбинированный, согласно рабочему проекту. 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Учебные помещения – открытый потолок под покраску.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Гардеробные, административные помещения, комнаты персонала, помещения охраны, диспетчерские – согласно рабочему проекту.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Зоны индивидуальных занятий – акустические панели.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Производственные помещения кухни – водно-дисперсионная моющаяся акриловая краска.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Тамбуры – гипсокартон.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Санузлы – реечный потолок согласно рабочему проекту.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Медпункт – перфорированные плиты 600х600 на каркасе согласно рабочему проекту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Окна, витражи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Учебные кабинеты, классы, в служебных и бытовых помещениях – металлопластиковые из ПВХ профиля.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Витражи главных входов, спортивных залов, столовой – из алюминиевых сплавов согласно противопожарным нормам.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Остекление – согласно техническому регламенту и действующим нормам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Подоконные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Пластиковые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Двери наружные. Главные входы – двери из алюминиевых сплавов ГОСТ 23747-88.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Выходы эвакуационные, из лестничных площадок, изолятора, помещений кухни, мастерских – двери из алюминиевых сплавов ГОСТ 23747-88.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Двери технических подполий – стальные.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Двери внутренние. Классы, учебные кабинеты, мастерские, лаборатории и лаборантские – деревянные двупольные дверные блоки, облицованные покрытиями: HPL, CPL, SPL и файн-лайн, ПВХ, (антивандальные, износостойкие).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Административные кабинеты и помещения, учительские деревянные с антивандальным покрытием.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Раздевальные, уборные, помещения уборочного инвентаря, производственные помещения столовой и т.д. – двери деревянные внутренние для жилых и общественных зданий ГОСТ 6629-88.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Технические помещения (электрощитовые, тепловые пункты, водомерные узлы) – блоки дверные стальные ГОСТ 31173-2016.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Витражи главных входов, спортивных залов, столовой – из алюминиевых сплавов согласно противопожарным нормам.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Блоки дверные стальные согласно ГОСТ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коридорах, рекреациях, вестибюлях, гардеробных, обеденных залах, оранжереях, тамбурах – керамогранит/гранит/мрамор с нескользящей поверхностью.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учебных помещениях, кабинетах, учительских, лабораториях – коммерческий линолеум.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Зоны индивидуальных занятий, амфитеатры – ковролановые.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Спортивные залы – универсальное спортивное покрытие, снарядные – износостойкая специальная окраска.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Покрытие полов должно быть нескользким.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Мастерские – керамогранит с нескользящей поверхностью.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Серверная – фальшпол высотой 250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Компьютерные кабинеты, кабинеты физики, химии, биологии с лабораториями – коммерческий линолеум.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Венткамеры – защитная окраска.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Входные группы, крыльца, пандусы – гранит/мрамор толщиной не менее 30 мм на горизонтальных поверхностях с нескользящей поверхностью, на вертикальных поверхностях толщиной 20 мм – полированный, по выровненным поверхностям на усиленном клеевом составе.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Бытовые помещения, производственные помещения кухни, комнаты персонала, помещения охраны, подсобные помещения, санузлы, помещения уборочного инвентаря – керамическая плитка/керамогранит с нескользящей поверхностью.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помещениях медицинского назначения – в соответствии с требованиями действующих нормативов (гомогенные синтетические, керамическая плитка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Техническое подполье, подвал – с защитной окраской, керамическая плитка/керамогранит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Лестницы и лестничные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Керамическая плитка/керамогранит с нескользящей поверхностью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Лифты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Лифты с учетом доступности для малоподвижных групп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отделка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Отделка наружных фасадов – по согласованному местными исполнительными органами эскизному проекту. При представлении эскизного проекта на рассмотрение заказчику предложить варианты наружной отделки из современных материалов преимущественно отечественного производства с учетом климатических и сейсмических условий регионов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отделка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Лаборатории, бытовые помещения, производственные помещения кухни, комнаты персонала, подсобные помещения, санузлы, помещения уборочного инвентаря, помещения медицинского блока – керамическая плитка, масляная окраска.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Остальные помещения – водоэмульсионная окраска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ограждение лестниц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металлические, с двухуровневыми перилами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отмостка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брусчатка по бетонному основанию (определяется проектом)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мусоропровод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предусматривать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инженерному оборудованию, условиям электроснабжения, теплоснабжения, водоснабжения и канализации, и системам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 теплоснабжения, электроснабжения, телефонизации, водоснабжения и канализации принять от централизованных сетей в соответствии с нормативами, действующими на территории Республики Казахстан. В случае отсутствия централизованных коммуникаций применять индивидуальные решения. Допускается применять автономные котельные на твердом, жидком и газообразном топливе для теплоснабжения.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Разделы ОВиК, ВК, ЭОМ, СС выполнить в соответствии с нормативами, действующими на территории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Отопление: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Отопление и вентиляция: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Насосы установить с частотными преобразователями.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экономической эффективности применить трубчатую тепловую изоляцию для систем отопления.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Температурный график системы отопления – 85-60 согласно теплотехническим расчетам и источникам теплоснабжения.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Вентиляция: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вентиляции школы выполнить механическим притоком, механической вытяжкой и естественной вентиляцией в соответствии с нормативными требованиями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приточные системы вентиляции с механическим побуждением с рекуперацией воздуха (в обеденном и актовом залах), охлаждением в теплое время года в III и IV климатических районах. В качестве холодильной установки принять компрессорно-конденсационные блоки.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Водопровод и канализация: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помещений различного функционального назначения водоснабжение и канализацию выполнить с учетом соответствующих нормативных требований и технологического задания.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обучающихся младших классов следует предусмотреть детские санприборы. Для малоподвижных групп населения оборудовать специальными раковинами, унитазами и смесителями. Накладные раковины применить в помещениях умывальной при обеденных залах, столовых.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столовой предусмотреть отдельные счетчики электроэнергии, холодной и горячей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местах отсутствия централизованного водоснабжения и канализации предусматриваются резервуары для воды и септиков согласно рабочему проекту.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Электроснабжение: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Степень обеспечения надежности электроснабжения принять в соответствии с ПУЭ РК, СП РК 4.04-106-2013* "Электрооборудование жилых и общественных зданий. Правила проектирования".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Электроосвещение и силовое электрооборудование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Электрические устройства и электрооборудование разработать в соответствии с СП РК 4.04-106-2013*, СП РК 3.02-111-2012*.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степени надежности электроснабжения потребители электроэнергии школы относятся к потребителям I категории, потребители электроэнергии столовой ко II категории. На вводах в здание школы в электрощитовых предусмотреть вводно-распределительное устройство (ВРУ) с автоматическим включением резерва (АВР) и автоматическими выключателями на отходящих линиях. Для столовой предусмотреть самостоятельное ВРУ.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электроприемников I особой категории по надежности электроснабжения (эвакуационное освещение) предусмотреть дополнительное питание от дизельно-генераторной установки (ДГУ).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УчҰт электроэнергии предусмотреть счҰтчиками с возможностью их использования в автоматизированной системе коммерческого учета электроэнергии (АСКУЭ).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Силовым электрооборудованием здания школы является сантехническое оборудование, оборудование систем связи, а также технологическое школьное оборудование, оборудование прачечной и столовой. Питание всего силового оборудования выполнить в соответствии с заданием смежных разделов. Распределительные и групповые сети силового оборудования выполнить кабелями, не распространяющими горение при групповой прокладке, с пониженным дымо- и газовыделением и низкой токсичностью продуктов горения.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питания противопожарной нагрузки школы применить кабели с медными жилами огнестойкие, не распространяющими горение при групповой прокладке, пониженным дымо- и газовыделением и низкой токсичностью продуктов горения.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следующие виды освещения: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рабочее;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аварийное (резервное и эвакуационное).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Типы светильников для всех освещений принять в зависимости от характеристик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качестве осветительных приборов использовать светильники с энергосберегающими светодиодными лампами. Аварийное и эвакуационное освещение предусмотреть в соответствии с требованиями нормативных документов по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Управление электроосвещением помещений выполнить: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основных коридоров и лестничных клеток – централизованное, управляемое с рабочего места помещения охраны;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остальных помещений – местное с выключателями у входов согласно санитарным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Групповые сети освещения выполнить кабелями с медными жилами, не распространяющими горение при групповой прокладке, с пониженным дымо- и газовыделением и низкой токсичностью продуктов горения.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Способ прокладки силовых и осветительных сетей определить проектом.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Автоматизация: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Проектом предусмотреть следующие подсистемы автоматизации инженерного оборудования: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тепловой пункт;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насосные установки хозяйственно-питьевого и противопожарного водопровода;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задвижки с электроприводом;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механическая приточно-вытяжная вентиляция.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Диспетчеризация инженерных узлов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диспетчерскую для контроля следующих систем: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теплоснабжения и горячего водоснабжения (ГВС);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хозяйственно-питьевого водоснабжения;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принудительной вентиляции.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свободно-программируемый контроллер и модули расширения дискретного и аналогового ввода (при необходимости).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передачу следующих контрольных сигналов между контроллером и оборудованием: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режим работы насосов (ручной-стоп-авто);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статус работы – с контакторов насосов;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авария насосов;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данные температурных датчиков через интерфейс RS-485;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давление в напорных трубопроводах;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данные с датчика температуры на обратном трубопроводе;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данные с датчика давления на вводе подающего трубопровода ХВС.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Молниезащита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Разработать в соответствии с СП РК 2.04-103-2013* "Устройство молниезащиты зданий и сооружений".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Сети связи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Разработать в соответствии с СНиП РК 3.02-10-2010 "Устройства систем связи, сигнализации и диспетчеризации инженерного оборудования жилых и общественных зданий. Нормы проектирования", СП РК 3.02-111-2012* "Общеобразовательные учреждения".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структурированную кабельную систему (СКС). Все разъемы информационных розеток должны соответствовать категории 6 и удовлетворять требованиям стандарта ISO/IEC 11801.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IP-видеонаблюдение (СВН). Система видеонаблюдения должна контролировать: места массового скопления, входы в здания, коридоры и холлы на этажах с возможностью подключения к системе центра оперативного управления правоохранительных органов.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центральном посту охраны необходимо предусмотреть терминал видеонаблюдения для постоянного контроля над объектом. Видеонаблюдение запроектировать согласно требованиям к организации антитеррористической защиты объектов, уязвимых в террористическом отношении, утвержденным постановлением Правительства Республики Казахстан от 6 мая 2021 года № 305.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Разработать систему контроля и управления доступом (СКУД):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ограничения доступа в технические помещения (водомерный узел, тепловой узел), серверную, электрощитовую, кабинет бухгалтерии, оружейную, выходы на кровлю. Предусмотреть ограничение доступа между младшими, средними и старшими классами по блокам.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охранную сигнализацию (ОС) в кабинете НВП, кабинете информатики, медиатеке, кабинетах химии, физики, биологии и лаборантских.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Система оповещения и управления эвакуацией людей (СОУЭ) должна быть спроектирована в соответствии с действующими нормами на территории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сеть коллективного приема спутникового телевидения.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Место установки антенны на кровле определить по месту, с учетом обеспечения прямой видимости, с соблюдением пунктов 7.2.1 – 7.2.4 СНиП РК 3.02-10-2010.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Электрочасофикация и звонковая сигнализация (ЧС).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установку электрочасофикации с возможностью синхронизации времени из единого источника.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Вторичные сигнальные часы устанавливаются в коридорах и связываются с первичным двухпроводным шлейфом, обеспечивая срабатывание звонковой сигнализации в школе в определенное время.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Система электрозвонков должна предусматривать автоматическую подачу звонков по расписанию.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Автоматическую пожарную сигнализацию (АПС) разработать в соответствии с действующими нормами на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и объем разработки организации строительства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действующими нормами и требованиями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по обеспечению условий жизнедеятельности маломобильных групп населения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СН РК 3.0-01-2011 и СП РК 3.06-101-2012* "Проектирование зданий и сооружений с учетом доступности для маломобильных групп населения. Общие положения"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благоустройству площадки и малым архитектурным формам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Применить современные решения по трансформации территории общеобразовательных школ, в том числе для проведения различных мероприятий и активного отдыха.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эффективное решение по озеленению и наружному освещению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озеленении предусмотреть местные виды деревьев, кустарников, многолетних цветов и трав, требующих минимального ухода. Предусмотреть функциональные малые архитектурные формы (МАФ) в соответствии с возрастной группой учеников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применению строительных материалов, изделий, конструкций и оборудования казахстанского содержания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Согласно базе данных товаров, работ, услуг и их поставщиков, сформированной в соответствии с Правилами формирования и ведения базы данных товаров, работ, услуг и их поставщиков, утвержденными приказом и.о. Министра индустрии и инфраструктурного развития Республики Казахстан от 26 мая 2022 года № 286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сметным расчетам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Расчеты сметной стоимости строительства в проектах произвести в соответствии с действующими нормативами по ценообразованию в строительстве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составу и оформлению типовой проектной документации.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носителя информации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договором.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Бумажный и электронный варианты (в PDF, KENML, AutoCad, (.dwg; .rvt) и другие составляющие файлы расчетных, проектных программ), в исходных-расчетных программах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Формат альбомов – согласно ГОСТ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согласованию проектной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Рабочий проект согласовать с заказчиком. При проектировании предпочтительнее использование BIM технологии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Требование к экспертизе проектной документации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Рабочий проект подлежит комплексной вневедомственной экспертизе проектов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языку и комплектности представляемой на утверждение проектной документации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Текстовый материал проектно-сметной документации (пояснительная записка) оформить на государственном и (или) русском языках.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2) Тексты на графических материалах допускается выполнить на государственном и (или) русском языках.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3) Комплект проектно-сметной документации (графический и текстовый материал, таблицы) представить на утверждение в четырех экземплярах на бумажном носителе и один экземпляр на электронном носителе (flash накопитель, CD и др.)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разработке инженерно-технических мероприятий гражданской обороны и мероприятий по предупреждению 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требованиями к организации антитеррористической защиты объектов, уязвимых в террористическом отношении, утвержденными постановлением Правительства Республики Казахстан от 6 мая 2021 года № 305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экологических и санитарно-эпидемиологических условий к объекту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требованиями действующих нормативов.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Применить сертифицированные (экологически чистые) строительные материалы и изделия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энергосбережению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проекте предусмотреть энергосберегающие системы. Выполнить энергетический паспорт объекта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заданию на 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средней общеобразовательной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на 2500 обучающихся</w:t>
            </w:r>
          </w:p>
        </w:tc>
      </w:tr>
    </w:tbl>
    <w:bookmarkStart w:name="z1609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учебных помещений для средней общеобразовательной школы на 2500 обучающихся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кабинетов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кабинетов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кабинете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мест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помещения, м2*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помещения, 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м2*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помещения организаций образования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руководителя организации образования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– кабинет делопроизводства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Методический кабинет/учительская, без учета рабочих зон для учителей на этажах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заместителя руководителя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административных помещений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общего назначения организаций образования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 с книгохранилищем и читальным залом (согласно СП)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Модернизированная библиотека (е-библиотека) совмещена с библиотекой и читальным залом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– кинолекторий (количество мест согласно СП)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Серверная (согласно СП)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(цокольный этаж)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 хореографии 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раздевалками для девочек и мальчиков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Гардеробная при актовом зале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Гримерная при актовом зале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товарно-материальных ценностей (цокольный этаж)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уборочного инвентаря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административных помещений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для психолого-педагогического сопровождения в общеобразовательной школе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Сенсорная комната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психолога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социального педагога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логопеда (логопедический пункт)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поддержки инклюзивного образования при организациях образования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кабинетов для психолого-педагогического сопровождения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и помещения для начального образования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для начальных классов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раздельного обучения по предметам лингвистического направления в начальной школе (казахский Я2/ русский Я2/ английский Я3)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кабинет предшкольных классов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комната предшкольных классов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проведения уроков цифровой грамотности, информатики и робототехники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Инструкторская преподавателя физкультуры для начальной школы (из расчета на двух преподавателей)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площадка для обучающихся младших классов (уличная)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учебных классов с 1 – 4 классы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и помещения для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казахского языка и литературы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английского языка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– кабинет интеллектуальных игр и развития логики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русского языка и литературы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физики с лаборантской (интегрированная лаборатория физики/биологии/химии)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информатики (IT-класс)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истории и основ государства и права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географии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STEM-лаборатория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робототехники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биотехнологий с лаборантской (в типовых учебных планах предмет отсутствует. При необходимости допустимо совмещать с кабинетами физики/химии)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нанотехнологий с лаборантской (в типовых учебных планах предмет отсутствует. При необходимости допустимо совмещать с кабинетами физики/химии)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биологии с лаборантской (интегрированная лаборатория физики/биологии/химии)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химии с лаборантской (интегрированная лаборатория физики/биологии/химии)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Совмещенный кабинет "Визуальное искусство" (5 – 9 классы), графики и проектирования (10 – 11 классы) (допустимо совмещать с другими кабинетами)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"Культура дома"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по разделу "Культура питания"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"Дизайн и технология"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"Гончарная студия" (совмещена с мастерской "Культура дома")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преподавателей физической культуры (из расчета на 2-х преподавателей)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инвентаря и оборудования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площадка основного и среднего звена (уличная)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музыки для 1– 6 классов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 начальной военной и технологической подготовки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хранения оружия (совмещена с кабинетом НВП)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учебных классов с 5 – 11 классы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 предусмотренные проектом строительства (не оснащаемые приказом № 70)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Коворкинг для младших классов (возможно использование рекреации, холла)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Коворкинг для обучающихся основной и средней школы (возможно использование рекреации, холла)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Коворкинг для учителей (возможно использование рекреации, холла)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 для обучающихся (согласно СП РК 3.02-111-2012 "Общеобразовательные организации")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Пищеблок, работающий на сырье, полного производственного цикла (согласно СП)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блок (кабинет врача/медицинского работника, изолятор, процедурная)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 для преподавателей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Раздевалки с душевыми и санузлами для девочек и мальчиков спортивного блока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специалиста отдела кадров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юриста – профоориентатора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заведующего хозяйством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технического персонала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Умывальные для столовой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охраны с диспетчерским пунктом (с оборудованием системы видеонаблюдения и оповещения)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помещений, предусмотренных проектом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* При разработке ПСД допускается изменение площади в пределах ±20 %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Пилотному национальному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"Комфортная школа"</w:t>
            </w:r>
          </w:p>
        </w:tc>
      </w:tr>
    </w:tbl>
    <w:bookmarkStart w:name="z1299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приобретения товаров, работ, услуг в рамках реализации пилотного национального проекта в области образования "Комфортная школа"</w:t>
      </w:r>
    </w:p>
    <w:bookmarkEnd w:id="305"/>
    <w:bookmarkStart w:name="z1300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6"/>
    <w:bookmarkStart w:name="z130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приобретения товаров, работ, услуг в рамках реализации пилотного национального проекта в области образования "Комфортная школа" (далее – Правила) предусматривают порядок приобретения товаров, работ, услуг в рамках реализации пилотного национального проекта в области образования "Комфортная школа" с соблюдением основных принципов бюджетной системы Республики Казахстан, предусмотренных в статье 4 Бюджетного кодекса Республики Казахстан.</w:t>
      </w:r>
    </w:p>
    <w:bookmarkEnd w:id="307"/>
    <w:bookmarkStart w:name="z130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используются следующие основные понятия:</w:t>
      </w:r>
    </w:p>
    <w:bookmarkEnd w:id="308"/>
    <w:bookmarkStart w:name="z130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Национальный проект – пилотный национальный проект в области образования "Комфортная школа";</w:t>
      </w:r>
    </w:p>
    <w:bookmarkEnd w:id="309"/>
    <w:bookmarkStart w:name="z130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 организации среднего образования – нежилое здание с целевым назначением "объект организации среднего образования" или "школа", соответствующее требованиям Национального проекта;</w:t>
      </w:r>
    </w:p>
    <w:bookmarkEnd w:id="310"/>
    <w:bookmarkStart w:name="z130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целевые трансферты – бюджетные средства, направляемые из республиканского бюджета, Национального фонда в соответствующий местный бюджет для целей реализации Национального проекта;</w:t>
      </w:r>
    </w:p>
    <w:bookmarkEnd w:id="311"/>
    <w:bookmarkStart w:name="z130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Дирекция – Акционерное общество "Samruk-Kazyna Construction", наделенное функциями заказчика, осуществляющее комплекс работ, услуг, предусмотренных Национальным проектом (по реализации бюджетных инвестиционных проектов).</w:t>
      </w:r>
    </w:p>
    <w:bookmarkEnd w:id="312"/>
    <w:bookmarkStart w:name="z1307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приобретения товаров в рамках реализации Национального проекта</w:t>
      </w:r>
    </w:p>
    <w:bookmarkEnd w:id="313"/>
    <w:bookmarkStart w:name="z130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Местный исполнительный орган области, города республиканского значения, столицы (далее – МИО) осуществляет приобретение объектов организаций среднего образования в качестве товаров путем заключения договоров купли-продажи:</w:t>
      </w:r>
    </w:p>
    <w:bookmarkEnd w:id="314"/>
    <w:bookmarkStart w:name="z130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счет средств республиканского бюджета – в виде целевых трансфертов, доведенных до соответствующего МИО, в объеме, не превышающем расчетную стоимость строительства объекта, которая определена из расчета стоимости одного ученического места в аналогичной по проектной мощности организации среднего образования, построенной в рамках Национального проекта;</w:t>
      </w:r>
    </w:p>
    <w:bookmarkEnd w:id="315"/>
    <w:bookmarkStart w:name="z131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счет средств местного бюджета – в виде подведения инженерно-коммуникационной инфраструктуры (при необходимости) до данного земельного участка, на котором построен приобретаемый объект организации среднего образования, либо в виде оплаты разницы от расчетной стоимости строительства объекта, которая определена из расчета стоимости одного ученического места с учетом проектной мощности школы и фактической стоимостью продажи такого объекта и компенсацией стоимости земельного участка, принадлежащего собственнику приобретаемого объекта организации среднего образования.</w:t>
      </w:r>
    </w:p>
    <w:bookmarkEnd w:id="316"/>
    <w:bookmarkStart w:name="z131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МИО осуществляет отбор объекта организации среднего образования для заключения договора купли-продажи в следующей последовательности:</w:t>
      </w:r>
    </w:p>
    <w:bookmarkEnd w:id="317"/>
    <w:bookmarkStart w:name="z131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сроков приема заявок и критериев к объекту, в том числе его соответствие следующим требованиям:</w:t>
      </w:r>
    </w:p>
    <w:bookmarkEnd w:id="318"/>
    <w:bookmarkStart w:name="z131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введенные в первичную эксплуатацию (год постройки) не ранее 2022 года;</w:t>
      </w:r>
    </w:p>
    <w:bookmarkEnd w:id="319"/>
    <w:bookmarkStart w:name="z131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первичное целевое назначение которых является "объект организации среднего образования" или "школа";</w:t>
      </w:r>
    </w:p>
    <w:bookmarkEnd w:id="320"/>
    <w:bookmarkStart w:name="z131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проектная мощность, расположение, техническое, материальное оснащение и иные характеристики которых соответствуют требованиям Национального проекта и плану ввода новых ученических мест по годам в разрезе регионов (Приложение 10 к Национальному проекту);</w:t>
      </w:r>
    </w:p>
    <w:bookmarkEnd w:id="321"/>
    <w:bookmarkStart w:name="z131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публикация объявления о намерении приобрести объект в средствах массовой информации, в том числе на официальном интернет- ресурсе МИО;</w:t>
      </w:r>
    </w:p>
    <w:bookmarkEnd w:id="322"/>
    <w:bookmarkStart w:name="z131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переговоров с потенциальными продавцами/ собственниками объектов по существенным условиям, с учетом основных принципов бюджетной системы Республики Казахстан; </w:t>
      </w:r>
    </w:p>
    <w:bookmarkEnd w:id="323"/>
    <w:bookmarkStart w:name="z131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и исполнение предварительного договора купли-продажи (при наличии) или договора купли-продажи объекта организации среднего образования;</w:t>
      </w:r>
    </w:p>
    <w:bookmarkEnd w:id="324"/>
    <w:bookmarkStart w:name="z131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публикация информации о заключении договора купли-продажи объекта организации среднего образования в средствах массовой информации, в том числе на официальном интернет-ресурсе МИО.</w:t>
      </w:r>
    </w:p>
    <w:bookmarkEnd w:id="325"/>
    <w:bookmarkStart w:name="z132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МИО вправе заключать предварительный договор купли-продажи объекта организации среднего образования в письменной форме до получения его собственником правоустанавливающего и (или) идентификационного документов на вновь введенный в эксплуатацию объект организации среднего образования с указанием следующих существенных условий: </w:t>
      </w:r>
    </w:p>
    <w:bookmarkEnd w:id="326"/>
    <w:bookmarkStart w:name="z132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за счет средств МИО независимой экспертизы технического состояния объекта организации среднего образования после его ввода в эксплуатацию;</w:t>
      </w:r>
    </w:p>
    <w:bookmarkEnd w:id="327"/>
    <w:bookmarkStart w:name="z132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за счет средств МИО независимой оценки рыночной стоимости объекта организации среднего образования после его ввода в эксплуатацию; </w:t>
      </w:r>
    </w:p>
    <w:bookmarkEnd w:id="328"/>
    <w:bookmarkStart w:name="z132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требований по выплате авансовых платежей за предполагаемый к приобретению объект организации среднего образования;</w:t>
      </w:r>
    </w:p>
    <w:bookmarkEnd w:id="329"/>
    <w:bookmarkStart w:name="z132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соответствие предполагаемого к приобретению объекта организации среднего образования требованиям Национального проекта;</w:t>
      </w:r>
    </w:p>
    <w:bookmarkEnd w:id="330"/>
    <w:bookmarkStart w:name="z132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срок, в который стороны обязуются заключить основной договор купли-продажи объекта организации среднего образования, которая должна соответствовать плану ввода в эксплуатацию объектов организаций среднего образования, установленному в Национальном проекте;</w:t>
      </w:r>
    </w:p>
    <w:bookmarkEnd w:id="331"/>
    <w:bookmarkStart w:name="z132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Стоимость объекта организации среднего образования, являющегося предметом договора купли-продажи, определяется с учетом независимой оценки его рыночной стоимости и расчетной стоимости объекта, которая определена из расчета стоимости одного ученического места в аналогичной по проектной мощности организации среднего образования, построенной в рамках Национального проекта.</w:t>
      </w:r>
    </w:p>
    <w:bookmarkEnd w:id="332"/>
    <w:bookmarkStart w:name="z132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Независимая оценка рыночной стоимости приобретаемого объекта организации среднего образования проводится из числа оценщиков, одновременно соответствующих следующим обязательным требованиям:</w:t>
      </w:r>
    </w:p>
    <w:bookmarkEnd w:id="333"/>
    <w:bookmarkStart w:name="z132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в реестре недобросовестных оценщиков;</w:t>
      </w:r>
    </w:p>
    <w:bookmarkEnd w:id="334"/>
    <w:bookmarkStart w:name="z132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не менее 60 отчетов по оценке объектов за последние 6 месяцев;</w:t>
      </w:r>
    </w:p>
    <w:bookmarkEnd w:id="335"/>
    <w:bookmarkStart w:name="z133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опыт работы на рынке оценочных услуг не менее 5 лет.</w:t>
      </w:r>
    </w:p>
    <w:bookmarkEnd w:id="336"/>
    <w:bookmarkStart w:name="z1331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приобретения услуг и работ в рамках реализации Национального проекта</w:t>
      </w:r>
    </w:p>
    <w:bookmarkEnd w:id="337"/>
    <w:bookmarkStart w:name="z133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Приобретение услуг и комплексных работ по целевому строительству объектов организаций среднего образования "под ключ" осуществляется дирекцией:</w:t>
      </w:r>
    </w:p>
    <w:bookmarkEnd w:id="338"/>
    <w:bookmarkStart w:name="z168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счет средств республиканского бюджета и Национального фонда Республики Казахстан – в виде целевых трансфертов, доведенных до соответствующего МИО, в объеме, не превышающем расчетную стоимость строительства объекта, которая определена из расчета стоимости одного ученического места с учетом проектной мощности школы, и (или) в виде оплаты разницы от расчетной стоимости строительства объекта, которая определена из расчета стоимости одного ученического места с учетом проектной мощности школы и стоимости строительства такого объекта по проектно-сметной документации;</w:t>
      </w:r>
    </w:p>
    <w:bookmarkEnd w:id="339"/>
    <w:bookmarkStart w:name="z168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счет средств местного бюджета – в виде предоставления земельного участка, подключенного/предполагаемого к подключению к центральной/автономной инженерно-коммуникационной инфраструктуре, на котором планируется строительство объекта организации среднего образования, и (или) расходов на разработку или корректировку проектно-сметной документации.</w:t>
      </w:r>
    </w:p>
    <w:bookmarkEnd w:id="340"/>
    <w:bookmarkStart w:name="z168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МИО и дирекции допускаются силами подрядных организаций дирекции разработка проектно-сметной документации и выполнение строительно-монтажных работ по подключению земельного участка, на котором планируется строительство объекта организации среднего образования, к инженерным коммуникациям с возмещением понесенных расходов за счет средств соответствующего МИО через дирекцию.</w:t>
      </w:r>
    </w:p>
    <w:bookmarkEnd w:id="3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постановления Правительства РК от 19.12.2024 </w:t>
      </w:r>
      <w:r>
        <w:rPr>
          <w:rFonts w:ascii="Times New Roman"/>
          <w:b w:val="false"/>
          <w:i w:val="false"/>
          <w:color w:val="00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МИО, для целей строительства объектов организаций среднего образования, обеспечивает:</w:t>
      </w:r>
    </w:p>
    <w:bookmarkEnd w:id="342"/>
    <w:bookmarkStart w:name="z133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в Дирекцию перечня планируемых к целевому строительству объектов организаций среднего образования с указанием существенных условий и выделения для этих целей соответствующего земельного участка, подключенного/предполагаемого к подключению к центральной/автономной инженерно-коммуникационной инфраструктуре;</w:t>
      </w:r>
    </w:p>
    <w:bookmarkEnd w:id="343"/>
    <w:bookmarkStart w:name="z133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подключение к центральной/автономной инженерно-коммуникационной инфраструктуре либо оплату таких расходов, понесенных подрядной организацией дирекции, стоимость которых ранее согласована между дирекцией и МИО;</w:t>
      </w:r>
    </w:p>
    <w:bookmarkEnd w:id="344"/>
    <w:bookmarkStart w:name="z134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всех необходимых разрешительных документов для строительства объектов по Национальному проекту;</w:t>
      </w:r>
    </w:p>
    <w:bookmarkEnd w:id="345"/>
    <w:bookmarkStart w:name="z134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своевременное и полное финансирование по заявкам Дирекции.</w:t>
      </w:r>
    </w:p>
    <w:bookmarkEnd w:id="346"/>
    <w:bookmarkStart w:name="z134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области, города республиканского значения, столицы определяет поставщиков работ, услуг для обеспечения строящихся в рамках Национального проекта объектов среднего образования необходимой инфраструктурой (тепло-, водо-, газо-, электроснабжение, канализация, водоотведение, слаботочные сети связи, подъездные автомобильные и пешеходные пути, автобусные остановки, парковочные места, элементы благоустройства, интернет, видеонаблюдение и др.). С поставщиками работ, услуг заключаются гражданско-правовые договоры, подлежащие регистрации в органах казначейства.</w:t>
      </w:r>
    </w:p>
    <w:bookmarkEnd w:id="3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постановлением Правительства РК от 31.10.2023 </w:t>
      </w:r>
      <w:r>
        <w:rPr>
          <w:rFonts w:ascii="Times New Roman"/>
          <w:b w:val="false"/>
          <w:i w:val="false"/>
          <w:color w:val="000000"/>
          <w:sz w:val="28"/>
        </w:rPr>
        <w:t>№ 957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Дирекция обеспечивает:</w:t>
      </w:r>
    </w:p>
    <w:bookmarkEnd w:id="348"/>
    <w:bookmarkStart w:name="z134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выбор подрядных организаций и иных поставщиков (на проектирование, строительство, инжиниринговые услуги и т.д.) на основании порядка осуществления закупок Акционерного общества "Фонд национального благосостояния "Самрук-Қазына" (единственный акционер Дирекции), при участии Национальной палаты предпринимателей Республики Казахстан "Атамекен" (в качестве независимого наблюдателя), и с соблюдением следующих принципов:</w:t>
      </w:r>
    </w:p>
    <w:bookmarkEnd w:id="349"/>
    <w:bookmarkStart w:name="z134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равных возможностей для участия в процедуре выбора подрядных организаций;</w:t>
      </w:r>
    </w:p>
    <w:bookmarkEnd w:id="350"/>
    <w:bookmarkStart w:name="z134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добросовестной конкуренции среди подрядных организаций;</w:t>
      </w:r>
    </w:p>
    <w:bookmarkEnd w:id="351"/>
    <w:bookmarkStart w:name="z134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открытости и прозрачности процедуры выбора подрядных организаций; </w:t>
      </w:r>
    </w:p>
    <w:bookmarkEnd w:id="352"/>
    <w:bookmarkStart w:name="z134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недопущения коррупционных проявлений в процедуре выбора подрядных организаций;</w:t>
      </w:r>
    </w:p>
    <w:bookmarkEnd w:id="353"/>
    <w:bookmarkStart w:name="z134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заключенных договоров комплексных работ по проектированию и строительству "под ключ" осуществление закупа мебельной продукции исключительно среди физических и юридических лиц, находящихся в реестре товаропроизводителей акционерного общества "Фонд национального благосостояния "Самрук-Қазына" и/или реестре отечественных производителей (отраслевой реестр на основе сертификата о происхождении товара формы "СТ-KZ" и/или индустриального сертификата) Национальной палаты предпринимателей Республики Казахстан "Атамекен";</w:t>
      </w:r>
    </w:p>
    <w:bookmarkEnd w:id="354"/>
    <w:bookmarkStart w:name="z135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полную прозрачность процесса строительства путем внедрения информационной системы, предусматривающую:</w:t>
      </w:r>
    </w:p>
    <w:bookmarkEnd w:id="355"/>
    <w:bookmarkStart w:name="z135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круглосуточное видеонаблюдение в режиме онлайн и/или на еженедельной основе предоставление фотоотчетов о ходе строительства;</w:t>
      </w:r>
    </w:p>
    <w:bookmarkEnd w:id="356"/>
    <w:bookmarkStart w:name="z135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еженедельный отчет авторского и технического надзора;</w:t>
      </w:r>
    </w:p>
    <w:bookmarkEnd w:id="357"/>
    <w:bookmarkStart w:name="z135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производства работ;</w:t>
      </w:r>
    </w:p>
    <w:bookmarkEnd w:id="358"/>
    <w:bookmarkStart w:name="z135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исполнительскую документацию;</w:t>
      </w:r>
    </w:p>
    <w:bookmarkEnd w:id="359"/>
    <w:bookmarkStart w:name="z135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проектно-сметную документацию;</w:t>
      </w:r>
    </w:p>
    <w:bookmarkEnd w:id="360"/>
    <w:bookmarkStart w:name="z135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выполненных и остаточных работ;</w:t>
      </w:r>
    </w:p>
    <w:bookmarkEnd w:id="361"/>
    <w:bookmarkStart w:name="z135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оплату выполненных СМР;</w:t>
      </w:r>
    </w:p>
    <w:bookmarkEnd w:id="362"/>
    <w:bookmarkStart w:name="z135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поддержки отечественным производителям товаров, а также отечественным поставщикам работ и услуг в той мере, в которой это не противоречит международным договорам, ратифицированным Республикой Казахстан.</w:t>
      </w:r>
    </w:p>
    <w:bookmarkEnd w:id="363"/>
    <w:bookmarkStart w:name="z159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мебельной продукции иностранного производства допускается только в случае отсутствия на рынке данных видов мебельной продукции, производимых отечественными товаропроизводителями.</w:t>
      </w:r>
    </w:p>
    <w:bookmarkEnd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на рынке мебельной продукции отечественных товаропроизводителей подтверждается заключением уполномоченного органа в сфере развития промышленности, предоставляемым в течение десяти рабочих дней с момента поступления соответствующего обращения;</w:t>
      </w:r>
    </w:p>
    <w:bookmarkStart w:name="z159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3-1) заключение договоров, направленных на развитие промышленности, в том числе офтейк-контрактов, с отечественными производителями мебельной продукции, строительных материалов, изделий, конструкций, оборудования, подлежащих монтажу, оснащению строящихся объектов в соответствии с проектно-сметными документациями, не менее 10 % от всего объема закупаемых товаров в денежном выражении; </w:t>
      </w:r>
    </w:p>
    <w:bookmarkEnd w:id="365"/>
    <w:bookmarkStart w:name="z159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предоставление отчета по внутристрановой ценности строящихся объектов организаций среднего образования в рамках национального проекта "Комфортная школа" в разрезе регионов по форме согласно приложению 8-1 к национальному проекту, размещаемого в информационной системе;</w:t>
      </w:r>
    </w:p>
    <w:bookmarkEnd w:id="366"/>
    <w:bookmarkStart w:name="z135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полную ответственность Дирекции и подрядных организаций по принятым обязательствам в рамках Национального проекта;</w:t>
      </w:r>
    </w:p>
    <w:bookmarkEnd w:id="367"/>
    <w:bookmarkStart w:name="z136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10 рабочих дней после подведения итогов конкурсов по отбору подрядных организаций, заключение договоров с подрядными организациями, в которых определяются обязательства подрядных организаций по обеспечению закупа товаров через договора, предусматривающие преимущественный закуп у отечественных товаропроизводителей, работ, услуг казахстанского содержания, с установлением гарантийного срока, составляющего на конструктивные элементы школы – 60 месяцев, на отделочные материалы, оснащение и оборудование – 36 месяцев при соответствующей эксплуатации.</w:t>
      </w:r>
    </w:p>
    <w:bookmarkEnd w:id="368"/>
    <w:bookmarkStart w:name="z136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замена закупаемого товара отечественных товаропроизводителей на импортного производителя осуществляется согласно действующему законодательству.</w:t>
      </w:r>
    </w:p>
    <w:bookmarkEnd w:id="369"/>
    <w:bookmarkStart w:name="z136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нормы настоящего пункта генеральный подрядчик Дирекции несет ответственность за неисполнение обязательства в виде штрафных санкций, предусмотренных условиями договора с Дирекцией.</w:t>
      </w:r>
    </w:p>
    <w:bookmarkEnd w:id="370"/>
    <w:bookmarkStart w:name="z136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 и контроль за ходом строительства;</w:t>
      </w:r>
    </w:p>
    <w:bookmarkEnd w:id="371"/>
    <w:bookmarkStart w:name="z136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приемку выполненных работ, оказанных услуг;</w:t>
      </w:r>
    </w:p>
    <w:bookmarkEnd w:id="372"/>
    <w:bookmarkStart w:name="z136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оплату за выполненные работы, оказанные услуги, за счет средств, указанных в пункте 7 настоящих Правил;</w:t>
      </w:r>
    </w:p>
    <w:bookmarkEnd w:id="373"/>
    <w:bookmarkStart w:name="z136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своевременное и безвозмездное устранение всех выявленных недостатков объекта организации среднего образования в течение 60 месяцев на конструктивные элементы школы и 36 месяцев на отделочные материалы, оснащение и оборудование – с момента подписания акта приема-передачи на условиях "под ключ"; </w:t>
      </w:r>
    </w:p>
    <w:bookmarkEnd w:id="374"/>
    <w:bookmarkStart w:name="z136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 позднее 1 квартала 2023 года внедрение и функционирование информационной системы по мониторингу хода строительства объектов с обеспечением широкого доступа для всех заинтересованных сторон и общественности до полного завершения строительства объектов в рамках национального проекта (видеонаблюдение, фотоотчеты, автоматизированный мониторинг за ходом СМР, электронные отчеты инжиниринговых услуг, внутристрановой ценности).</w:t>
      </w:r>
    </w:p>
    <w:bookmarkEnd w:id="375"/>
    <w:bookmarkStart w:name="z167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Дирекция несет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652 Гражданского кодекса Республики Казахстан (Особенная часть) за своевременность, полноту и результативность проведения работ по строительству объекта организации среднего образования, а также покрывает риски случайного удорожания объекта организации среднего образования.</w:t>
      </w:r>
    </w:p>
    <w:bookmarkEnd w:id="376"/>
    <w:bookmarkStart w:name="z167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утвержденная проектно-сметная документация подлежит корректировке в соответствии с пунктом 3 статьи 655 Гражданского кодекса Республики Казахстан (Особенная часть), если до начала или в ходе строительства намеченного объекта возникла обоснованная необходимость внесения в нее изменений и (или) дополнений существенного характера, влияющих на конструктивную схему объекта, его объемно-планировочные, инженерно-технические и (или) технологические проектные решения, включая замену инженерного и (или) технологического оборудования, основных материалов и (или) изделий, изменяющих технико-экономические показатели, а также при существенном увеличении стоимости ранее утвержденной проектно-сметной документации не менее чем на десять процентов по причине увеличения стоимости строительных ресурсов при обращении подрядчика о проведении пересмотра сметы без изменения проектных решений.</w:t>
      </w:r>
    </w:p>
    <w:bookmarkEnd w:id="377"/>
    <w:bookmarkStart w:name="z167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корректировке стоимости строительства без изменения проектных решений комплексная вневедомственная экспертиза по бюджетным инвестиционным проектам проводится в порядке, определенном законодательством Республики Казахстан.</w:t>
      </w:r>
    </w:p>
    <w:bookmarkEnd w:id="378"/>
    <w:bookmarkStart w:name="z167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в ходе проведения комплексной вневедомственной экспертизы увеличения ранее утвержденной стоимости строительства в размере менее десяти процентов, то государственной экспертной организацией или аккредитованной экспертной организацией выдается отрицательное заключение.</w:t>
      </w:r>
    </w:p>
    <w:bookmarkEnd w:id="379"/>
    <w:bookmarkStart w:name="z167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увеличению стоимости,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655 Гражданского кодекса Республики Казахстан (Особенная часть), финансируются за счет республиканского бюджета в пределах выделенного объема средств на реализацию национального проекта и иных источников, не запрещенных законодательством Республики Казахстан.</w:t>
      </w:r>
    </w:p>
    <w:bookmarkEnd w:id="380"/>
    <w:bookmarkStart w:name="z168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Дирекция в рамках исполнения обязательств и недопущения увеличения стоимости объекта среднего образования предусматривает установление "твердой" стоимости в соответствии с утвержденной проектно-сметной документацией в условиях договора комплексных работ по проектированию и строительству "под ключ".</w:t>
      </w:r>
    </w:p>
    <w:bookmarkEnd w:id="3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постановлениями Правительства РК от 31.10.2023 </w:t>
      </w:r>
      <w:r>
        <w:rPr>
          <w:rFonts w:ascii="Times New Roman"/>
          <w:b w:val="false"/>
          <w:i w:val="false"/>
          <w:color w:val="000000"/>
          <w:sz w:val="28"/>
        </w:rPr>
        <w:t>№ 957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18.03.2024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Информационная система, функционирование которой обеспечивается дирекцией, является официальным источником информации по реализации национального проекта и данных, указанных в подпунктах 2), 3), 3-1), 3-2) пункта 9 настоящих Правил, для всех государственных органов и организаций по согласованию с проектным офисом Администрации Президента Республики Казахстан.</w:t>
      </w:r>
    </w:p>
    <w:bookmarkEnd w:id="382"/>
    <w:bookmarkStart w:name="z167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Дирекция обеспечивает безопасность функционирующей информационной системы, заполнение, достоверность и актуальность данных, загружаемых в информационную систему.</w:t>
      </w:r>
    </w:p>
    <w:bookmarkEnd w:id="3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10 в соответствии с постановлением Правительства РК от 31.10.2023 </w:t>
      </w:r>
      <w:r>
        <w:rPr>
          <w:rFonts w:ascii="Times New Roman"/>
          <w:b w:val="false"/>
          <w:i w:val="false"/>
          <w:color w:val="000000"/>
          <w:sz w:val="28"/>
        </w:rPr>
        <w:t>№ 957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Проектно-сметная документация на строящийся объект организации среднего образования подлежит обязательной комплексной вневедомственной экспертизе государственной экспертной организации в порядке, предусмотренном законодательством Республики Казахстан, в том числе по результатам которой устанавливается соответствие/несоответствие такой документации требованиям национального проекта.</w:t>
      </w:r>
    </w:p>
    <w:bookmarkEnd w:id="3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постановления Правительства РК от 31.10.2023 </w:t>
      </w:r>
      <w:r>
        <w:rPr>
          <w:rFonts w:ascii="Times New Roman"/>
          <w:b w:val="false"/>
          <w:i w:val="false"/>
          <w:color w:val="000000"/>
          <w:sz w:val="28"/>
        </w:rPr>
        <w:t>№ 957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Приемка и ввод в эксплуатацию построенного объекта производятся дирекцией при его полной готовности в соответствии с утвержденным проектом и наличии декларации о соответствии, заключений о качестве строительно-монтажных работ и соответствии выполненных работ утвержденному проекту.</w:t>
      </w:r>
    </w:p>
    <w:bookmarkEnd w:id="385"/>
    <w:bookmarkStart w:name="z168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приемки построенного объекта в эксплуатацию подписывается дирекцией, подрядчиком (генеральным подрядчиком), лицами, осуществляющими технический и авторский надзоры, на основании декларации о соответствии и заключений о соответствии выполненных работ проекту и качестве строительно-монтажных работ.</w:t>
      </w:r>
    </w:p>
    <w:bookmarkEnd w:id="386"/>
    <w:bookmarkStart w:name="z168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дирекцией завершенного объекта на баланс МИО осуществляется на основании акта приема-передачи имущества с созданием приемочной комиссии, которая устанавливает соответствие/несоответствие объекта организации среднего образования требованиям Национального проекта.</w:t>
      </w:r>
    </w:p>
    <w:bookmarkEnd w:id="3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постановления Правительства РК от 19.12.2024 </w:t>
      </w:r>
      <w:r>
        <w:rPr>
          <w:rFonts w:ascii="Times New Roman"/>
          <w:b w:val="false"/>
          <w:i w:val="false"/>
          <w:color w:val="00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6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Взаимодействие между МИО и Дирекцией в рамках приобретения работ и услуг</w:t>
      </w:r>
    </w:p>
    <w:bookmarkEnd w:id="388"/>
    <w:bookmarkStart w:name="z137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МИО не позднее 15 декабря 2022 года по согласованию с Дирекцией утверждают перечень бюджетных инвестиционных проектов, подлежащих реализации через Дирекцию в 2023 году, и не позднее 31 января 2023 года – перечень бюджетных инвестиционных проектов, подлежащих реализации через Дирекцию в 2024 - 2025 годах, из числа объектов организаций среднего образования,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Национальному проекту, в том числе:</w:t>
      </w:r>
    </w:p>
    <w:bookmarkEnd w:id="389"/>
    <w:bookmarkStart w:name="z137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школ, где требуется подведение инженерно-коммуникационной инфраструктуры (ИКИ) к земельным участкам, подъездных путей и прочее;</w:t>
      </w:r>
    </w:p>
    <w:bookmarkEnd w:id="390"/>
    <w:bookmarkStart w:name="z137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школ, где не требуется подведение инженерно-коммуникационной инфраструктуры к земельным участкам.</w:t>
      </w:r>
    </w:p>
    <w:bookmarkEnd w:id="391"/>
    <w:bookmarkStart w:name="z138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МИО после утверждения перечней бюджетных инвестиционных проектов направляет их в Дирекцию в течение 10 рабочих дней со дня утверждения с приложением:</w:t>
      </w:r>
    </w:p>
    <w:bookmarkEnd w:id="392"/>
    <w:bookmarkStart w:name="z138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утвержденных типовых заданий на проектирование общеобразовательной школы. В задании на проектирование объектов организаций среднего образования обязательным требованием является применение строительных материалов, оборудований, изделий и конструкций отечественного производства, включенных в базу данных товаров, работ, услуг и их поставщиков;</w:t>
      </w:r>
    </w:p>
    <w:bookmarkEnd w:id="393"/>
    <w:bookmarkStart w:name="z138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архитектурно-планировочного задания и технических условий на подключение к ИКИ;</w:t>
      </w:r>
    </w:p>
    <w:bookmarkEnd w:id="394"/>
    <w:bookmarkStart w:name="z138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правоустанавливающих документов на земельные участки;</w:t>
      </w:r>
    </w:p>
    <w:bookmarkEnd w:id="395"/>
    <w:bookmarkStart w:name="z138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разрешительных документов на строительство.</w:t>
      </w:r>
    </w:p>
    <w:bookmarkEnd w:id="396"/>
    <w:bookmarkStart w:name="z138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МИО и дирекция заключают договор (с соответствующими приложениями) на осуществление комплекса работ (проектно-изыскательские работы, строительно-монтажные работы) и услуг (авторский и технический надзор) по строительству объектов организаций среднего образования в рамках национального проекта по утвержденному МИО перечню бюджетных инвестиционных проектов и договор на осуществление услуг по управлению проектом. Заключаемые договоры предусматривают следующие обязательные условия: </w:t>
      </w:r>
    </w:p>
    <w:bookmarkEnd w:id="397"/>
    <w:bookmarkStart w:name="z138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наделение Дирекции функциями заказчика строительства и управления проектом;</w:t>
      </w:r>
    </w:p>
    <w:bookmarkEnd w:id="398"/>
    <w:bookmarkStart w:name="z138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приемочной комиссии по приемке построенного объекта в эксплуатацию, в том числе на предмет их соответствия требованиям комфортной школы, с привлечением представителей МИО (управлений строительства, образования и при необходимости других подразделений), Общественного совета, регионального филиала НПП РК "Атамекен", неправительственных организаций, экспертных сообществ;</w:t>
      </w:r>
    </w:p>
    <w:bookmarkEnd w:id="399"/>
    <w:bookmarkStart w:name="z138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регламентация порядка использования и/или возврата возможной экономии средств;</w:t>
      </w:r>
    </w:p>
    <w:bookmarkEnd w:id="400"/>
    <w:bookmarkStart w:name="z138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условия, предусмотренные Национальным проектом (в том числе порядок финансирования и направления заявок в МИО).</w:t>
      </w:r>
    </w:p>
    <w:bookmarkEnd w:id="4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постановлением Правительства РК от 31.10.2023 </w:t>
      </w:r>
      <w:r>
        <w:rPr>
          <w:rFonts w:ascii="Times New Roman"/>
          <w:b w:val="false"/>
          <w:i w:val="false"/>
          <w:color w:val="000000"/>
          <w:sz w:val="28"/>
        </w:rPr>
        <w:t>№ 957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Дирекция в срок до 31 марта 2023 года обеспечивает разработку 37 ПСД (по 6 типам школ для пяти климатических/сейсмических зон, по 1 типу школ на 2500 ученических мест для одной климатической/сейсмической зоны, 6 индивидуальных проектов) по единому стандарту национального проекта с положительным заключением комплексной вневедомственной экспертизы государственной экспертной организации для повторного применения при строительстве школ.</w:t>
      </w:r>
    </w:p>
    <w:bookmarkEnd w:id="4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постановления Правительства РК от 31.10.2023 </w:t>
      </w:r>
      <w:r>
        <w:rPr>
          <w:rFonts w:ascii="Times New Roman"/>
          <w:b w:val="false"/>
          <w:i w:val="false"/>
          <w:color w:val="000000"/>
          <w:sz w:val="28"/>
        </w:rPr>
        <w:t>№ 957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МИО и Дирекция используют проекты повторного применения из государственного банка проектов строительства. </w:t>
      </w:r>
    </w:p>
    <w:bookmarkEnd w:id="403"/>
    <w:bookmarkStart w:name="z139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Дирекция по результатам проведенных конкурсов и в соответствии с заключенным договором с МИО направляет заявки в МИО на перечисление бюджетных средств на необходимый объем финансирования по заключенным договорам:</w:t>
      </w:r>
    </w:p>
    <w:bookmarkEnd w:id="404"/>
    <w:bookmarkStart w:name="z139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счет средств целевых трансфертов, совокупный объем которых не превышает объема, предусмотренного на соответствующий финансовый год в разрезе регионов;</w:t>
      </w:r>
    </w:p>
    <w:bookmarkEnd w:id="405"/>
    <w:bookmarkStart w:name="z139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счет средств МИО (расходы по разработке ПСД, связанные с привязкой к местности в 2024 году, в случае необходимости – подведение ИКИ к земельным участкам).</w:t>
      </w:r>
    </w:p>
    <w:bookmarkEnd w:id="406"/>
    <w:bookmarkStart w:name="z139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МИО в течение 3-х рабочих дней с даты поступления заявки от Дирекции осуществляет перечисление заявленного объема бюджетных средств согласно утвержденным планам финансирования и условиям заключенных договоров.</w:t>
      </w:r>
    </w:p>
    <w:bookmarkEnd w:id="407"/>
    <w:bookmarkStart w:name="z139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МИО и Дирекция на полугодовой основе осуществляют взаимную сверку объемов выполненных работ и использованных бюджетных средств в разрезе объектов строительства.</w:t>
      </w:r>
    </w:p>
    <w:bookmarkEnd w:id="408"/>
    <w:bookmarkStart w:name="z139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МИО осуществляет мониторинг за ходом строительства школ, в том числе с использованием соответствующей информационной системы Дирекции.</w:t>
      </w:r>
    </w:p>
    <w:bookmarkEnd w:id="409"/>
    <w:bookmarkStart w:name="z139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Дирекция на полугодовой основе предоставляет отчеты в Министерство просвещения и МИО о ходе и результатах строительства объектов по утвержденным формам Министерства просвещения.</w:t>
      </w:r>
    </w:p>
    <w:bookmarkEnd w:id="410"/>
    <w:bookmarkStart w:name="z139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Дирекция и МИО обеспечивают:</w:t>
      </w:r>
    </w:p>
    <w:bookmarkEnd w:id="411"/>
    <w:bookmarkStart w:name="z140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прием-передачу завершенного объекта строительства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Национальному проекту;</w:t>
      </w:r>
    </w:p>
    <w:bookmarkEnd w:id="412"/>
    <w:bookmarkStart w:name="z140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передачу на государственную регистрацию акта приемки объекта в эксплуатацию в течение 3-х рабочих дней с даты его утверждения;</w:t>
      </w:r>
    </w:p>
    <w:bookmarkEnd w:id="413"/>
    <w:bookmarkStart w:name="z140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в Министерство просвещения зарегистрированных копий актов приемки объектов в эксплуатацию (в недельный срок после их подписания).</w:t>
      </w:r>
    </w:p>
    <w:bookmarkEnd w:id="4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постановления Правительства РК от 19.12.2024 </w:t>
      </w:r>
      <w:r>
        <w:rPr>
          <w:rFonts w:ascii="Times New Roman"/>
          <w:b w:val="false"/>
          <w:i w:val="false"/>
          <w:color w:val="00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3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 </w:t>
      </w:r>
    </w:p>
    <w:bookmarkEnd w:id="415"/>
    <w:bookmarkStart w:name="z140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МИО и Дирекция в рамках настоящих Правил обеспечивают своевременное и полное: </w:t>
      </w:r>
    </w:p>
    <w:bookmarkEnd w:id="416"/>
    <w:bookmarkStart w:name="z140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исполнение плана ввода объектов организаций 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Национальному проекту и их соответствие характеристикам Национального проекта;</w:t>
      </w:r>
    </w:p>
    <w:bookmarkEnd w:id="417"/>
    <w:bookmarkStart w:name="z140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государственного банка проектов строительства, включающего в себя все реализуемые проектно-сметные документации, в целях их последующего повторного применения МИО.</w:t>
      </w:r>
    </w:p>
    <w:bookmarkEnd w:id="4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пилотному национальному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"Комфортная школа",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963</w:t>
            </w:r>
          </w:p>
        </w:tc>
      </w:tr>
    </w:tbl>
    <w:bookmarkStart w:name="z1612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внутристрановой ценности строящихся объектов организаций среднего образования в рамках пилотного национального проекта в области образования "Комфортная школа"</w:t>
      </w:r>
    </w:p>
    <w:bookmarkEnd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Пилотный национальный проект дополнен приложением 8-1 в соответствии с постановлением Правительства РК от 31.10.2023 </w:t>
      </w:r>
      <w:r>
        <w:rPr>
          <w:rFonts w:ascii="Times New Roman"/>
          <w:b w:val="false"/>
          <w:i w:val="false"/>
          <w:color w:val="ff0000"/>
          <w:sz w:val="28"/>
        </w:rPr>
        <w:t>№ 957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19.12.2024 </w:t>
      </w:r>
      <w:r>
        <w:rPr>
          <w:rFonts w:ascii="Times New Roman"/>
          <w:b w:val="false"/>
          <w:i w:val="false"/>
          <w:color w:val="ff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закупок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строительства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срок закупок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сумма закупок,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закупок на 2023 год,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закупок на 2024 год,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закупок на 2025 год,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сметная стоимость материалов,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материалов, ед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Сметная стоимость,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закупок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Внутристрановая ценность по приложению к сметной ведомости,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подрядчика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подрядчика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сумма закупок,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материалов, ед.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ед.,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закупа, тенге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(за весь период)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поставщика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дата догово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ВЦ (внутристрановая ценность),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сертификата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СТ-KZ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сертификата СТ-KZ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пилотному национальному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"Комфортная школа",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963</w:t>
            </w:r>
          </w:p>
        </w:tc>
      </w:tr>
    </w:tbl>
    <w:bookmarkStart w:name="z1408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параметры проектов государственно-частного партнерства, реализуемых в рамках пилотного национального проекта в области образования "Комфортная школа"</w:t>
      </w:r>
    </w:p>
    <w:bookmarkEnd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постановления Правительства РК от 31.10.2023 </w:t>
      </w:r>
      <w:r>
        <w:rPr>
          <w:rFonts w:ascii="Times New Roman"/>
          <w:b w:val="false"/>
          <w:i w:val="false"/>
          <w:color w:val="ff0000"/>
          <w:sz w:val="28"/>
        </w:rPr>
        <w:t>№ 957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базовых параметров проектов государственно-частного партнерства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Цель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Ликвидация аварийных объектов, трехсменного обучения и дефицита ученических мест в организациях среднего образования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Задачи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применения механизма государственно-частного партнерства (далее – ГЧП) в развитии инфраструктуры в сфере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 ресурсов местного исполнительного органа (далее – МИО) и частного партнера для развития инфраструктуры государственных организаций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и качественных характеристик инфраструктуры среднего образования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Критерии отнесения объектов, строящихся в рамках пилотного национального проекта в области образования "Комфортная школа" (далее – национальный проект), к реализуемым посредством механизма ГЧП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не менее 1200 ученических мест;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строительства одного ученического места не более стоимости, определенной национальным проектом, с учетом проектной мощности объекта ГЧП;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доступность земельных участков (100 % готовность к застройке, отсутствие обременений и притязаний третьих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подключения к инженерно-коммуникационной инфраструктуре;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объекта среднего образования в государственную собственность.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контракта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объекта ГЧП, финансирование проекта, передача объекта в коммунальную собственность, эксплуатация (техническое обслуживание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без образовательной деятельности) объекта ГЧП.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заемных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 базовой ставки Национального Банка плюс 5 процентов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Подготовительный этап реализации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орган: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осуществляет сбор данных и анализ маркетинговых данных (выбор места строительства, мощность объекта организации среднего образования, обоснование потребности);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определяет источники финансирования, возмещения затрат и получения доходов частного партнера в рамках лимитов МИО;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предусматривает средства на подведение инженерно-коммуникационной инфраструктуры;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объявляет конкурс и выступает организатором конкурса по выбору частного партнера.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Институциональная схема предполагает два периода реализации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участников проекта ГЧП осуществляется в следующем порядке: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определяет частного партнера и заключает договор государственно-частного партнерства в соответствии с порядком, разработанным и утвержденным уполномоченным органом в области образования в рамках пилотного национального проекта в области образования "Комфортная школа";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предоставляет частному партнеру право временного безвозмездного землепользования на земельный участок в соответствии с законодательством Республики Казахстан (в случае отсутствия у частного партнера земельного участка);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доводит до частного партнера задание на проектирование или проектно-сметную документацию (далее – ПСД) повторного применения строительства объекта организации среднего образования, соответствующие требованиям пилотного национального проекта в области образования "Комфортная школа";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обеспечивает подведение инженерно-коммуникационной инфраструктуры;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осуществляет софинансирование проекта ГЧП за счет средств, выделенных на реализацию национального проекта, в размере 30 (тридцать) процентов сметной стоимости строительства, согласно договору ГЧП, но не более стоимости строительства объекта, рассчитанной в соответствии со стоимостью одного ученического места, определенной национальным проектом, с учетом проектной мощности объекта ГЧП;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осуществляет контроль и мониторинг исполнения договора ГЧП;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определяет государственное юридическое лицо, на баланс которого принимается объект организации среднего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принимает в коммунальную собственность объект организации среднего образования в соответствии с законодательством Республики Казахстан и договором ГЧП.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партнер: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участвует в конкурсе по определению частного партнера и по итогам конкурса заключает договор государственно-частного партнерства в соответствии с порядком, разработанным и утвержденным уполномоченным органом в области образования в рамках пилотного национального проекта в области образования "Комфортная школа";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заключает договор временного безвозмездного землепользования на земельный участок в соответствии с законодательством Республики Казахстан (в случае отсутствия у частного партнера земельного участка);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получает задание на проектирование или ПСД повторного применения строительства объекта организации среднего образования, соответствующие требованиям пилотного национального проекта в области образования "Комфортная школа";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обеспечивает разработку ПСД согласно заданию на проектирование строительства объекта организации среднего образования либо привязку ПСД повторного применения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предоставленного организатором конкурса;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осуществляет строительство объекта организации среднего образования в соответствии с условиями договора ГЧП;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получает софинансирование за счет средств, выделенных на реализацию национального проекта, в размере 30 (тридцать) процентов от сметной стоимости строительства объекта организации среднего образования, но не более стоимости строительства объекта, рассчитанной в соответствии со стоимостью одного ученического места, определенной национальным проектом, с учетом проектной мощности объекта ГЧП;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осуществляет передачу в коммунальную собственность объекта организации среднего образования в соответствии с требованиями и порядке, установленными законодательством Республики Казахстан и договором ГЧП;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предоставляет государственному партнеру информацию по исполнению договора ГЧП.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Взаимодействие участников проекта ГЧП осуществляется в следующем порядке: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Местный исполнительный орган (государственный партнер):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осуществляет компенсацию инвестиционных затрат частного партнера;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производит в течение 5 (пять) лет частному партнеру выплату расходов на амортизацию здания организации среднего образования за каждое новое ученическое место, введенное путем строительства в рамках ГЧП, из расчета стоимости одного ученического места с учетом его проектной мощности и стоимостью строительства такого объекта по ПСД;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необходимости предоставляет иные меры государственной поддержки и источники возмещения затрат частному партнеру за счет средств местного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принимает в коммунальную собственность объект организации среднего образования в соответствии с законодательством Республики Казахстан и договором ГЧП.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партнер: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получает компенсацию инвестиционных затрат и иные возмещения и доходы, предусмотренные договором ГЧП, в размере, определяемом в соответствии с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осуществляет (обеспечивает) техническое обслуживание объекта организации среднего образования на весь период эксплуатации, в том числе устранение всех выявленных недостатков, касающееся конструктивных элементов объекта организации среднего образования, отделочных материалов, оснащения 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получает от государственного партнера выплату расходов на амортизацию здания организации среднего образования за каждое новое ученическое место, введенное путем строительства в рамках ГЧП, из расчета стоимости одного ученического места с учетом его проектной мощности и стоимостью строительства такого объекта по ПСД;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получает иные выплаты, предусмотренные законодательством Республики Казахстан, за счет средств соответствующего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осуществляет передачу в коммунальную собственность объекта организации среднего образования в соответствии с требованиями и порядке, установленными законодательством Республики Казахстан и договором ГЧП.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Выплаты расходов на амортизацию здания за счет средств, выделенных на реализацию национального проекта, и целевых текущих трансфертов из республиканского бюджета в размере, рассчитанном за каждое новое ученическое место, введенное путем строительства в рамках ГЧП, из расчета стоимости одного ученического места с учетом его проектной мощности и стоимостью строительства такого объекта по ПСД, но не более стоимости одного ученического места, определенного национальным проектом. Размер и условия выплаты расходов на амортизацию здания определяются уполномоченным органом в области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Предполагаемые выплаты за счет бюджетных средств (за счет средств местного бюджета, в том числе целевых трансфертов на строительство объектов среднего образования, соответствующих требованиям пилотного национального проекта в области образования "Комфортная школа", с проектной мощностью не менее 1200 ученических мест с последующей передачей на баланс государства).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в размере 30 % от сметной стоимости строительства объекта организации среднего образования за счет средств целевых трансфертов.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инвестиционных затрат за счет средств целевых трансфертов.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расходов на амортизацию здания за счет средств, выделенных на реализацию национального проекта, и целевых текущих трансфертов из республиканского бюджета в размере, рассчитанном за каждое новое ученическое место, введенное путем строительства в рамках ГЧП, из расчета стоимости одного ученического места с учетом его проектной мощности и стоимостью строительства такого объекта по ПСД, но не более стоимости одного ученического места, определенной национальным проектом, производятся путем перераспределения средств, направленных МИО посредством целевых трансфертов, в порядке, предусмотренном бюджетным законодательством Республики Казахстан.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расходов на амортизацию зданий прекращается до истечения пятилетнего срока при достижении выплаченного совокупного объема расходов на амортизацию зданий в размере не более 70 (семьдесят) процентов от стоимости строительства организации среднего образования согласно договору ГЧП.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выплаты в рамках компенсации инвестиционных/операционных затрат по договору ГЧП, в том числе процентных расходов по кредитным обязательствам частного партнера, и вознаграждения за обеспечение дополнительных качественных и эксплуатационных характеристик объекта ГЧП, сверх задания на проектирование средней общеобразовательной школы, утвержденного национальным проектом, производимые за счет средств местного бюджета.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совокупный объем выплат за счет бюджетных средств, предусмотренных в пунктах 9.1 – 9.3 не превышает объема средств, рассчитанного в соответствии с государственными нормативами в области архитектуры, градостроительства и строительства Республики Казахстан на соответствующий объект организации среднего образования, установленным на соответствующий год ввода объекта в эксплуатацию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Меры государственной поддержки, государственного участия и источники возмещения затрат и получения доходов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предоставление частному партнеру в соответствии с законодательством Республики Казахстан права временного безвозмездного землепользования на земельный участок;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подведение соответствующей инженерно-коммуникационной инфраструктуры к объекту организации среднего образования.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меры государственной поддержки в рамках Закона Республики Казахстан "О государственно-частном партнерстве".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Получатели выгод от реализации проекта ГЧП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 в виде создания новых ученических мест и развития инфраструктуры среднего образования.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 – в виде получения среднего образования в комфортных условиях, критерии которых устанавливаются уполномоченным органом в области образования.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 – в виде получения доходов, в том числе в рамках возмещения расходов на амортизацию зданий.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Определение частного партнера и заключение с ним договора ГЧП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порядке, определенном подзаконным актом уполномоченного органа в области образования.</w:t>
            </w:r>
          </w:p>
        </w:tc>
      </w:tr>
    </w:tbl>
    <w:bookmarkStart w:name="z161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427"/>
    <w:bookmarkStart w:name="z161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Техническое обслуживание объекта ГЧП – использование объекта ГЧП с осуществлением комплекса технологических и организационных мероприятий, направленное на поддержание объекта ГЧП в исправном, безопасном, пригодном для его функционального облуживания состоянии, а также осуществление его текущего ремонта, управление, выполнение сервисных услуг в порядке и на условиях, определенных договором ГЧП</w:t>
      </w:r>
    </w:p>
    <w:bookmarkEnd w:id="428"/>
    <w:bookmarkStart w:name="z161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привязка ПСД повторного применения - внесение необходимых дополнений в типовые (или повторно применяемые) проекты зданий в зависимости от конкретных условий участка строительства и возможностей по изготовлению строительных конструкций и материалов согласно приказу председателя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от 12 июля 2016 года № 31-нқ "Об утверждении строительных норм Республики Казахстан"</w:t>
      </w:r>
    </w:p>
    <w:bookmarkEnd w:id="4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пилотному национальному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"Комфортная школа",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утвержденному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963</w:t>
            </w:r>
          </w:p>
        </w:tc>
      </w:tr>
    </w:tbl>
    <w:bookmarkStart w:name="z1662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параметры проектов государственно-частного партнерства путем создания консорциума, реализуемых в рамках пилотного национального проекта в области образования "Комфортная школа"</w:t>
      </w:r>
    </w:p>
    <w:bookmarkEnd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Пилотный национальный проект дополнен приложением 9-1 в соответствии с постановлением Правительства РК от 18.03.2024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базовых параметров проектов государственно-частного партнерства путем создания консорциума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Цель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аварийных объектов, трехсменного обучения и дефицита ученических мест в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Задачи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применения механизма ГЧП в развитии инфраструктуры в сфере среднего образования путем создания консорциума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 ресурсов государства и частного партнера для развития инфраструктуры организаций среднего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доступности и качественных характеристик инфраструктуры среднего образования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 Критерии отнесения объектов, строящихся в рамках пилотного национального проекта в области образования "Комфортная школа" (далее – национальный проект), к объектам ГЧП путем создания консорциума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не менее 600 ученических мест; доступность земельных участков (100 % готовность к застройке, отсутствие обременений и притязаний третьих лиц); возможность подключения к инженерно-коммуникационной инфраструктуре.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контракта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объекта ГЧП, финансирование проекта, эксплуатация (техническое обслуживание* и образовательная деятельность) объекта ГЧП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Привлекаемые в БВУ, подлежащем субсидированию через "Даму"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Подготовительный этап реализации проекта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орган: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осуществляет сбор данных и анализ маркетинговых данных (выбор места строительства, мощность объекта организации среднего образования, обоснование потребности);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предусматривает средства на подведение инженерно-коммуникационной инфраструктуры к земельному участку;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размещает на своем официальном интернет-ресурсе информацию о земельных участках, задания на проектирование средней общеобразовательной школы на 600, 900, 1200, 1500, 2000 и 2500 обучающихся, в том числе содержащие состав учебных помещений, согласно приложениям 1-7 к национальному проекту;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объявляет конкурс и выступает организатором конкурса по выбору частного партнера 1.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 Институциональная схема предполагает два периода реализации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участников проекта ГЧП путем создания консорциума осуществляется в следующем порядке: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 (государственный партнер):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определяет частного партнера 1 и заключает договор ГЧП в соответствии с Правилами определения частного партнера и заключения договора государственно-частного партнерства в области образования, утверждаемыми уполномоченным органом в области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заключает договор на открытие эскроу-счета на имя частного партнера 1 с ограничением права данного лица на совершение расходных операций по банковскому счету в соответствии с условиями договора ГЧП;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предоставляет частному партнеру 1 право временного безвозмездного землепользования на земельный участок в соответствии с законодательством Республики Казахстан на 49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доводит до частного партнера 1 задание на проектирование или ПСД повторного применения строительства объекта организации среднего образования, соответствующее требованиям национального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обеспечивает подведение инженерно-коммуникационной инфраструктуры к земельному участку;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осуществляет контроль и мониторинг исполнения договора ГЧП;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в одностороннем порядке досрочно расторгает договор ГЧП, в случае неисполнения частным партнером 1 условий договора ГЧП в течение 6 (шесть) последовательных месяцев.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партнер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участвует в конкурсе по определению частного партнера и по итогам конкурса заключает договор ГЧП в соответствии с Правилами определения частного партнера и заключения договора государственно-частного партнерства в области образования, утверждаемыми уполномоченным органом в области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заключает договор временного безвозмездного землепользования на земельный участок в соответствии с законодательством Республики Казахстан на 49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получает задание на проектирование или ПСД повторного применения строительства объекта организации среднего образования, соответствующее требованиям национального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обеспечивает разработку ПСД согласно заданию на проектирование строительства объекта организации среднего образования либо привязку ПСД повторного применения**, предоставленного организатором конкурса;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перечисляет на эскроу-счет, открытый на его имя, сумму в размере не менее 5 (пять) процентов от стоимости строительства, предусмотренной УСН РК 8.02-04-2022, УСН РК 8.02-04-2023 "Сборники укрупненных показателей стоимости строительства зданий и сооружений. Объекты непроизводственного назначения";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осуществляет строительство объекта организации среднего образования "под ключ" в соответствии с условиями договора ГЧП, приобретает строительные материалы, изделия, конструкции, оборудование, подлежащие монтажу, оснащению строящегося объекта в соответствии с ПСД, мебельную продукцию преимущественно среди физических и юридических лиц, находящихся в реестре товаропроизводителей акционерного общества "Фонд национального благосостояния "Самрук-Қазына" и (или) реестре отечественных производителей (отраслевой реестр на основе сертификата о происхождении товара формы "CT-KZ" и (или) индустриального сертификата) Национальной палаты предпринимателей Республики Казахстан "Атамекен";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заключает договор консорциума с частной организацией образования (частный партнер 2) из перечня частных организаций среднего образования, участвующих в реализации четвертого механизма национального проекта;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 случае неисполнения обязательств по договору ГЧП (срыв графика осуществления проекта ГЧП, в том числе строительно-монтажных работ) в течение 3 (три) месяцев осуществляет замену стороны в договоре консорциума путем поиска нового частного партнера 1, соответствующего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предоставляет государственному партнеру информацию по исполнению договора ГЧП;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по истечении права на временное безвозмездное землепользование на земельный участок данный земельный участок в соответствии с законодательством Республики Казахстан передается ему путем натурного гранта.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 1 осуществляет (обеспечивает) техническое обслуживание объекта организации среднего образования на весь период эксплуатации, в том числе устранение всех выявленных недостатков, касающихся конструктивных элементов объекта организации среднего образования, отделочных материалов, оснащения и оборудования.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партнер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и организовывает образовательный процесс и среду в среднем образовании;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образовательные услуги для граждан Республики Казахстан на безвозмездной основе;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получает государственный образовательный заказ на среднее образование в размере и порядке, установленных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получает иные выплаты, предусмотренные законодательством Республики Казахстан, за счет средств соответствующего бюджета.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Выплаты расходов на амортизацию здания в размере, рассчитанном за каждое новое ученическое место, введенное путем строительства в рамках государственно-частного партнерства, из расчета стоимости одного ученического места с учетом его проектной мощности и стоимости строительства такого объекта по ПСД, но не более стоимости одного ученического места, определенного национальным проектом.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9. Предполагаемые выплаты за счет бюджетных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среднее образование, в том числе выплаты расходов на амортизацию зданий в размере, рассчитанном за каждое новое ученическое место, введенное путем строительства в рамках государственно-частного партнерства путем создания консорциума, из расчета стоимости одного ученического места с учетом его проектной мощности и стоимости строительства такого объекта по ПСД, но не более стоимости одного ученического места, определенного национальным проектом.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уполномоченного органа в области образования принимает заявления частных организаций образования для размещения государственного образовательного заказа на среднее образование в рамках проекта ГЧП в срок, установленный самостоятельно.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10. Меры государственной поддержки, государственного участия и источники возмещения затрат и получения доходов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Предоставление частному партнеру 1 в соответствии с законодательством Республики Казахстан права временного землепользования на земельный участок;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подведение соответствующей инженерно-коммуникационной инфраструктуры к объекту организации среднего образования.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меры государственной поддержки (субсидирование ставки)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11. Получатели выгод от реализации проекта ГЧП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 в виде создания новых ученических мест и развития инфраструктуры среднего образования, а также снижения нагрузки на бюджет.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 – в виде получения среднего образования в комфортных условиях, критерии которых устанавливаются уполномоченным органом в области образования.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 – актив в виде объекта образования, право на землепользование, доход в виде государственного образовательного заказа на среднее образование, в том числе возмещение расходов на амортизацию зданий.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12. Определение частного партнера 1 и заключение с ним договора ГЧП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Правилами определения частного партнера и заключения договора государственно-частного партнерства в области образования, утверждаемыми уполномоченным органом в области образования.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Основным критерием определения частного партнера 1 является величина суммы обеспечения конкурсной заявки частного партнера 1.</w:t>
            </w:r>
          </w:p>
        </w:tc>
      </w:tr>
    </w:tbl>
    <w:bookmarkStart w:name="z166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Техническое обслуживание объекта ГЧП – использование объекта ГЧП с осуществлением комплекса технологических и организационных мероприятий, направленное на поддержание объекта ГЧП в исправном, безопасном, пригодном для его функционального обслуживания состоянии, а также осуществление его текущего ремонта;</w:t>
      </w:r>
    </w:p>
    <w:bookmarkEnd w:id="438"/>
    <w:bookmarkStart w:name="z166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привязка ПСД повторного применения – внесение необходимых дополнений в типовые (или повторно применяемые) проекты зданий в зависимости от конкретных условий участка строительства и возможностей по изготовлению строительных конструкций и материалов согласно приказу председателя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от 12 июля 2016 года № 31-нқ "Об утверждении строительных норм Республики Казахстан".</w:t>
      </w:r>
    </w:p>
    <w:bookmarkEnd w:id="439"/>
    <w:bookmarkStart w:name="z166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40"/>
    <w:bookmarkStart w:name="z166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БВУ – банк второго уровня</w:t>
      </w:r>
    </w:p>
    <w:bookmarkEnd w:id="441"/>
    <w:bookmarkStart w:name="z166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ПСД – проектно-сметная документация</w:t>
      </w:r>
    </w:p>
    <w:bookmarkEnd w:id="442"/>
    <w:bookmarkStart w:name="z166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ГЧП – государственно-частное партнерство</w:t>
      </w:r>
    </w:p>
    <w:bookmarkEnd w:id="4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пилотному национальному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"Комфортная школа"</w:t>
            </w:r>
          </w:p>
        </w:tc>
      </w:tr>
    </w:tbl>
    <w:bookmarkStart w:name="z1452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план ввода новых ученических мест по годам в разрезе регионов в рамках реализации пилотного национального проекта в области образования "Комфортная школа" на 2023 – 2025 годы</w:t>
      </w:r>
    </w:p>
    <w:bookmarkEnd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постановления Правительства РК 30.04.2025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 чество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(ученических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 чество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(ученических мест в одну смену)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(ученических мест в одну смену)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(ученических мест в одну смену)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ная мощность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(ученических мест в одну смену)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ная мощность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(ученических мест в одну смену)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101 700</w:t>
            </w:r>
          </w:p>
        </w:tc>
      </w:tr>
    </w:tbl>
    <w:bookmarkStart w:name="z200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в разрезе населенных пунктов и объектов:</w:t>
      </w:r>
    </w:p>
    <w:bookmarkEnd w:id="445"/>
    <w:bookmarkStart w:name="z2008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 новых ученических мест по области Абай</w:t>
      </w:r>
    </w:p>
    <w:bookmarkEnd w:id="4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47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 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 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(ученических мест в одну смену)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5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  <w:bookmarkEnd w:id="452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5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жилом районе "Карагайлы" (восточная часть)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5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поселке Водный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5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поселке Восточный (правый)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5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Аягоз</w:t>
            </w:r>
          </w:p>
          <w:bookmarkEnd w:id="456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45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"Мясокомбинат"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  <w:bookmarkEnd w:id="458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2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45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Бескарагай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5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  <w:bookmarkEnd w:id="46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</w:tbl>
    <w:bookmarkStart w:name="z2137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вводановых ученических мест по Акмолинской области</w:t>
      </w:r>
    </w:p>
    <w:bookmarkEnd w:id="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62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7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63"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6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Сарыарка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3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6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Сарыарка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66"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6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Талапкер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2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46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Талапкер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46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селе Каражар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8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47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Караоткель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1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47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Кабанбай батыра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4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47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Коянды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47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Акмол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  <w:bookmarkEnd w:id="47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bookmarkStart w:name="z2302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 новых ученических мест по Актюбинской области</w:t>
      </w:r>
    </w:p>
    <w:bookmarkEnd w:id="4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76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 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2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7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</w:t>
            </w:r>
          </w:p>
          <w:bookmarkEnd w:id="478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7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7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жилом массиве "Есет-Батыр", микрорайон № 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0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8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жилом массиве "Каргалы", 18 "А", район 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3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8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"Батыс-2", 341, район Астана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6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48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жилом массиве "Батыс-2"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48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жилом массиве "Саяжай-1" города Актобе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2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48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жилом массиве "Жанаконыс-2"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5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48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жилом массиве "Бауырластар-3"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48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жилом массиве "Акжар-2"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1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48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жилом массиве "Сазда"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4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48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жилом массиве "Юго-Запад-2"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7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Кандыагаш</w:t>
            </w:r>
          </w:p>
          <w:bookmarkEnd w:id="489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9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49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городе Кандыагаш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2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</w:t>
            </w:r>
          </w:p>
          <w:bookmarkEnd w:id="491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4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49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Сарыжар Сарыжарского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7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</w:t>
            </w:r>
          </w:p>
          <w:bookmarkEnd w:id="493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9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49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Шубаркудук Шубаркудукского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2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49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Кенкияк Кенкиякского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5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  <w:bookmarkEnd w:id="49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</w:tbl>
    <w:bookmarkStart w:name="z2547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 новых ученических мест по Алматинской области</w:t>
      </w:r>
    </w:p>
    <w:bookmarkEnd w:id="4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8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98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7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9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0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Алатау</w:t>
            </w:r>
          </w:p>
          <w:bookmarkEnd w:id="500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2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0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микрорайоне Коянкус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5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0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микрорайоне Енбек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8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Каскелен</w:t>
            </w:r>
          </w:p>
          <w:bookmarkEnd w:id="503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0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0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по улице Абылайхана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3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</w:t>
            </w:r>
          </w:p>
          <w:bookmarkEnd w:id="505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5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50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М. Туймебаева Ащыбулакского сельского округа Илийского района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8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50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Тлендиева Караойского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1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  <w:bookmarkEnd w:id="508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3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50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Каргалы Каргалинского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51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Сарыбай би Карасуского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9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51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Узынагаш Узынагашского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2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</w:t>
            </w:r>
          </w:p>
          <w:bookmarkEnd w:id="512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4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51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Сатай Каракемерского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7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51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Алмалы Коктобинского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0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51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Каражота Каражотинского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51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Ащисай Каратурыкского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6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</w:t>
            </w:r>
          </w:p>
          <w:bookmarkEnd w:id="517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8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51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Алмалыбак Умтылского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1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51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Кемертоган Иргелинского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4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52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Кошмамбет Жамбылского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7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52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Булакты Райымбекского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0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52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Долан Райымбекского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3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52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Елтай Ельтайского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6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52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Кокозек Ельтайского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9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</w:t>
            </w:r>
          </w:p>
          <w:bookmarkEnd w:id="525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1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52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Жаналык Кайнарского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4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52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Жалкамыс Кайнарского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7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52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Коктал Кайнарского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0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52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Туздыбастау Туздыбастауского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3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53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Кызылту Панфиловского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6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53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Тонкерис Панфиловского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9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53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Талдыбулак Бельбулакского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2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  <w:bookmarkEnd w:id="53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</w:tbl>
    <w:bookmarkStart w:name="z2954" w:id="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 новых ученических мест по Атырауской области</w:t>
      </w:r>
    </w:p>
    <w:bookmarkEnd w:id="5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5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35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4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3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7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</w:t>
            </w:r>
          </w:p>
          <w:bookmarkEnd w:id="537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9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3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"Жулдыз-2"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2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3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"Жулдыз-3"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5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4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Сарыузек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8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54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Аксай-2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1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54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Береке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4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54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Водниково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7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Кульсары</w:t>
            </w:r>
          </w:p>
          <w:bookmarkEnd w:id="544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9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54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"Атырау"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2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</w:t>
            </w:r>
          </w:p>
          <w:bookmarkEnd w:id="546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4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54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Курмангазы Курмангазинского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7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54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Акколь Аккольского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0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</w:t>
            </w:r>
          </w:p>
          <w:bookmarkEnd w:id="54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2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  <w:bookmarkEnd w:id="55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</w:tbl>
    <w:bookmarkStart w:name="z3134" w:id="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 новых ученических мест по Западно-Казахстанской области</w:t>
      </w:r>
    </w:p>
    <w:bookmarkEnd w:id="5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5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52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 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4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5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7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</w:p>
          <w:bookmarkEnd w:id="554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9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5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№ 53 в микрорайоне "Балауса"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2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5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№ 30 в поселке Деркул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5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5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№ 65 по улице Жангирхана за медицинским колледжем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8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</w:t>
            </w:r>
          </w:p>
          <w:bookmarkEnd w:id="558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0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55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№ 7 в 13-м микрорайоне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3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56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№ 1 на улице М. Ихсанова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6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Байтерек</w:t>
            </w:r>
          </w:p>
          <w:bookmarkEnd w:id="561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8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56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Достык Достыкского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1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56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Трекино Трекинского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4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</w:t>
            </w:r>
          </w:p>
          <w:bookmarkEnd w:id="564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6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56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Пугачево Пугачевского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9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</w:t>
            </w:r>
          </w:p>
          <w:bookmarkEnd w:id="566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1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56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Подстепное Подстепновского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4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  <w:bookmarkEnd w:id="56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</w:tbl>
    <w:bookmarkStart w:name="z3316" w:id="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 новых ученических мест по Жамбылской области</w:t>
      </w:r>
    </w:p>
    <w:bookmarkEnd w:id="5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7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70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 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6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7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9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</w:t>
            </w:r>
          </w:p>
          <w:bookmarkEnd w:id="572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1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7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жилом массиве "Шолдала"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4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7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"Улы Дала" по улице Ш. Жандарбекова, 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7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7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"Улы Дала" по улице Ж. Елебекова, 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0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57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"Байтерек"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3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</w:t>
            </w:r>
          </w:p>
          <w:bookmarkEnd w:id="577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5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57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в селе Сарыкемер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8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</w:t>
            </w:r>
          </w:p>
          <w:bookmarkEnd w:id="579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0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58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Каракемер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3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58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Карасу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6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  <w:bookmarkEnd w:id="58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</w:tbl>
    <w:bookmarkStart w:name="z3468" w:id="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 новых ученических мест по области Жетісу</w:t>
      </w:r>
    </w:p>
    <w:bookmarkEnd w:id="5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9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84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 (ученических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8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8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1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Жаркент</w:t>
            </w:r>
          </w:p>
          <w:bookmarkEnd w:id="586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3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8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городе Жаркенте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6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</w:t>
            </w:r>
          </w:p>
          <w:bookmarkEnd w:id="588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8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8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Достык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1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  <w:bookmarkEnd w:id="59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bookmarkStart w:name="z3553" w:id="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 новых ученических мест по Карагандинской области</w:t>
      </w:r>
    </w:p>
    <w:bookmarkEnd w:id="5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4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92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 (ученических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 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 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 одну смену)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3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9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6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</w:t>
            </w:r>
          </w:p>
          <w:bookmarkEnd w:id="594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8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9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"Кендала" (школа № 103)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1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9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"Жана аудан"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4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9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"Голубые пруды" (школа № 77)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7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59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начальной школы в микрорайоне "Гульдер"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0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Балхаш</w:t>
            </w:r>
          </w:p>
          <w:bookmarkEnd w:id="599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2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60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3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имени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Нуржанова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6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</w:t>
            </w:r>
          </w:p>
          <w:bookmarkEnd w:id="602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8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60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станции Нура (основная школа Нуринская) поселка Г. Мустафина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1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60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Уштобе Уштобинского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4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60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ауле Доскей Доскейского аульного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7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</w:t>
            </w:r>
          </w:p>
          <w:bookmarkEnd w:id="606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9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60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поселке Аксу Аюлы Аксу-Аюлинского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2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60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поселке С. Сейфуллина С. Сейфуллинского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5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  <w:bookmarkEnd w:id="60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</w:tbl>
    <w:bookmarkStart w:name="z3747" w:id="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 новых ученических мест по Костанайской области</w:t>
      </w:r>
    </w:p>
    <w:bookmarkEnd w:id="6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8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611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 (ученических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 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 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 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 (ученических мест в одну смену)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7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1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0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  <w:bookmarkEnd w:id="613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2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1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микрорайоне "Береке"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5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61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"Аэропорт"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8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  <w:bookmarkEnd w:id="616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0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61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микрорайоне 11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3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</w:t>
            </w:r>
          </w:p>
          <w:bookmarkEnd w:id="618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5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61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на проспекте Абая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8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  <w:bookmarkEnd w:id="620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0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62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Заречное Заречного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3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район</w:t>
            </w:r>
          </w:p>
          <w:bookmarkEnd w:id="622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5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62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поселке Кушмурун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8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  <w:bookmarkEnd w:id="62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bookmarkStart w:name="z3890" w:id="6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 новых ученических мест по Кызылординской области</w:t>
      </w:r>
    </w:p>
    <w:bookmarkEnd w:id="6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1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626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 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0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2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3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</w:t>
            </w:r>
          </w:p>
          <w:bookmarkEnd w:id="628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5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2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левом берегу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8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63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"Арай"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1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63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"КБИ"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4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63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"СПМК-70"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7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63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"Кызылжарма"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0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Аральск</w:t>
            </w:r>
          </w:p>
          <w:bookmarkEnd w:id="634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2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63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городе Аральске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5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</w:t>
            </w:r>
          </w:p>
          <w:bookmarkEnd w:id="636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7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63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поселке Саксаульск Саксаульского поселкового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0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 район</w:t>
            </w:r>
          </w:p>
          <w:bookmarkEnd w:id="638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2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63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Жанкожа батыр Арыкбалыкского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5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</w:t>
            </w:r>
          </w:p>
          <w:bookmarkEnd w:id="640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7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64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"Саяжай" поселка Жанакорган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0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64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Жанарык Жанарыкского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3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  <w:bookmarkEnd w:id="64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</w:tbl>
    <w:bookmarkStart w:name="z4085" w:id="6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 новых ученических мест по Мангистауской области</w:t>
      </w:r>
    </w:p>
    <w:bookmarkEnd w:id="6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6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645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5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4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8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</w:t>
            </w:r>
          </w:p>
          <w:bookmarkEnd w:id="647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0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4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17-м микрорайоне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3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64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20-м микрорайоне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6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65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33-м микрорайоне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9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65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участке № 15 в 16-м микрорайоне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2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65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19-м микрорайоне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5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65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промышленной зоне № 5, участок 51/2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8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</w:t>
            </w:r>
          </w:p>
          <w:bookmarkEnd w:id="654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0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65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"Мерей"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3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</w:t>
            </w:r>
          </w:p>
          <w:bookmarkEnd w:id="656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5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65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Бейнеу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8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65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Сам Самского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1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</w:t>
            </w:r>
          </w:p>
          <w:bookmarkEnd w:id="659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3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66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"Косбулак-2" в селе Шетпе Шетпинского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6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</w:t>
            </w:r>
          </w:p>
          <w:bookmarkEnd w:id="661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8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66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"Самал" села Батыр Батырского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1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66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"Хазар" села Батыр Батырского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4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66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жилом массиве "Айракты" села Мангистау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7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  <w:bookmarkEnd w:id="66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</w:tbl>
    <w:bookmarkStart w:name="z4319" w:id="6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 новых ученических мест по Павлодарской области</w:t>
      </w:r>
    </w:p>
    <w:bookmarkEnd w:id="6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0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667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9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6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2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</w:t>
            </w:r>
          </w:p>
          <w:bookmarkEnd w:id="669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4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7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общеобразовательной школы № 47 с государственным языком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7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67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"Достык"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0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  <w:bookmarkEnd w:id="67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bookmarkStart w:name="z4402" w:id="6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 новых ученических мест по Северо-Казахстанской области</w:t>
      </w:r>
    </w:p>
    <w:bookmarkEnd w:id="6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3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674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2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7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5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  <w:bookmarkEnd w:id="676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7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7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"Орман"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0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67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"Береке"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3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  <w:bookmarkEnd w:id="67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bookmarkStart w:name="z4485" w:id="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 новых ученических мест по Туркестанской области</w:t>
      </w:r>
    </w:p>
    <w:bookmarkEnd w:id="6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6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681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5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8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8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</w:t>
            </w:r>
          </w:p>
          <w:bookmarkEnd w:id="683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0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8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"Жана кала"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3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68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улице № 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6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68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"Яссы"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9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</w:t>
            </w:r>
          </w:p>
          <w:bookmarkEnd w:id="687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1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68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"Тараз"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4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Сарыагаш</w:t>
            </w:r>
          </w:p>
          <w:bookmarkEnd w:id="689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6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69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"Телемұнара"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9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69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улице Б. Оспанова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2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Жетысай</w:t>
            </w:r>
          </w:p>
          <w:bookmarkEnd w:id="692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4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69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12-м квартале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7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Шардара</w:t>
            </w:r>
          </w:p>
          <w:bookmarkEnd w:id="694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9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69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№ 4, в районе улицы № 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2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69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"Утегул"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5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</w:t>
            </w:r>
          </w:p>
          <w:bookmarkEnd w:id="697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7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69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Шаян Шаянского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0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Келесский район</w:t>
            </w:r>
          </w:p>
          <w:bookmarkEnd w:id="699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2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70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Абай Абайского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5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70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Биртилек Биртилекского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8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70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Г. Муратбаева сельского округа Актобе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1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Жетысайский район</w:t>
            </w:r>
          </w:p>
          <w:bookmarkEnd w:id="703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3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70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Акниет Ынтымакского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6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70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Асыката Асыкатинского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9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</w:t>
            </w:r>
          </w:p>
          <w:bookmarkEnd w:id="706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1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70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поселке Атакент Атакентского поселкового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4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70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Ульгули сельского округа Аязхан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7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</w:t>
            </w:r>
          </w:p>
          <w:bookmarkEnd w:id="709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9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71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Акбулак Бадамского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2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</w:t>
            </w:r>
          </w:p>
          <w:bookmarkEnd w:id="711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4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71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Дербисек Дербисекского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7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71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Жаскешу Кызылжарского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0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Сауранский район</w:t>
            </w:r>
          </w:p>
          <w:bookmarkEnd w:id="714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2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71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Аша Шорнакского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5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71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Енбекши Дихан сельского округа Иассы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8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71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С. Кожанов сельского округа Ушкайык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1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</w:t>
            </w:r>
          </w:p>
          <w:bookmarkEnd w:id="718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3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71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новом микрорайоне села Аксу Аксукентского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6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 район</w:t>
            </w:r>
          </w:p>
          <w:bookmarkEnd w:id="720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8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72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Шолаккорган сельского округа Шолаккорган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1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</w:t>
            </w:r>
          </w:p>
          <w:bookmarkEnd w:id="722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3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72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новом микрорайоне села Шаульдер сельского округа Шаульдер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6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</w:t>
            </w:r>
          </w:p>
          <w:bookmarkEnd w:id="724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8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bookmarkEnd w:id="72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Коксаяк Коксаякского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1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bookmarkEnd w:id="72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Достык Киелитасского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4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bookmarkEnd w:id="72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Косагаш Алатауского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7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  <w:bookmarkEnd w:id="72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</w:tbl>
    <w:bookmarkStart w:name="z4949" w:id="7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 новых ученических мест по области Ұлытау</w:t>
      </w:r>
    </w:p>
    <w:bookmarkEnd w:id="7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0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730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9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3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2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</w:t>
            </w:r>
          </w:p>
          <w:bookmarkEnd w:id="732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4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3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"Геологический"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7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  <w:bookmarkEnd w:id="73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5019" w:id="7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 новых ученических мест по Восточно-Казахстанской области</w:t>
      </w:r>
    </w:p>
    <w:bookmarkEnd w:id="7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0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736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9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3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2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  <w:bookmarkEnd w:id="738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4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3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19 микрорайоне по улице Ю.Увалиева, в районе участка № 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7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4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19 микрорайоне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0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74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по улице Тимофеева, в районе участка № 112/6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3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  <w:bookmarkEnd w:id="742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5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74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городе Риддер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8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Шемонаиха </w:t>
            </w:r>
          </w:p>
          <w:bookmarkEnd w:id="744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0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74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городе Шемонаиха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3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Глубоковский район</w:t>
            </w:r>
          </w:p>
          <w:bookmarkEnd w:id="746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5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74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поселке Белоусовка Белоусовского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8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74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Опытное поле Опытнопольского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1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  <w:bookmarkEnd w:id="74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bookmarkStart w:name="z5173" w:id="7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 новых ученических мест в городе Алматы</w:t>
      </w:r>
    </w:p>
    <w:bookmarkEnd w:id="7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(ученических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(ученических мест в одну смену)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(ученических мест в одну смену)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(ученических мест в одну смену)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(ученических мест в одну смену)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(ученических мест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одну смену)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"Акбулак" со сносом существующей школы № 154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"Карасу"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"Самгау"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"Теректи"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по проспекту Рыскулова и улицы Сағи Әшімов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"Алгабас"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"Ғажайып"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по проспекту Райымбека, 210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со сносом существующей школы № 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по улице Егизбаева, 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пересечении улиц Розыбакиева-Левитана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улице Бурундайской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Южнее Кульджинского шоссе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"Курамыс"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по улице Сабденова микрорайона "Шугыла"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по улице С. Жунисова, 2/41, микрорайона "Шугыла"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районе жилого комплекса "Нурлы Дала", по проспекту Райымбека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"Кайрат" на участке 297/4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"Кайрат" 153/16-153/17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районе производственного кооператива имени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Кунаева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"Кайрат"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</w:t>
            </w:r>
          </w:p>
        </w:tc>
      </w:tr>
    </w:tbl>
    <w:bookmarkStart w:name="z5517" w:id="7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 новых ученических мест в городе Астане</w:t>
      </w:r>
    </w:p>
    <w:bookmarkEnd w:id="7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8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752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7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5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0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  <w:bookmarkEnd w:id="754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2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5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по улице К. Кайсенова в районе дома № 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5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5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районе пересечения улиц Орынбор и № 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8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75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южнее жилого массива "Тельман"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1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75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районе пересечения проспекта Мәңгілік Ел и улицы Е-497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4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75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районе улицы Е699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7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76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районе пересечения проспекта Кабанбай батыра – улицы Сығанақ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0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Алматы</w:t>
            </w:r>
          </w:p>
          <w:bookmarkEnd w:id="761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2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76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по улице А. Байтурсынова в районе дома № 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5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76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районе пересечения улиц Ш. Қалдаяқова и А-30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8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76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районе пересечения проспекта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Кудайбердыулы и улицы И. Жансугурова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1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76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районе пересечения улиц А-102 и А-104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4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76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районе пересечения улиц М. Төлебаева и Бурабай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7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Байқоңыр</w:t>
            </w:r>
          </w:p>
          <w:bookmarkEnd w:id="767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9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76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районе пересечения улиц А. Иманова и Егемен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2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Сарыарқа</w:t>
            </w:r>
          </w:p>
          <w:bookmarkEnd w:id="769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4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77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районе пересечения улиц С-189 и 12-207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7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77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жилом массиве "Коктал", в районе пересечения улиц Ұлытау и Наурыз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0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Нұра</w:t>
            </w:r>
          </w:p>
          <w:bookmarkEnd w:id="772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2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77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районе пересечения проспекта Ұлы дала и улицы Эллингтон-16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5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77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жилом массиве "Уркер", в районе пересечения улиц Наурызбай батыра и Исатай батыра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8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77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районе улиц Е17 и Е26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1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77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районе улиц Толе би и участок 57А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4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77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районе улиц Е48 и Е77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7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77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районе улиц Е796 и Е899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0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77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квадрате улиц Е127, Е368, Е418 и Е535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3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78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районе пересечения улиц Төле би и № 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6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78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районе пересечения улиц Е30, Е751 и Е796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9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  <w:bookmarkEnd w:id="78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</w:tbl>
    <w:bookmarkStart w:name="z5881" w:id="7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 новых ученических мест в городе Шымкенте</w:t>
      </w:r>
    </w:p>
    <w:bookmarkEnd w:id="7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2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784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1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8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4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  <w:bookmarkEnd w:id="786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6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8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"Нуршуак"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9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8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"Нуршуак" (Ынтымак)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2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78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"Жанатурлан"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5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79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"Акжар" (Аргымак)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8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  <w:bookmarkEnd w:id="791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0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79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квартале № 276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3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  <w:bookmarkEnd w:id="793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5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79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"Улагат"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8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79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"Юго-Восток"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1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</w:p>
          <w:bookmarkEnd w:id="796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3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79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"Таскен"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6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79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"Туран-2"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9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79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"Туран-2"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2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80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"Нуртас"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5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80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"Бозарык"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8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  <w:bookmarkEnd w:id="80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bookmarkStart w:name="z6100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8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Пилотному национальному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"Комфортная школа" </w:t>
            </w:r>
          </w:p>
        </w:tc>
      </w:tr>
    </w:tbl>
    <w:bookmarkStart w:name="z1486" w:id="8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целевых трансфертов, выделенных областным бюджетам, бюджетам городов республиканского значения, столицы на строительство объектов среднего образования в рамках пилотного национального проекта в области образования "Комфортная школа" </w:t>
      </w:r>
    </w:p>
    <w:bookmarkEnd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правил – в редакции постановления Правительства РК от 19.12.2024 </w:t>
      </w:r>
      <w:r>
        <w:rPr>
          <w:rFonts w:ascii="Times New Roman"/>
          <w:b w:val="false"/>
          <w:i w:val="false"/>
          <w:color w:val="ff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487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использования целевых трансфертов, выделенных областным бюджетам, бюджетам городов республиканского значения, столицы на строительство объектов среднего образования в рамках пилотного национального проекта в области образования "Комфортная школа" (далее – Правила), определяют порядок использования целевых трансфертов областными бюджетами, бюджетами городов республиканского значения, столицы на строительство.</w:t>
      </w:r>
    </w:p>
    <w:bookmarkEnd w:id="805"/>
    <w:bookmarkStart w:name="z1686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Правилах используются следующие понятия:</w:t>
      </w:r>
    </w:p>
    <w:bookmarkEnd w:id="806"/>
    <w:bookmarkStart w:name="z1687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дирекция – акционерное общество "Samruk-Kazyna Construction", наделенное функциями заказчика, осуществляющее комплекс работ, услуг, предусмотренных пилотным национальным проектом в области образования (по реализации бюджетных инвестиционных проектов);</w:t>
      </w:r>
    </w:p>
    <w:bookmarkEnd w:id="807"/>
    <w:bookmarkStart w:name="z1688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– бюджетные средства, направляемые из республиканского бюджета, Национального фонда в соответствующий местный бюджет для целей реализации Национального проекта;</w:t>
      </w:r>
    </w:p>
    <w:bookmarkEnd w:id="808"/>
    <w:bookmarkStart w:name="z1689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 среднего образования – нежилое здание с целевым назначением "объект организации среднего образования" или "школа", соответствующее требованиям Национального проекта;</w:t>
      </w:r>
    </w:p>
    <w:bookmarkEnd w:id="809"/>
    <w:bookmarkStart w:name="z1690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администратор республиканской бюджетной программы – центральный уполномоченный орган в области образования, осуществляющий перечисление целевых трансфертов областным бюджетам, бюджетам городов республиканского значения, столицы;</w:t>
      </w:r>
    </w:p>
    <w:bookmarkEnd w:id="810"/>
    <w:bookmarkStart w:name="z1691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администратор бюджетной программы нижестоящего бюджета – местный исполнительный орган в области архитектуры, градостроительства и строительства, образования, осуществляющий финансирование проектов, реализуемых в рамках пилотного национального проекта в области образования "Комфортная школа";</w:t>
      </w:r>
    </w:p>
    <w:bookmarkEnd w:id="811"/>
    <w:bookmarkStart w:name="z1692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Национальный проект – пилотный национальный проект в области образования "Комфортная школа".</w:t>
      </w:r>
    </w:p>
    <w:bookmarkEnd w:id="8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19.12.2024 </w:t>
      </w:r>
      <w:r>
        <w:rPr>
          <w:rFonts w:ascii="Times New Roman"/>
          <w:b w:val="false"/>
          <w:i w:val="false"/>
          <w:color w:val="00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8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Целевые трансферты выделяются администратору республиканской бюджетной программы на строительство, софинансирование для проектов ГЧП, возмещение инвестиционных затрат, приобретение объектов среднего образования как товара.</w:t>
      </w:r>
    </w:p>
    <w:bookmarkEnd w:id="8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19.12.2024 </w:t>
      </w:r>
      <w:r>
        <w:rPr>
          <w:rFonts w:ascii="Times New Roman"/>
          <w:b w:val="false"/>
          <w:i w:val="false"/>
          <w:color w:val="00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6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республиканской бюджетной программы перечисляет администратору бюджетной программы нижестоящего бюджета средства на строительство, выкуп объектов среднего образования в рамках Национального проекта, в соответствии с утвержденным распределением целевых трансфертов по областям, городам республиканского значения, столице и согласно плану финансирования по соответствующей республиканской бюджетной программе.</w:t>
      </w:r>
    </w:p>
    <w:bookmarkEnd w:id="8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19.12.2024 </w:t>
      </w:r>
      <w:r>
        <w:rPr>
          <w:rFonts w:ascii="Times New Roman"/>
          <w:b w:val="false"/>
          <w:i w:val="false"/>
          <w:color w:val="00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7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Освоение выделенных сумм целевых трансфертов производится администратором бюджетной программы нижестоящего бюджета и Дирекцией в соответствии с Национальным проектом.</w:t>
      </w:r>
    </w:p>
    <w:bookmarkEnd w:id="815"/>
    <w:bookmarkStart w:name="z1498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бюджетным инвестиционным проектам администратор бюджетной программы нижестоящего бюджета в течение 3-х рабочих дней с даты поступления заявки от Дирекции осуществляет перечисление заявленного объема бюджетных средств согласно условиям заключенных договоров.</w:t>
      </w:r>
    </w:p>
    <w:bookmarkEnd w:id="816"/>
    <w:bookmarkStart w:name="z1499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бюджетной программы нижестоящего бюджета осуществляет заключение договоров купли-продажи объекта среднего образования в виде товара, соответствующего требованиям Национального проекта, согласно Правилам приобретения товаров, работ, услуг в рамках реализации пилотного национального проекта в области образования "Комфортная школа"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Национальному проекту).</w:t>
      </w:r>
    </w:p>
    <w:bookmarkEnd w:id="817"/>
    <w:bookmarkStart w:name="z1500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бюджетной программы нижестоящего бюджета в рамках Национального проекта заключение договоров государственно-частного партнерства осуществляет в порядке, определяемом центральным уполномоченным органом в сфере образования.</w:t>
      </w:r>
    </w:p>
    <w:bookmarkEnd w:id="818"/>
    <w:bookmarkStart w:name="z1501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Ответственность за своевременное, адресное, целевое и эффективное использование целевых трансфертов несут местные исполнительные органы и Дирекция в соответствии с законодательством Республики Казахстан.</w:t>
      </w:r>
    </w:p>
    <w:bookmarkEnd w:id="819"/>
    <w:bookmarkStart w:name="z1502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образования в текущем финансовом году в рамках одной бюджетной программы (подпрограммы) экономии бюджетных средств по объектам среднего образования, финансируемым за счет целевых трансфертов, местным исполнительным органам разрешается перераспределять экономию на объекты среднего образования, предусмотренные в плановом периоде, по согласованию с администратором республиканской бюджетной программы. </w:t>
      </w:r>
    </w:p>
    <w:bookmarkEnd w:id="820"/>
    <w:bookmarkStart w:name="z1503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рамках реализации Национального проекта администратор бюджетной программы нижестоящего бюджета вправе заключить договор, срок действия которого превышает текущий финансовый год.</w:t>
      </w:r>
    </w:p>
    <w:bookmarkEnd w:id="821"/>
    <w:bookmarkStart w:name="z1504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договоре, срок действия которого превышает текущий финансовый год, указывается общая сумма с условной разбивкой суммы по соответствующим финансовым годам. При изменении общей суммы договора разбивка по годам корректируется путем заключения дополнительных соглашений.</w:t>
      </w:r>
    </w:p>
    <w:bookmarkEnd w:id="822"/>
    <w:bookmarkStart w:name="z1505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Неиспользованные (недоиспользованные) в течение финансового года суммы целевых трансфертов, выделенные из республиканского бюджета по Национальному проекту, могут быть использованы (доиспользованы) в следующем финансовом году с соблюдением их целевого назначения.</w:t>
      </w:r>
    </w:p>
    <w:bookmarkEnd w:id="823"/>
    <w:bookmarkStart w:name="z1506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Сумма неиспользованных (недоиспользованных) в истекшем финансовом году целевых трансфертов и разрешенных использовать (доиспользовать) по решению Правительства Республики Казахстан в текущем финансовом году за счет остатков бюджетных средств вышестоящего бюджета и, в случае ее неиспользования в текущем финансовом году, подлежит возврату не позднее 20 декабря текущего финансового года.</w:t>
      </w:r>
    </w:p>
    <w:bookmarkEnd w:id="824"/>
    <w:bookmarkStart w:name="z1507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Дирекция один раз в полугодие, не позднее 5 числа месяца, следующего за отчетным периодом, предоставляет отчеты, акты выполненных работ (в сканированном формате) администратору бюджетной программы нижестоящего бюджета по фактически выполненным работам и использованным средствам согласно бюджетному законодательству в рамках заключенных договоров посредством информационной системы Дирекции по мониторингу хода строительства объектов.</w:t>
      </w:r>
    </w:p>
    <w:bookmarkEnd w:id="825"/>
    <w:bookmarkStart w:name="z1508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Местные исполнительные органы один раз в полугодие, не позднее 10-го числа месяца, следующего за отчетным периодом, представляют администратору республиканской бюджетной программы информацию об использовании целевых трансфертов.</w:t>
      </w:r>
    </w:p>
    <w:bookmarkEnd w:id="826"/>
    <w:bookmarkStart w:name="z1509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Дирекция предоставляет полугодовые и годовые отчеты администратору республиканской бюджетной программы о ходе и результатах строительства объектов по утвержденным формам администратора республиканской бюджетной программы.</w:t>
      </w:r>
    </w:p>
    <w:bookmarkEnd w:id="827"/>
    <w:bookmarkStart w:name="z1510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Порядок планирования, процедур исполнения бюджета при реализации пилотного национального проекта в области образования определяется центральным уполномоченным органом в области образования по согласованию с центральным уполномоченным органом в области исполнения бюджета.</w:t>
      </w:r>
    </w:p>
    <w:bookmarkEnd w:id="8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пилотному национальному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"Комфортная школа",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963</w:t>
            </w:r>
          </w:p>
        </w:tc>
      </w:tr>
    </w:tbl>
    <w:bookmarkStart w:name="z1512" w:id="8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</w:t>
      </w:r>
      <w:r>
        <w:br/>
      </w:r>
      <w:r>
        <w:rPr>
          <w:rFonts w:ascii="Times New Roman"/>
          <w:b/>
          <w:i w:val="false"/>
          <w:color w:val="000000"/>
        </w:rPr>
        <w:t>по реализации пилотного национального проекта в области образования "Комфортная школа"</w:t>
      </w:r>
    </w:p>
    <w:bookmarkEnd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постановления Правительства РК от 19.12.2024 </w:t>
      </w:r>
      <w:r>
        <w:rPr>
          <w:rFonts w:ascii="Times New Roman"/>
          <w:b w:val="false"/>
          <w:i w:val="false"/>
          <w:color w:val="ff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 xml:space="preserve">; 30.04.2025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 2026 года ввести в эксплуатацию новые ученические места в городах и сельских населенных пунктах в количестве не менее 460 400 (при двусменном обучении) для покрытия текущего и прогнозируемого дефицита ученических мест"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"Ввод не менее 460400 новых ученических мест (при двухсменном обучении), соответствующих требованиям национального проекта":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2024 году – 257000 новых ученических мест (при двухсменном обучении), в 2025 году – 203400 новых ученических мест (при двухсменном обучении).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"Доля аварийных школ с проектной мощностью более 300 мест": в 2023 году – 0,2 %, в 2024 году – 0,2 %, в 2025 году – 0,1 %.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"Доля школ с трехсменным обучением в организациях среднего образования с проектной мощностью более 300 мест": в 2023 году – 1,2 %, в 2024 году – 1,2 %, в 2025 году – 0,6 %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Определение МИО механизмов реализации ввода новых ученических мест в разрезе предполагаемых объектов организаций среднего образования (посредством целевого строительства, в рамках ГЧП, либо выкупа как товар) с учетом плана ввода новых ученических мест по годам в разрезе регионов, предусмотренного приложением 10 к Национальному проекту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МИО в рамках определенных механизмов перечень по объектам с началом строительства в 2023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МИО в рамках определенных механизмов перечень по объектам с началом строительства в 2024 – 2025 годах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2. Разработка 37 ПСД по единому стандарту национального проекта для повторного применения (по 6 типам школ для пяти климатических/сейсмических зон, по 1 типу школ на 2500 ученических мест для одной климатической/сейсмической зоны, 6 индивидуальных проектов)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положительное заключение комплексной вневедомственной экспертизы государственной экспертной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бюджет/Национальный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"Samruk-Kazyna Construction"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3. Размещение 37 ПСД по единому стандарту национального проекта для повторного применения в государственном банке ПСД с положительным заключением комплексной вневедомственной экспертизы государственной экспертной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полугодие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"Samruk-Kazyna Construction"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4. Заключение гражданско-правовых сделок между МИО и дирекцией на реализацию бюджетных инвестиционных проектов "под ключ"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 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"Samruk-Kazyna Construction"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5. Предоставление земельных участков для целевого строительства объектов организаций среднего образования (БИП через АО "Samruk-Kazyna Construction"), проектов, реализуемых по механизму ГЧП, на каждый объект, предусмотренный в утвержденном перечне МИО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МИО о предоставлении права временного безвозмездного землепользования на период строительства объектов организаций среднего образования в рамках реализации национального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установленные сроки для объектов с началом строительства в 2023 году;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2023 года по объектам с началом строительства в 2024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6. Подключение земельных участков к временной ИКИ, в том числе водоснабжению, водоотведению, электроснабжению, необходимой для начала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разрешительные документы на временное подключение к 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7. Подключение земельных участков к постоянной 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 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августа года ввода объекта в эксплуатацию (согласно приложению 10 к национальному проекту)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8. Привязка ПСД к земельному участку, обеспечение проведения комплексной вневедомственной экспертизы государственной экспертной организацией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с положительным заключением комплексной вневедомственной экспертизы государственной экспертной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2023 года по объектам с началом строительства в 2023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бюджет/Национальный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"Samruk-Kazyna Construction"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9. Разработка и обеспечение функционирования информационной системы, функционирование которой обеспечивается дирекцией, по мониторингу хода строительства всех объектов с обеспечением широкого доступа всем заинтересованным сторонам и общественности до полного завершения строительства объектов в рамках национального проекта (видеонаблюдение, фотоотчет, автоматизированный мониторинг за ходом СМР, электронные отчеты инжиниринговых услуг, внутристрановой ценности)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по мониторингу хода строительства объектов в рамках национального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"Samruk-Kazyna Construction"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10. Начало строительства/выкуп 460400 новых ученических мест (при двухсменном обучении), соответствующих требованиям национального проекта: в 2024 году – 454000 новых ученических мест (при двухсменном обучении), в 2025 году – 6400 новых ученических мест (при двухсменном обучении)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2024 года, до 31 декабря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бюджет/ Нацио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нальный фонд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"Samruk-Kazyna Construction" (по согласова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11. Ввод 460 400 новых ученических мест (при двухсменном обучении)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бюджет/ Национальный фонд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"Samruk-Kazyna Construction"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"Создание комфортной и безопасной образовательной среды в организациях среднего образования, вводимых в рамках национального проекта"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"Доля вводимых школ, соответствующих требованиям комфортной школы, от общего количества вводимых школ" – 100 %,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2024 году – 50,6 %, из них: в городе – 30,3 %, на селе – 20,3 %; в 2025 году – 100 %, из них: в городе – 60,9 %, на селе – 39,1 %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12. Соблюдение при вводе в эксплуатацию комфортных школ единых требований не ниже норм оснащения оборудованием и мебелью, утвержденных приказом Министра образования и науки Республики Казахстан от 22 января 2016 года № 70, предъявляемых к качеству закупаемого оборудования при оснащении кабинетов физики, химии, биологии с учебными лабораториями, компьютерных классов, кабинетов интеллектум, робототехники, STEM-лаборатории, кабинетов дополнительного образования, библиотек и др.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плану ввода объектов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"Samruk-Kazyna Construction"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13. Обеспечение МИО функционирования введенных в рамках национального проекта объектов организаций среднего образования и их заполняемость учащимися в объеме не ниже их проектной мощности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МП и данные в НОБД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ввода объектов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14. Обеспечение объектов организаций среднего образования, строящихся в рамках национального проекта, доступом к сети Интернет со скоростью не менее 100 Мбит/с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плану ввода объектов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"Samruk-Kazyna Construction"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15. Проведение приемочной комиссией приемки построенных/выкупленных зданий школ в эксплуатацию на предмет их соответствия требованиям комфортной школы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2024 – 2025 годов по мере ввода объектов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"Samruk-Kazyna Construction"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с привлечением представителей Общественного совета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филиала НПП "Атамекен" (по согласованию), неправительственных организаций (по согласованию), экспертных сообществ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16. Совершенствование нормативных правовых и иных документов, регламентирующих строительство и функционирование школ в рамках национального проекта,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и иные 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МФ, МНЭ, МЮ, МПС, МЗ, МЧС, МЦРИАП, АО "ФНБ "Самрук-Қазына"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Бюджетный кодекс Республики Казахстан в части регулирования процедур реализации национального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МФ, МНЭ, МЮ,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Закон Республики Казахстан "Об образовании" в части приобретения товаров, работ, услуг в рамках национального проекта без применения норм законодательства Республики Казахстан о государственных закупках, а также особенностей регулирования процедур реализации национального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МФ,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МЮ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(или) дополнений в приказ Министра образования и науки Республики Казахстан от 27 ноября 2017 года № 597 (зарегистрирован в реестре государственной регистрации нормативных правовых актов под № 16137) "Об утверждении Методики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обучения" в части установления: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расходов на амортизацию зданий организаций среднего образования за каждое вновь введенное путем строительства ученическое место в рамках государственно-частного партнерства, выплачиваемого частному партнеру в размере, рассчитанном согласно стоимости объекта, которая определена из расчета стоимости одного ученического места с учетом проектной мощности школ;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повышенного размера подушевого нормативного финансирования для частных организаций образования, вводимых по четвертому механизму национального проекта.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августа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МФ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(или) дополнений в приказ председателя Комитета по делам строительства, жилищно-коммунального хозяйства и управлению земельными ресурсами Министерства национальной экономики Республики Казахстан от 29 декабря 2014 года № 156-НҚ "Об утверждении новой нормативной базы строительной отрасли" в части возможности проектирования школы высотой 5 этажей во всех регионах (аналогично этажности, установленной для столицы)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КДСиЖКХ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КДСиЖКХ,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(или) дополнений в приказ Министра здравоохранения Республики Казахстан от 5 августа 2021 года № ҚР ДСМ-76 (зарегистрирован в реестре государственной регистрации нормативных правовых актов под № 23890) "Об утверждении Санитарных правил "Санитарно-эпидемиологические требования к объектам образования" в части установления возможности размещения помещений объектов образования в цокольных этажах зданий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МП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приказа Министра просвещения Республики Казахстан "Об утверждении методики и Правил определения объемов расходов на содержание государственных объектов среднего образования, введенных в рамках пилотного национального проекта в области образования"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МФ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приказа Министра просвещения Республики Казахстан "Об утверждении Правил определения частного партнера и заключения договора государственно-частного партнерства в области образования"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МНЭ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приказа Министра просвещения Республики Казахстан "Об утверждении порядка планирования и реализации бюджетных инвестиций, процедур исполнения бюджета в рамках пилотного национального проекта в области образования" по согласованию с уполномоченными органами по исполнению бюджета, бюджетному планированию и государственному планированию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МФ, МНЭ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порядок осуществления закупок акционерным обществом "Фонд национального благосостояния "Самрук-Қазына" и юридическими лицами, пятьдесят и более процентов голосующих акций (долей участия) в которых прямо или косвенно принадлежат акционерному обществу "Фонд национального благосостояния "Самрук-Қазына" на праве собственности или доверительного управления, от 3 марта 2022 года № 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совета директоров АО "ФНБ "Самрук-Қазына"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"Самрук-Қазына"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17. Создание проектной команды из числа представителей педагогической и родительской общественности, депутатов маслихатов всех уровней для участия в мониторинге реализации национального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</w:tbl>
    <w:bookmarkStart w:name="z6101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830"/>
    <w:bookmarkStart w:name="z6102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НПП "Атамекен" – Национальная палата предпринимателей Республики Казахстан "Атамекен"</w:t>
      </w:r>
    </w:p>
    <w:bookmarkEnd w:id="831"/>
    <w:bookmarkStart w:name="z6103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</w:t>
      </w:r>
    </w:p>
    <w:bookmarkEnd w:id="832"/>
    <w:bookmarkStart w:name="z6104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БИП – бюджетный инвестиционный проект</w:t>
      </w:r>
    </w:p>
    <w:bookmarkEnd w:id="833"/>
    <w:bookmarkStart w:name="z6105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"Samruk-Kazyna Construction", дирекция – акционерное общество "Samruk-Kazyna Construction"</w:t>
      </w:r>
    </w:p>
    <w:bookmarkEnd w:id="834"/>
    <w:bookmarkStart w:name="z6106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</w:p>
    <w:bookmarkEnd w:id="835"/>
    <w:bookmarkStart w:name="z6107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</w:t>
      </w:r>
    </w:p>
    <w:bookmarkEnd w:id="836"/>
    <w:bookmarkStart w:name="z6108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ПСД – проектно-сметная документация</w:t>
      </w:r>
    </w:p>
    <w:bookmarkEnd w:id="837"/>
    <w:bookmarkStart w:name="z6109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ИКИ – инженерно-коммуникационная инфраструктура</w:t>
      </w:r>
    </w:p>
    <w:bookmarkEnd w:id="838"/>
    <w:bookmarkStart w:name="z6110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bookmarkEnd w:id="839"/>
    <w:bookmarkStart w:name="z6111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КДСиЖКХ – Комитет по делам строительства и жилищно-коммунального хозяйства Министерства промышленности и строительства Республики Казахстан</w:t>
      </w:r>
    </w:p>
    <w:bookmarkEnd w:id="840"/>
    <w:bookmarkStart w:name="z6112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СМР – строительно-монтажные работы</w:t>
      </w:r>
    </w:p>
    <w:bookmarkEnd w:id="841"/>
    <w:bookmarkStart w:name="z6113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Общественный совет – консультативно-совещательный, наблюдательный орган, образуемый органом местного государственного управления по вопросам его компетенции</w:t>
      </w:r>
    </w:p>
    <w:bookmarkEnd w:id="842"/>
    <w:bookmarkStart w:name="z6114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экспертная организация – республиканское государственное предприятие на праве хозяйственного ведения "Государственная вневедомственная экспертиза проектов" (РГП "Госэкспертиза") Комитета по делам строительства и жилищно-коммунального хозяйства Министерства промышленности и строительства Республики Казахстан</w:t>
      </w:r>
    </w:p>
    <w:bookmarkEnd w:id="843"/>
    <w:bookmarkStart w:name="z6115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ГЧП – государственно-частное партнерство</w:t>
      </w:r>
    </w:p>
    <w:bookmarkEnd w:id="844"/>
    <w:bookmarkStart w:name="z6116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Министерство просвещения Республики Казахстан</w:t>
      </w:r>
    </w:p>
    <w:bookmarkEnd w:id="845"/>
    <w:bookmarkStart w:name="z6117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– Министерство промышленности и строительства Республики Казахстан</w:t>
      </w:r>
    </w:p>
    <w:bookmarkEnd w:id="846"/>
    <w:bookmarkStart w:name="z6118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"ФНБ "Самрук-Қазына" – акционерное общество "Фонд национального благосостояния "Самрук-Қазына"</w:t>
      </w:r>
    </w:p>
    <w:bookmarkEnd w:id="847"/>
    <w:bookmarkStart w:name="z6119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</w:t>
      </w:r>
    </w:p>
    <w:bookmarkEnd w:id="848"/>
    <w:bookmarkStart w:name="z6120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проект – пилотный национальный проект в области образования "Комфортная школа"</w:t>
      </w:r>
    </w:p>
    <w:bookmarkEnd w:id="849"/>
    <w:bookmarkStart w:name="z6121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НОБД – информационная система "Национальная образовательная база данных" Министерства просвещения Республики Казахстан</w:t>
      </w:r>
    </w:p>
    <w:bookmarkEnd w:id="850"/>
    <w:bookmarkStart w:name="z6122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851"/>
    <w:bookmarkStart w:name="z6123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</w:t>
      </w:r>
    </w:p>
    <w:bookmarkEnd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