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3562" w14:textId="5a33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2022 года № 878.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Виды деятельности, осуществляемые дочерними, зависимыми юридическими лицами национальных управляющих холдингов, национальных холдингов и иных юридических лиц, более пятидесяти процентов акций (долей участия в уставном капитале) которых принадлежат государству, и аффилированными с ними лицами" дополнить строками, порядковые номера 183 и 184,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полимеров в первичных формах из углеводородного сырья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пластмассами в первичных формах и синтетическим каучуком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