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9c4e" w14:textId="4f89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2022 года № 850.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 № 850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 и оборота этилового спирта и алкогольной продукции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драгоценных металлах и драгоценных камнях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16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Решение о дальнейшем использовании имущества (передача в состав республиканского или коммунального имущества, в том числе безвозмездная передача в детские дома,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услуги, реализация или уничтожение) принимается уполномоченным органом или местным исполнительным органом.";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Дальнейшее использование имущества (передача в состав республиканского или коммунального имущества, в том числе безвозмездная передача в детские дома,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услуги, реализация или уничтожение) осуществляется в порядке, установленном уполномоченным органом по управлению государственным имуществом.";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"Имущество, не реализованное по минимальной цене, установленной комиссией, пригодное для использования, безвозмездно передается в детские дома,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 (далее – субъекты социальных услуг).".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2003 года № 82 "Об утверждении Правил выплаты денежных компенсаций жертвам массовых политических репрессий":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изменение вносится в текст на казахском языке, текст на русском языке не меняется;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денежных компенсаций жертвам массовых политических репрессий,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документ, подтверждающий право на получение денежной компенсации (справка о реабилитации из органов прокуратуры или судебных органов, с указанием периода пребывания в местах,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жертв массовых политических репрессий дополнительно – свидетельство о рождении либо выписка из актовой записи о государственной регистрации рождения, справка о реабилитации одного из родителей из органов прокуратуры или судебных органов, с указанием периода пребывания в местах,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по месту жительства уполномоченная организация по выплате денежной компенсации получает из соответствующих государственных информационных систем через шлюз "электронного правительства".".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"432) обеспечивает повышение квалификации работников в сфере оказания государственных услуг, общения с лицами с инвалидностью;".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 с учетом потребностей лиц с инвалидностью в целях обеспечения им равного доступа;".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Координационного совета в области социальной защиты лиц с инвалидностью";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Координационный совет в области социальной защиты лиц с инвалидностью (далее – Координационный совет).";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в области социальной защиты инвалидов, утвержденном указанным постановлением: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Координационном совете в области социальной защиты лиц с инвалидностью";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Координационный совет в области социальной защиты лиц с инвалидностью (далее – Координационный совет) является консультативно-совещательным органом при Правительстве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Координационного совета является выработка предложений по координации деятельности центральных и местных исполнительных органов, организаций, общественных объединений лиц с инвалидностью по вопросам реализации прав лиц с инвалидностью, создания им равных возможностей для жизнедеятельности и интеграции в общество.";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Основной задачей Координационного совета является выработка предложений по: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обеспечению выполнения обязательств, предусмотренных Конвенцией о правах инвалидов,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правах инвалидов";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государственной политики, законодательных и иных нормативных правовых актов в области социальной защиты лиц с инвалидностью;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центральных и местных исполнительных органов, обеспечению взаимодействия с международными и иными организациями, общественными объединениями лиц с инвалидностью по вопросам социальной защиты и реализации прав лиц с инвалидностью.";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утвержденном указанным постановлением: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Координационного совета в области социальной защиты лиц с инвалидностью";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образования и науки Республики Казахстан"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просвещения Республики Казахстан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25.01.2024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07.09.2023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860 "Об утверждении Правил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положения, утвержденных указанным постановлением: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Транспортные средства, специально предназначенные для передвижения лиц с инвалидностью.";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Подвоз: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топлива, предназначенного для приготовления пищи и отопления жилого помещения семьи пострадавшего;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средства, специально предназначенного для передвижения лиц с инвалидностью.".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178 "Об одобрении Соглашения о взаимодействии между Министерством образования и науки Республики Казахстан, Министерством здравоохранения Республики Казахстан и акционерным обществом "Фонд национального благосостояния "Самрук-Казына":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Министерством образования и науки Республики Казахстан, Министерством здравоохранения Республики Казахстан и акционерным обществом "Фонд национального благосостояния "Самрук-Казына", утвержденном указанным постановлением: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Кредиты предоставляются студентам, отвечающим следующим требованиям: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успеваемость студента (критерии определяются Министерством образования и науки Республики Казахстан);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статус: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студенты-сироты и оставшиеся без попечения родителей;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являющиеся лицами с инвалидностью;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родители которых являются лицами с инвалидностью;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многодетной, малоимущей или неполной семьи;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родители которых достигли пенсионного возраста;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студенты, определяемые Министерством образования и науки Республики Казахстан.".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специальных социальных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специальных социальных услуг,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Правительства.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банкротства":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945 Гражданского кодекса Республики Казахстан (Особенная часть)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судебный акт (акты), подтверждающий (подтверждающие) право на получение капитализированных сумм, содержащий (содержащие) сведения о периоде капитализации, сумме капитализированных платежей по возмещению вреда: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сумм капитализированных платежей от государства – вступившее в законную силу решение (постановление, определение) о возложении ответственности по выплате капитализированных платежей в счет возмещения вреда на государство;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сумм капитализированных платежей за счет имущества ликвидированного юридического лица – определение (решение) о завершении конкурсного производства с утверждением заключительного отчета конкурсного управляющего, в материалах которого содержится расшифровка по каждому кредитору первой очереди.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капитализированных сумм также может подтверждаться архивным документом суда либо государственного архива, содержащим сведения о периоде капитализации, сумме капитализированных платежей по возмещению вреда.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статуса пострадавшего лица: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вреда, причиненного повреждением здоровья, – справка о степени утраты профессиональной трудоспособности по форме, утвержденной уполномоченным органом в сфере социальной защиты;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возмещении вреда лицам с инвалидностью, понесшим ущерб в результате смерти работника,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940 Гражданского кодекса Республики Казахстан вред возмещается на срок инвалидности, – сведения об установлении инвалидности заявителю запрашиваются из автоматизированной информационной системы "Централизованный банк данных лиц, имеющих инвалидность" (далее – АИС "ЦБДИ").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АИС ЦБДИ к заявлению прилагается копия справки об инвалидности или степени утраты профессиональной трудоспособности.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сведений об установлении степени утраты профессиональной трудоспособности или инвалидности в судебном акте либо архивном документе, подтверждающем право на получение капитализированных сумм, представление отдельной справки не требуется.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социальной помощи в виде ежемесячных выплат недееспособным, ограниченно дееспособным или нуждающимся в опеке или попечительстве лицам заявление и необходимые документы подаются их законными представителями.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социальной помощи в виде ежемесячных выплат третьими лицами подается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детям с ограниченными возможностями в развитии, лицам с инвалидностью и лицам с инвалидностью с детства, детям с инвалидностью, воспитывающимся и (или) обучающимся в интернатных организациях;";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справки об инвалидности – лицам с инвалидностью и лицам с инвалидностью с детства, детям с инвалидностью или копии заключения психолого-медико-педагогической консультации – для детей с ограниченными возможностями в развитии;";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с инвалидностью и лицам с инвалидностью с детства, детям с инвалидностью.";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>, источниках и видах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Нормы питания,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видам.";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интернатных организациях, детей, находящихся в центрах адаптации несовершеннолетних и поддержки детей, находящихся в трудной жизненной ситуации";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1597 "Об утверждении Правил сохранения социального обеспечения, всех льгот и преимуществ при выходе на пенсию лиц, права которых иметь специальные звания и классные чины, а также носить форменную одежду упразднены":</w:t>
      </w:r>
    </w:p>
    <w:bookmarkEnd w:id="92"/>
    <w:bookmarkStart w:name="z1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сохранения социального обеспечения, всех льгот и преимуществ при выходе на пенсию лиц, права которых иметь специальные звания и классные чины, а также носить форменную одежду упразднены, утвержденных указанным постановлением: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единовременную компенсацию при установлении инвалидности, наступившей в результате травмы, ранения (контузии), увечья, заболевания, полученных при исполнении служебных обязанностей, в размере:</w:t>
      </w:r>
    </w:p>
    <w:bookmarkEnd w:id="94"/>
    <w:bookmarkStart w:name="z1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 первой группы – тридцатимесячного денежного содержания;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 второй группы – восемнадцатимесячного денежного содержания;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 третьей группы – шестимесячного денежного содержания;";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размера единовременного пособия, предусмотренного настоящим пунктом, в число членов семьи, имеющих право на пособие, включаются: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независимо от возраста и трудоспособности;</w:t>
      </w:r>
    </w:p>
    <w:bookmarkEnd w:id="100"/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18 лет, или старше этого возраста, если они стали лицами с инвалидностью до достижения 18 лет или являлись на день смерти кормильца учащимися очных учебных заведений и не достигли 23-летнего возраста;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состоящие на иждивении умершего родителя, достигшие установленного законодательством пенсионного возраста либо являющиеся лицами с инвалидностью.".</w:t>
      </w:r>
    </w:p>
    <w:bookmarkEnd w:id="102"/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граждан":</w:t>
      </w:r>
    </w:p>
    <w:bookmarkEnd w:id="103"/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постановлением: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106"/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End w:id="107"/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108"/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109"/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bookmarkEnd w:id="110"/>
    <w:bookmarkStart w:name="z2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Правительства.</w:t>
      </w:r>
    </w:p>
    <w:bookmarkStart w:name="z2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3"/>
    <w:bookmarkStart w:name="z2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114"/>
    <w:bookmarkStart w:name="z2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 и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 с инвалидностью первой и второй групп;";</w:t>
      </w:r>
    </w:p>
    <w:bookmarkEnd w:id="116"/>
    <w:bookmarkStart w:name="z2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военнослужащие, признанные лицами с инвалидностью вследствие ранения, контузии, увечья, полученных при защите бывшего Союза Советских Социалистических Республик,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военной службы в Афганистане или других государствах, в которых велись боевые действия;";</w:t>
      </w:r>
    </w:p>
    <w:bookmarkEnd w:id="117"/>
    <w:bookmarkStart w:name="z2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сотрудники органов внутренних дел, имеющие выслугу двадцать и более лет в календарном исчислении, и сотрудники, уволенные со службы и имеющие выслугу двадцать и более лет в календарном исчислении, за исключением уволенных по отрицательным мотивам, а также сотрудники, имеющие выслугу десять и более лет в календарном исчислении и содержащие на иждивении детей с инвалидностью. В случае смерти пенсионера органов внутренних дел, имевшего право на приватизацию предоставленного служебного жилища, право приватизации переходит к членам семьи умершего (погибшего);".</w:t>
      </w:r>
    </w:p>
    <w:bookmarkEnd w:id="118"/>
    <w:bookmarkStart w:name="z2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накоплений":</w:t>
      </w:r>
    </w:p>
    <w:bookmarkEnd w:id="119"/>
    <w:bookmarkStart w:name="z2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0"/>
    <w:bookmarkStart w:name="z2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1"/>
    <w:bookmarkStart w:name="z2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утвержденных указанным постановлением:</w:t>
      </w:r>
    </w:p>
    <w:bookmarkEnd w:id="122"/>
    <w:bookmarkStart w:name="z2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2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случае, если получателями являются лица,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ЕНПФ запрашивает сведения об установлении инвалидности получателю из централизованного банка данных системы учета лиц с инвалидностью.";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лиц, имеющих инвалидность первой и второй групп, если инвалидность установлена бессрочно, при расчете сумм фактически внесенных обязательных пенсионных взносов и среднемесячного дохода получателя принимаются последние перечисленные обязательные пенсионные взносы, но не более чем за 60 месяцев.".</w:t>
      </w:r>
    </w:p>
    <w:bookmarkEnd w:id="127"/>
    <w:bookmarkStart w:name="z2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9"/>
    <w:bookmarkStart w:name="z2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утвержденных указанным постановлением: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полученных в натуральной форме или виде материальной выгоды лицами с инвалидностью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346 Налогового кодекса.</w:t>
      </w:r>
    </w:p>
    <w:bookmarkEnd w:id="131"/>
    <w:bookmarkStart w:name="z2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социальных выплат,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кодекса, обязательные пенсионные взносы удерживаются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обязательном социальном страховании".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Казахстан":</w:t>
      </w:r>
    </w:p>
    <w:bookmarkEnd w:id="133"/>
    <w:bookmarkStart w:name="z31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4"/>
    <w:bookmarkStart w:name="z32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услуги.";</w:t>
      </w:r>
    </w:p>
    <w:bookmarkEnd w:id="137"/>
    <w:bookmarkStart w:name="z3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утвержденном указанным постановлением:</w:t>
      </w:r>
    </w:p>
    <w:bookmarkEnd w:id="138"/>
    <w:bookmarkStart w:name="z3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9"/>
    <w:bookmarkStart w:name="z3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отдельных видов товаров, работ, услуг, закупаемых у общественных объединений лиц с инвалидностью Республики Казахстан и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услуги";</w:t>
      </w:r>
    </w:p>
    <w:bookmarkEnd w:id="140"/>
    <w:bookmarkStart w:name="z3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141"/>
    <w:bookmarkStart w:name="z3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42"/>
    <w:bookmarkStart w:name="z3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поставка, сборка, ремонт и обслуживание реабилитационной техники для лиц с инвалидностью (костыли, трости, ходунки, подъемные устройства и механизмы, телерадиоаппаратура);";</w:t>
      </w:r>
    </w:p>
    <w:bookmarkEnd w:id="143"/>
    <w:bookmarkStart w:name="z3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44"/>
    <w:bookmarkStart w:name="z3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организация отдыха и санаторно-курортного лечения лиц с инвалидностью;".</w:t>
      </w:r>
    </w:p>
    <w:bookmarkEnd w:id="145"/>
    <w:bookmarkStart w:name="z3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статьи 15 Трудового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7"/>
    <w:bookmarkStart w:name="z3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</w:t>
      </w:r>
    </w:p>
    <w:bookmarkEnd w:id="148"/>
    <w:bookmarkStart w:name="z3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 7) изложить в следующей редакции:</w:t>
      </w:r>
    </w:p>
    <w:bookmarkEnd w:id="149"/>
    <w:bookmarkStart w:name="z3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специальных организаций образования для лиц с инвалидностью за работу с детьми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1"/>
    <w:bookmarkStart w:name="z3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2"/>
    <w:bookmarkStart w:name="z3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3;</w:t>
      </w:r>
    </w:p>
    <w:bookmarkEnd w:id="153"/>
    <w:bookmarkStart w:name="z3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54"/>
    <w:bookmarkStart w:name="z3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 в госпиталях для лиц с инвалидностью вследствие ранения, контузии, увечья или заболевания, полученных в период Великой Отечественной войны, и лиц, приравненных к ним, и специальных отделениях в составе больниц: медицинским работникам фармацевтическим и другим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25 % от БДО До 20 %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3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57"/>
    <w:bookmarkStart w:name="z3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лечебно-профилактических мероприятий и реабилитацию в медико-социальных учреждениях стационарного и полустационарного типов, отделениях социальной помощи на дому: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престарелыми;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лицами с инвалидностью, в том числе детьми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детьми с инвалидностью и лицами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лицами, не имеющими определенного места жительства (в центрах социальной адаптации);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лицами, подвергшимися жестокому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освобожденными из мест лишения свободы и находящимися на учете службы пробации уголовно-исполнительной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 40 % от БДО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 60 % от БДО 40 % от БДО 60 %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3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указанному постановлению:</w:t>
      </w:r>
    </w:p>
    <w:bookmarkEnd w:id="162"/>
    <w:bookmarkStart w:name="z3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1) изложить в следующей редакции:</w:t>
      </w:r>
    </w:p>
    <w:bookmarkEnd w:id="163"/>
    <w:bookmarkStart w:name="z3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стационарного и полустационарного типов, организациях надомного обслуживания, центрах по выплате пенсий работникам, кроме занятых административно-хозяйственным обслуживанием: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престарелыми, в том числе при выплате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лицами с инвалидностью, в том числе детьми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детьми с инвалидностью и лицами с инвалидностью старше восемнадцати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 40 % от БДО 50 %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6"/>
    <w:bookmarkStart w:name="z3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7 к указанному постановлению:</w:t>
      </w:r>
    </w:p>
    <w:bookmarkEnd w:id="167"/>
    <w:bookmarkStart w:name="z3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1) изложить в следующей редакции:</w:t>
      </w:r>
    </w:p>
    <w:bookmarkEnd w:id="168"/>
    <w:bookmarkStart w:name="z3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библиотек, клубных учреждений и музеев: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с гражданами, имеющими недостатки в физическом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гражданами с полной потерей зрения и слуха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1"/>
    <w:bookmarkStart w:name="z3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"О правоохранительной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3"/>
    <w:bookmarkStart w:name="z3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указанным постановлением: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Медицинская помощь отдельным категориям сотрудников, перечень которых утверждается Управлением Делами Президента Республики Казахстан по согласованию с Администрацией Президента Республики Казахстан, оказывается в медицинских организациях Управления Делами Президента Республики Казахстан:</w:t>
      </w:r>
    </w:p>
    <w:bookmarkEnd w:id="175"/>
    <w:bookmarkStart w:name="z3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Кодекс);</w:t>
      </w:r>
    </w:p>
    <w:bookmarkEnd w:id="176"/>
    <w:bookmarkStart w:name="z3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Закон);</w:t>
      </w:r>
    </w:p>
    <w:bookmarkEnd w:id="177"/>
    <w:bookmarkStart w:name="z3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бюджетных средств по видам и в объемах, определяемых Управлением Делами Президента Республики Казахстан.</w:t>
      </w:r>
    </w:p>
    <w:bookmarkEnd w:id="178"/>
    <w:bookmarkStart w:name="z3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под членами семьи сотрудников понимаются: супруг (супруга),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лет; дети с инвалидностью (усыновленные,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</w:t>
      </w:r>
    </w:p>
    <w:bookmarkEnd w:id="179"/>
    <w:bookmarkStart w:name="z3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детьми сотрудника, погибшего при исполнении служебных обязанностей, до достижения ими совершеннолетия сохраняется право на медицинское и санаторно-курортное обеспечение в медицинских организациях органов внутренних дел.".</w:t>
      </w:r>
    </w:p>
    <w:bookmarkEnd w:id="180"/>
    <w:bookmarkStart w:name="z3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181"/>
    <w:bookmarkStart w:name="z3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социальной защиты лиц с инвалидностью;";</w:t>
      </w:r>
    </w:p>
    <w:bookmarkEnd w:id="183"/>
    <w:bookmarkStart w:name="z3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и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труда, законодательства о занятости населения, пенсионном обеспечении, социальной защите лиц с инвалидностью, об обязательном социальном страховании, специальных социальных услугах, а также миграции населения в пределах своей компетенции; координация деятельности и осуществление проверки деятельности местного органа по инспекции труда;";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разработка и утверждение порядка квотирования рабочих мест для лиц с инвалидностью;";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разработка и утверждение стандартов рабочего места лица с инвалидностью;";</w:t>
      </w:r>
    </w:p>
    <w:bookmarkEnd w:id="187"/>
    <w:bookmarkStart w:name="z3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167-1) следующего содержания:</w:t>
      </w:r>
    </w:p>
    <w:bookmarkEnd w:id="188"/>
    <w:bookmarkStart w:name="z3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"167-1) разработка и утверждение методических рекомендаций по повышению квалификации социальных работников в области социальной защиты населения;";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разработка и утверждение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инвалидностью;</w:t>
      </w:r>
    </w:p>
    <w:bookmarkEnd w:id="190"/>
    <w:bookmarkStart w:name="z3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правил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инвалидностью;</w:t>
      </w:r>
    </w:p>
    <w:bookmarkEnd w:id="191"/>
    <w:bookmarkStart w:name="z3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и утверждение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замены;</w:t>
      </w:r>
    </w:p>
    <w:bookmarkEnd w:id="192"/>
    <w:bookmarkStart w:name="z3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и утверждение правил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утверждение правил возмещения стоимости товаров и услуг из средств государственного бюджета при их реализации лицам с инвалидностью через портал социальных услуг;";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"179) разработка порядка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195"/>
    <w:bookmarkStart w:name="z4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услуг;</w:t>
      </w:r>
    </w:p>
    <w:bookmarkEnd w:id="196"/>
    <w:bookmarkStart w:name="z4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"189) разработка плана мероприятий по социальной защите и реабилитации лиц с инвалидностью;</w:t>
      </w:r>
    </w:p>
    <w:bookmarkEnd w:id="198"/>
    <w:bookmarkStart w:name="z4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установление общих принципов организации и осуществления медико-социальной экспертизы и реабилитации лиц с инвалидностью;";</w:t>
      </w:r>
    </w:p>
    <w:bookmarkEnd w:id="199"/>
    <w:bookmarkStart w:name="z4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190-1) следующего содержания:</w:t>
      </w:r>
    </w:p>
    <w:bookmarkEnd w:id="200"/>
    <w:bookmarkStart w:name="z4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"190-1) разработка и утверждение порядка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инвалидности;";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"191) разработка и утверждение порядка и условий субсидирования затрат работодателей, создающих специальные рабочие места для трудоустройства лиц с инвалидностью;".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2019 года № 326 "Об утверждении Национального плана по обеспечению прав и улучшению качества жизни лиц с инвалидностью в Республике Казахстан до 2025 года":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лиц с инвалидностью в Республике Казахстан до 2025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Правительства.</w:t>
      </w:r>
    </w:p>
    <w:bookmarkStart w:name="z4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экологии, геологии и природных ресурсов Республики Казахстан":</w:t>
      </w:r>
    </w:p>
    <w:bookmarkEnd w:id="204"/>
    <w:bookmarkStart w:name="z4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обеспечивает повышение квалификации работников в сфере оказания государственных услуг, общения с лицами с инвалидностью;".</w:t>
      </w:r>
    </w:p>
    <w:bookmarkEnd w:id="206"/>
    <w:bookmarkStart w:name="z4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2020 года № 156 "Об утверждении Дорожной карты по усилению защиты прав ребенка, противодействию бытовому насилию и решению вопросов суицидальности среди подростков на 2020 – 2023 годы":</w:t>
      </w:r>
    </w:p>
    <w:bookmarkEnd w:id="207"/>
    <w:bookmarkStart w:name="z4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усилению защиты прав ребенка, противодействию бытовому насилию и решению вопросов суицидальности среди подростков на 2020 – 2023 годы, утвержденной указанным постановлением:</w:t>
      </w:r>
    </w:p>
    <w:bookmarkEnd w:id="208"/>
    <w:bookmarkStart w:name="z4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209"/>
    <w:bookmarkStart w:name="z4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обеспечения равного доступа к образованию детей с инвалидностью и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потребностей семей, воспитывающих детей с инвалидностью и детей с особыми образовательными потребностями, в целях предоставления услуг в сфере социальной защиты, здравоохранения, образования, занятости;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 данной категории детей и их потребностей.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2"/>
    <w:bookmarkStart w:name="z4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57, изложить в следующей редакции:</w:t>
      </w:r>
    </w:p>
    <w:bookmarkEnd w:id="213"/>
    <w:bookmarkStart w:name="z4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по оснащению жилых домов многодетных и малообеспеченных семей, лиц с инвалидностью и иных категорий: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датчиками угарного газа – для регионов, использующих твердое 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газоанализаторами – для газофицированных регионов.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МВД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6"/>
    <w:bookmarkStart w:name="z4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33. Утратил силу постановлением Правительства РК от 15.03.2023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7"/>
    <w:bookmarkStart w:name="z4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218"/>
    <w:bookmarkStart w:name="z4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19"/>
    <w:bookmarkStart w:name="z4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"102) разрабатывает и утверждает правила безопасной эксплуатации подъемников для лиц с ограниченными возможностями (лиц с инвалидностью);";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разрабатывает и утверждает инструкцию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эксплуатации;".</w:t>
      </w:r>
    </w:p>
    <w:bookmarkEnd w:id="222"/>
    <w:bookmarkStart w:name="z4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4"/>
    <w:bookmarkStart w:name="z4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25"/>
    <w:bookmarkStart w:name="z4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26"/>
    <w:bookmarkStart w:name="z4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(применение и хранение средств пиротехнических промышленных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(машин и оборудования, которые применяются на опасных производственных объектах, подъемных платформ для лиц с инвалидностью, пассажирских конвейеров (движущихся пешеходных дорожек), эскалаторов (за исключением машин и оборудования, подъемных платформ для лиц с инвалидностью, пассажирских конвейеров (движущихся пешеходных дорожек), эскалаторов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(лифтов и устройств безопасности лифтов (за исключением лифтов и устройств безопасности лифтов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работы во взрывоопасных средах" (ТР ТС 012/2011)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(оборудования для работы во взрывоопасных средах, которые применяются на опасных производственных объектах,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аппаратов, работающих на газообразном топливе" (ТР ТС 016/2011)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(аппаратов, работающих на газообразном топливе, которые применяются на опасных производственных объектах,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взрывчатых веществ и изделий на их основе" (ТР ТС 028/2012)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(применение и хранение взрывчатых веществ и изделий на их основе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(оборудования, работающего под избыточным давлением (за исключением оборудования, работающего под избыточным давлением,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(магистральных трубопроводов для перевозки жидких и газообразных углеводородов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</w:tbl>
    <w:bookmarkStart w:name="z4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8"/>
    <w:p>
      <w:pPr>
        <w:spacing w:after="0"/>
        <w:ind w:left="0"/>
        <w:jc w:val="both"/>
      </w:pPr>
      <w:bookmarkStart w:name="z454" w:id="229"/>
      <w:r>
        <w:rPr>
          <w:rFonts w:ascii="Times New Roman"/>
          <w:b w:val="false"/>
          <w:i w:val="false"/>
          <w:color w:val="ff0000"/>
          <w:sz w:val="28"/>
        </w:rPr>
        <w:t xml:space="preserve">
      36.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2022 года № 218 "Об утверждении Комплексного плана "Программа повышения доходов населения до 2025 года":</w:t>
      </w:r>
    </w:p>
    <w:bookmarkEnd w:id="230"/>
    <w:bookmarkStart w:name="z4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"Программа повышения доходов населения до 2025 года", утвержденном указанным постановлением:</w:t>
      </w:r>
    </w:p>
    <w:bookmarkEnd w:id="231"/>
    <w:bookmarkStart w:name="z4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232"/>
    <w:bookmarkStart w:name="z4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трудоустройства лиц с инвалидностью, в том числе усиление контроля за выполнением квоты рабочих мест для трудоустройства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занятых лиц с инвалидностью c 24,8 % до 30 % к 2025 году (увеличение занятости лиц с инвалидностью на 22 тыс. человек)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4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4"/>
    <w:bookmarkStart w:name="z4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330</w:t>
            </w:r>
          </w:p>
        </w:tc>
      </w:tr>
    </w:tbl>
    <w:bookmarkStart w:name="z49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гарантированного объема специальных социальных услуг</w:t>
      </w:r>
    </w:p>
    <w:bookmarkEnd w:id="236"/>
    <w:bookmarkStart w:name="z5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специальных социальных услуг предоставляется следующим получателям услуг:</w:t>
      </w:r>
    </w:p>
    <w:bookmarkEnd w:id="237"/>
    <w:bookmarkStart w:name="z5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с психоневрологическими патологиями (далее – дети);</w:t>
      </w:r>
    </w:p>
    <w:bookmarkEnd w:id="238"/>
    <w:bookmarkStart w:name="z5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с нарушениями опорно-двигательного аппарата (далее – дети с нарушениями ОДА);</w:t>
      </w:r>
    </w:p>
    <w:bookmarkEnd w:id="239"/>
    <w:bookmarkStart w:name="z5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старше восемнадцати лет с психоневрологическими заболеваниями (далее – лица старше 18 лет);</w:t>
      </w:r>
    </w:p>
    <w:bookmarkEnd w:id="240"/>
    <w:bookmarkStart w:name="z5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(далее – лица с инвалидностью);</w:t>
      </w:r>
    </w:p>
    <w:bookmarkEnd w:id="241"/>
    <w:bookmarkStart w:name="z5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неспособные к самообслуживанию в связи с преклонным возрастом (далее – престарелые);</w:t>
      </w:r>
    </w:p>
    <w:bookmarkEnd w:id="242"/>
    <w:bookmarkStart w:name="z5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без определенного места жительства (далее – бездомные лица);</w:t>
      </w:r>
    </w:p>
    <w:bookmarkEnd w:id="243"/>
    <w:bookmarkStart w:name="z5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(семьи), находящиеся в трудной жизненной ситуации.</w:t>
      </w:r>
    </w:p>
    <w:bookmarkEnd w:id="244"/>
    <w:bookmarkStart w:name="z5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гарантированного объема специальных социальных услуг включает:</w:t>
      </w:r>
    </w:p>
    <w:bookmarkEnd w:id="245"/>
    <w:bookmarkStart w:name="z5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социально-бытовые;</w:t>
      </w:r>
    </w:p>
    <w:bookmarkEnd w:id="246"/>
    <w:bookmarkStart w:name="z5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социально-медицинские;</w:t>
      </w:r>
    </w:p>
    <w:bookmarkEnd w:id="247"/>
    <w:bookmarkStart w:name="z5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социально-психологические;</w:t>
      </w:r>
    </w:p>
    <w:bookmarkEnd w:id="248"/>
    <w:bookmarkStart w:name="z5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социально-педагогические;</w:t>
      </w:r>
    </w:p>
    <w:bookmarkEnd w:id="249"/>
    <w:bookmarkStart w:name="z5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социально-трудовые;</w:t>
      </w:r>
    </w:p>
    <w:bookmarkEnd w:id="250"/>
    <w:bookmarkStart w:name="z5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социально-культурные;</w:t>
      </w:r>
    </w:p>
    <w:bookmarkEnd w:id="251"/>
    <w:bookmarkStart w:name="z5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социально-экономические;</w:t>
      </w:r>
    </w:p>
    <w:bookmarkEnd w:id="252"/>
    <w:bookmarkStart w:name="z5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услуги.</w:t>
      </w:r>
    </w:p>
    <w:bookmarkEnd w:id="253"/>
    <w:bookmarkStart w:name="z5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Социально-бытовые услуги, направленные на поддержание жизнедеятельности получателей услуг в быту, включают:</w:t>
      </w:r>
    </w:p>
    <w:bookmarkEnd w:id="254"/>
    <w:bookmarkStart w:name="z5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характера;</w:t>
      </w:r>
    </w:p>
    <w:bookmarkEnd w:id="255"/>
    <w:bookmarkStart w:name="z5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организациях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паллиативной помощи, отправления религиозных обрядов, организации лечебно-трудовой деятельности, обучения навыкам самообслуживания, основам бытовой ориентации;</w:t>
      </w:r>
    </w:p>
    <w:bookmarkEnd w:id="256"/>
    <w:bookmarkStart w:name="z5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организации рабочих мест для лиц с инвалидностью и лиц старше 18 лет, которым работа не противопоказана по состоянию здоровья;</w:t>
      </w:r>
    </w:p>
    <w:bookmarkEnd w:id="257"/>
    <w:bookmarkStart w:name="z5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258"/>
    <w:bookmarkStart w:name="z5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поддержанию условий проживания в соответствии с санитарно-гигиеническими требованиями;</w:t>
      </w:r>
    </w:p>
    <w:bookmarkEnd w:id="259"/>
    <w:bookmarkStart w:name="z5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рационального и диетического питания;</w:t>
      </w:r>
    </w:p>
    <w:bookmarkEnd w:id="260"/>
    <w:bookmarkStart w:name="z5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261"/>
    <w:bookmarkStart w:name="z5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получателей услуг практическим навыкам индивидуального обслуживающего и санитарно-гигиенического характера;</w:t>
      </w:r>
    </w:p>
    <w:bookmarkEnd w:id="262"/>
    <w:bookmarkStart w:name="z5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престарелым, лицам с инвалидностью и бездомным лицам в написании и прочтении писем;</w:t>
      </w:r>
    </w:p>
    <w:bookmarkEnd w:id="263"/>
    <w:bookmarkStart w:name="z5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покупку и доставку на дом горячих обедов, продовольственных и непродовольственных товаров первой необходимости;</w:t>
      </w:r>
    </w:p>
    <w:bookmarkEnd w:id="264"/>
    <w:bookmarkStart w:name="z5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престарелым и лицам с инвалидностью в приготовлении пищи, стирке вещей, топке печей, доставке дров, угля и воды;</w:t>
      </w:r>
    </w:p>
    <w:bookmarkEnd w:id="265"/>
    <w:bookmarkStart w:name="z5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временное размещение бездомных лиц;</w:t>
      </w:r>
    </w:p>
    <w:bookmarkEnd w:id="266"/>
    <w:bookmarkStart w:name="z5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бездомным лицам койко-места, мебели, обеспечение постельными принадлежностями, предметами личной гигиены и нижнего белья;</w:t>
      </w:r>
    </w:p>
    <w:bookmarkEnd w:id="267"/>
    <w:bookmarkStart w:name="z5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пребывания престарелых и лиц с инвалидностью, имеющих затруднения в передвижении и не способных к самостоятельному обслуживанию;</w:t>
      </w:r>
    </w:p>
    <w:bookmarkEnd w:id="268"/>
    <w:bookmarkStart w:name="z5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осуществления бездомными лицами санитарно-гигиенических процедур (душевые или ванные комнаты, санузлы);</w:t>
      </w:r>
    </w:p>
    <w:bookmarkEnd w:id="269"/>
    <w:bookmarkStart w:name="z5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отправке к прежнему месту жительства бездомных лиц путем приобретения проездных документов и обеспечения продуктами питания на время пути следования;</w:t>
      </w:r>
    </w:p>
    <w:bookmarkEnd w:id="270"/>
    <w:bookmarkStart w:name="z5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документов для регистрации по месту пребывания.</w:t>
      </w:r>
    </w:p>
    <w:bookmarkEnd w:id="271"/>
    <w:bookmarkStart w:name="z5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Социально-медицинские услуги, направленные на поддержание и улучшение здоровья получателей услуг, включают:</w:t>
      </w:r>
    </w:p>
    <w:bookmarkEnd w:id="272"/>
    <w:bookmarkStart w:name="z5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медико-социального обследования;</w:t>
      </w:r>
    </w:p>
    <w:bookmarkEnd w:id="273"/>
    <w:bookmarkStart w:name="z5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</w:p>
    <w:bookmarkEnd w:id="274"/>
    <w:bookmarkStart w:name="z5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bookmarkEnd w:id="275"/>
    <w:bookmarkStart w:name="z5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276"/>
    <w:bookmarkStart w:name="z5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лиц с инвалидностью;</w:t>
      </w:r>
    </w:p>
    <w:bookmarkEnd w:id="277"/>
    <w:bookmarkStart w:name="z5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278"/>
    <w:bookmarkStart w:name="z5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 в соответствии с индивидуальной программой абилитации и реабилитации лица с инвалидностью;</w:t>
      </w:r>
    </w:p>
    <w:bookmarkEnd w:id="279"/>
    <w:bookmarkStart w:name="z5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вопросам, в том числе по вопросам возрастной адаптации;</w:t>
      </w:r>
    </w:p>
    <w:bookmarkEnd w:id="280"/>
    <w:bookmarkStart w:name="z5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здоровьем;</w:t>
      </w:r>
    </w:p>
    <w:bookmarkEnd w:id="281"/>
    <w:bookmarkStart w:name="z5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282"/>
    <w:bookmarkStart w:name="z5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 получателей услуг с учетом состояния их здоровья;</w:t>
      </w:r>
    </w:p>
    <w:bookmarkEnd w:id="283"/>
    <w:bookmarkStart w:name="z5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bookmarkEnd w:id="284"/>
    <w:bookmarkStart w:name="z5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санитарно-гигиенических услуг;</w:t>
      </w:r>
    </w:p>
    <w:bookmarkEnd w:id="285"/>
    <w:bookmarkStart w:name="z5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мероприятий, в том числе в учреждениях здравоохранения;</w:t>
      </w:r>
    </w:p>
    <w:bookmarkEnd w:id="286"/>
    <w:bookmarkStart w:name="z5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характера;</w:t>
      </w:r>
    </w:p>
    <w:bookmarkEnd w:id="287"/>
    <w:bookmarkStart w:name="z5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288"/>
    <w:bookmarkStart w:name="z5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помощи;</w:t>
      </w:r>
    </w:p>
    <w:bookmarkEnd w:id="289"/>
    <w:bookmarkStart w:name="z5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врача на дом и сопровождение получателей услуг в организации здравоохранения;</w:t>
      </w:r>
    </w:p>
    <w:bookmarkEnd w:id="290"/>
    <w:bookmarkStart w:name="z5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патронажное наблюдение детей, детей с нарушениями ОДА;</w:t>
      </w:r>
    </w:p>
    <w:bookmarkEnd w:id="291"/>
    <w:bookmarkStart w:name="z5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медицинского ухода, проводимого в домашних условиях;</w:t>
      </w:r>
    </w:p>
    <w:bookmarkEnd w:id="292"/>
    <w:bookmarkStart w:name="z5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госпитализации и сопровождении бездомных лиц, нуждающихся в лечении в учреждениях здравоохранения.</w:t>
      </w:r>
    </w:p>
    <w:bookmarkEnd w:id="293"/>
    <w:bookmarkStart w:name="z5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среду обитания, включают:</w:t>
      </w:r>
    </w:p>
    <w:bookmarkEnd w:id="294"/>
    <w:bookmarkStart w:name="z5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диагностику и обследование личности;</w:t>
      </w:r>
    </w:p>
    <w:bookmarkEnd w:id="295"/>
    <w:bookmarkStart w:name="z5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(систематическое наблюдение);</w:t>
      </w:r>
    </w:p>
    <w:bookmarkEnd w:id="296"/>
    <w:bookmarkStart w:name="z5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психопрофилактическую работу с лицами с инвалидностью, престарелыми и бездомными лицами;</w:t>
      </w:r>
    </w:p>
    <w:bookmarkEnd w:id="297"/>
    <w:bookmarkStart w:name="z5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298"/>
    <w:bookmarkStart w:name="z5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получателей услуг;</w:t>
      </w:r>
    </w:p>
    <w:bookmarkEnd w:id="299"/>
    <w:bookmarkStart w:name="z5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поддержку получателей услуг и совместно проживающих членов их семей;</w:t>
      </w:r>
    </w:p>
    <w:bookmarkEnd w:id="300"/>
    <w:bookmarkStart w:name="z5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ситуаций;</w:t>
      </w:r>
    </w:p>
    <w:bookmarkEnd w:id="301"/>
    <w:bookmarkStart w:name="z5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консультирование;</w:t>
      </w:r>
    </w:p>
    <w:bookmarkEnd w:id="302"/>
    <w:bookmarkStart w:name="z5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экстренную психологическую помощь;</w:t>
      </w:r>
    </w:p>
    <w:bookmarkEnd w:id="303"/>
    <w:bookmarkStart w:name="z5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общения.</w:t>
      </w:r>
    </w:p>
    <w:bookmarkEnd w:id="304"/>
    <w:bookmarkStart w:name="z5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Социально-педагогические услуги, направленные на педагогическую коррекцию и обучение детей, детей с нарушениями ОДА с учетом их физических возможностей и умственных способностей, обучение детей, детей с нарушениями ОДА, лиц старше 18 лет бытовым навыкам и навыкам ручной умелости, включают:</w:t>
      </w:r>
    </w:p>
    <w:bookmarkEnd w:id="305"/>
    <w:bookmarkStart w:name="z5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bookmarkEnd w:id="306"/>
    <w:bookmarkStart w:name="z5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307"/>
    <w:bookmarkStart w:name="z5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с нарушениями ОДА в общеобразовательных школах;</w:t>
      </w:r>
    </w:p>
    <w:bookmarkEnd w:id="308"/>
    <w:bookmarkStart w:name="z5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и лиц старше 18 лет основам бытовой ориентации и ручной умелости;</w:t>
      </w:r>
    </w:p>
    <w:bookmarkEnd w:id="309"/>
    <w:bookmarkStart w:name="z5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bookmarkEnd w:id="310"/>
    <w:bookmarkStart w:name="z5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педагогической диагностики и обследования личности, уровня развития ребенка, в том числе с нарушениями ОДА, и лиц старше 18 лет;</w:t>
      </w:r>
    </w:p>
    <w:bookmarkEnd w:id="311"/>
    <w:bookmarkStart w:name="z5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детей, в том числе с нарушениями ОДА;</w:t>
      </w:r>
    </w:p>
    <w:bookmarkEnd w:id="312"/>
    <w:bookmarkStart w:name="z5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End w:id="313"/>
    <w:bookmarkStart w:name="z5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314"/>
    <w:bookmarkStart w:name="z5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профессионального образования;</w:t>
      </w:r>
    </w:p>
    <w:bookmarkEnd w:id="315"/>
    <w:bookmarkStart w:name="z5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основам реабилитации в домашних условиях;</w:t>
      </w:r>
    </w:p>
    <w:bookmarkEnd w:id="316"/>
    <w:bookmarkStart w:name="z5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формированию необходимых жизненных навыков у детей и лиц старше 18 лет в домашних условиях.</w:t>
      </w:r>
    </w:p>
    <w:bookmarkEnd w:id="317"/>
    <w:bookmarkStart w:name="z5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Социально-трудовые услуги, направленные на формирование трудовых навыков у получателей услуг, создание условий для сохранения и развития остаточных трудовых навыков и организации трудовой деятельности лицам старше 18 лет, лицам с инвалидностью, престарелым и бездомным лицам, включают:</w:t>
      </w:r>
    </w:p>
    <w:bookmarkEnd w:id="318"/>
    <w:bookmarkStart w:name="z5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319"/>
    <w:bookmarkStart w:name="z5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лечебно-трудовой деятельности;</w:t>
      </w:r>
    </w:p>
    <w:bookmarkEnd w:id="320"/>
    <w:bookmarkStart w:name="z5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детей с нарушениями ОДА, лиц с инвалидностью;</w:t>
      </w:r>
    </w:p>
    <w:bookmarkEnd w:id="321"/>
    <w:bookmarkStart w:name="z5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реабилитацию лиц с инвалидностью;</w:t>
      </w:r>
    </w:p>
    <w:bookmarkEnd w:id="322"/>
    <w:bookmarkStart w:name="z5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трудовых навыков по профилю;</w:t>
      </w:r>
    </w:p>
    <w:bookmarkEnd w:id="323"/>
    <w:bookmarkStart w:name="z5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обучению получателей услуг доступным профессиональным навыкам;</w:t>
      </w:r>
    </w:p>
    <w:bookmarkEnd w:id="324"/>
    <w:bookmarkStart w:name="z5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восстановлению утерянных бытовых навыков у престарелых и лиц старше 18 лет;</w:t>
      </w:r>
    </w:p>
    <w:bookmarkEnd w:id="325"/>
    <w:bookmarkStart w:name="z5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способностями;</w:t>
      </w:r>
    </w:p>
    <w:bookmarkEnd w:id="326"/>
    <w:bookmarkStart w:name="z5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бездомных лиц в общественно-полезных работах.</w:t>
      </w:r>
    </w:p>
    <w:bookmarkEnd w:id="327"/>
    <w:bookmarkStart w:name="z5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Социально-культурные услуги, направленные на организацию досуга, проведение социально-культурных мероприятий и вовлечение в них получателей услуг, включают:</w:t>
      </w:r>
    </w:p>
    <w:bookmarkEnd w:id="328"/>
    <w:bookmarkStart w:name="z5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праздников и досуговых мероприятий;</w:t>
      </w:r>
    </w:p>
    <w:bookmarkEnd w:id="329"/>
    <w:bookmarkStart w:name="z5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клубной и кружковой работы;</w:t>
      </w:r>
    </w:p>
    <w:bookmarkEnd w:id="330"/>
    <w:bookmarkStart w:name="z5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</w:p>
    <w:bookmarkEnd w:id="331"/>
    <w:bookmarkStart w:name="z5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услуги, направленные на поддержание и улучшение жизненного уровня получателей услуг, включают:</w:t>
      </w:r>
    </w:p>
    <w:bookmarkEnd w:id="332"/>
    <w:bookmarkStart w:name="z5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социальных выплат, пособий, алиментов и других видов выплат;</w:t>
      </w:r>
    </w:p>
    <w:bookmarkEnd w:id="333"/>
    <w:bookmarkStart w:name="z5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семьи.</w:t>
      </w:r>
    </w:p>
    <w:bookmarkEnd w:id="334"/>
    <w:bookmarkStart w:name="z59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получателей услуг, включают:</w:t>
      </w:r>
    </w:p>
    <w:bookmarkEnd w:id="335"/>
    <w:bookmarkStart w:name="z59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336"/>
    <w:bookmarkStart w:name="z60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337"/>
    <w:bookmarkStart w:name="z60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338"/>
    <w:bookmarkStart w:name="z60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339"/>
    <w:bookmarkStart w:name="z6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доверенности пособий, других социальных выплат в порядке, установленном Гражданским кодексом Республики Казахстан;</w:t>
      </w:r>
    </w:p>
    <w:bookmarkEnd w:id="340"/>
    <w:bookmarkStart w:name="z6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</w:p>
    <w:bookmarkEnd w:id="341"/>
    <w:bookmarkStart w:name="z6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бесплатной юридической помощи адвоката в случаях и порядке, установленных Гражданским процессуальным кодексом Республики Казахстан, Законом Республики Казахстан "Об адвокатской деятельности";</w:t>
      </w:r>
    </w:p>
    <w:bookmarkEnd w:id="342"/>
    <w:bookmarkStart w:name="z6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343"/>
    <w:bookmarkStart w:name="z6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детей, в том числе с нарушениями ОДА, на усыновление, попечение, патронат, под опеку;</w:t>
      </w:r>
    </w:p>
    <w:bookmarkEnd w:id="344"/>
    <w:bookmarkStart w:name="z60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документов;</w:t>
      </w:r>
    </w:p>
    <w:bookmarkEnd w:id="345"/>
    <w:bookmarkStart w:name="z60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других документов, имеющих юридическое значение;</w:t>
      </w:r>
    </w:p>
    <w:bookmarkEnd w:id="346"/>
    <w:bookmarkStart w:name="z61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необходимых документов для помещения престарелых и лиц с инвалидностью из числа бездомных лиц в стационарные учреждения социальной защиты населения.</w:t>
      </w:r>
    </w:p>
    <w:bookmarkEnd w:id="347"/>
    <w:bookmarkStart w:name="z61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61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349"/>
    <w:p>
      <w:pPr>
        <w:spacing w:after="0"/>
        <w:ind w:left="0"/>
        <w:jc w:val="both"/>
      </w:pPr>
      <w:bookmarkStart w:name="z615" w:id="350"/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Трудная жизненная ситуация, в связи с наступлением которой заявитель обратился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6" w:id="351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детей: ______, из них обучающихся в высших и средних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семье ветеранов Великой Отечественной войны, ветеранов, приравненных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льготам к ветеранам Великой Отечественной войны, ветеранов боевых действий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других государств, пенсионеров, пожилых лиц старше 80-ти лет, лиц,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 значимые заболевания, лиц с инвалидностью, детей с инвалидностью (указать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жилье, жилой кооператив, индивидуальный жилой дом или иное – указать):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bookmarkStart w:name="z61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8" w:id="353"/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 (или одного из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bookmarkStart w:name="z61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326</w:t>
            </w:r>
          </w:p>
        </w:tc>
      </w:tr>
    </w:tbl>
    <w:bookmarkStart w:name="z62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по обеспечению прав и улучшению качества жизни лиц с инвалидностью в Республике Казахстан до 2025 года</w:t>
      </w:r>
    </w:p>
    <w:bookmarkEnd w:id="355"/>
    <w:bookmarkStart w:name="z62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Введение</w:t>
      </w:r>
    </w:p>
    <w:bookmarkEnd w:id="356"/>
    <w:bookmarkStart w:name="z62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мер социальной защиты лиц с инвалидностью является одним из приоритетных направлений социальной политики государства.</w:t>
      </w:r>
    </w:p>
    <w:bookmarkEnd w:id="357"/>
    <w:bookmarkStart w:name="z62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Национального плана по обеспечению прав и улучшению качества жизни лиц с инвалидностью в Республике Казахстан до 2025 года (далее – Национальный план) являются реализация принятых Республикой Казахстан обязательств в связи с ратификацией Конвенции о правах инвалидов и формирование инклюзивного общества через создание благоприятной среды для всех уязвимых групп в рамках социальной модернизации Казахстана до 2030 года.</w:t>
      </w:r>
    </w:p>
    <w:bookmarkEnd w:id="358"/>
    <w:bookmarkStart w:name="z62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Завершилась трехэтапная реализация Плана мероприятий по обеспечению прав и улучшению качества жизни инвалидов в Республике Казахстан на 2012 – 2018 годы (далее – План мероприятий), направленного на создание условий к имплементации положений норм Конвенции о правах инвалидов. Основные цели и задачи Плана мероприятий исполнены.</w:t>
      </w:r>
    </w:p>
    <w:bookmarkEnd w:id="359"/>
    <w:bookmarkStart w:name="z62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основных приоритетов и комплексного интегрированного подхода в создании условий для самореализации и полноценной интеграции лиц с инвалидностью в общественно-экономическую жизнь страны разработан настоящий Национальный план.</w:t>
      </w:r>
    </w:p>
    <w:bookmarkEnd w:id="360"/>
    <w:bookmarkStart w:name="z62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глобальная парадигма заключена в переходе от традиционного понимания ограниченных возможностей здоровья к более сложному синтезу индивидуальных отличий и универсальных прав в аспекте качества жизни.</w:t>
      </w:r>
    </w:p>
    <w:bookmarkEnd w:id="361"/>
    <w:bookmarkStart w:name="z62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план направлен на имплементацию международных стандартов с учетом мировых тенденций развития системы социальной защиты лиц с инвалидностью. </w:t>
      </w:r>
    </w:p>
    <w:bookmarkEnd w:id="362"/>
    <w:bookmarkStart w:name="z63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Намеченные в Национальном плане цели и задачи предусматривается реализовать в соответствии с Планом мероприятий по обеспечению прав и улучшению качества жизни лиц с инвалидностью в Республике Казахстан до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363"/>
    <w:bookmarkStart w:name="z63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Анализ текущей ситуации</w:t>
      </w:r>
    </w:p>
    <w:bookmarkEnd w:id="364"/>
    <w:bookmarkStart w:name="z63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Профилактика инвалидности</w:t>
      </w:r>
    </w:p>
    <w:bookmarkEnd w:id="365"/>
    <w:bookmarkStart w:name="z63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проживают более 680 тыс. лиц с особыми потребностями, из них 61,5 % трудоспособного возраста, 25,7 % – лица пенсионного возраста, 12,8 % – дети до 18 лет.</w:t>
      </w:r>
    </w:p>
    <w:bookmarkEnd w:id="366"/>
    <w:bookmarkStart w:name="z63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лиц с особыми потребностями относительно стабилен и среди всего населения в течение последних трех лет составляет 3,7 %.</w:t>
      </w:r>
    </w:p>
    <w:bookmarkEnd w:id="367"/>
    <w:bookmarkStart w:name="z63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Всемирной организации здравоохранения здоровье человека зависит от системы здравоохранения всего на 10 % и на 50 % – от образа жизни, который формируется под воздействием окружения человека, права выбора, качества жизни и доступности возможностей укрепления здоровья. Профилактика предлагает самую эффективную по стоимости долгосрочную стратегию для борьбы с неинфекционными заболеваниями, являющимися основной причиной инвалидности.</w:t>
      </w:r>
    </w:p>
    <w:bookmarkEnd w:id="368"/>
    <w:bookmarkStart w:name="z63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здоровья населения для обеспечения устойчивого социально-экономического развития страны является целью Государственной программы развития здравоохранения Республики Казахстан "Денсаулық" на 2016 – 2019 годы.</w:t>
      </w:r>
    </w:p>
    <w:bookmarkEnd w:id="369"/>
    <w:bookmarkStart w:name="z63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Внедряется новая политика по охране здоровья общества на основе интегрированного подхода к профилактике и управлению болезнями, также проводится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роста, что, в свою очередь, отражается и на показателях инвалидности.</w:t>
      </w:r>
    </w:p>
    <w:bookmarkEnd w:id="370"/>
    <w:bookmarkStart w:name="z63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мер по охране здоровья граждан и профилактике инвалидности стали введение и совершенствование скрининговых программ. Скрининговые технологии во многих странах являются основными элементами здравоохранения, направленными на выявление заболеваний и факторов риска заболеваний с целью снижения заболеваемости и смертности.</w:t>
      </w:r>
    </w:p>
    <w:bookmarkEnd w:id="371"/>
    <w:bookmarkStart w:name="z63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с 2008 года целевой группой для раннего выявления заболеваний являются болезни системы кровообращения; предопухолевые состояния и рак молочной железы; предопухолевые процессы и рак шейки матки.</w:t>
      </w:r>
    </w:p>
    <w:bookmarkEnd w:id="372"/>
    <w:bookmarkStart w:name="z64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время реализации скринингов в Казахстане проведено более 60 млн скрининговых обследований взрослого населения. Выявлено более 2,5 млн случаев заболеваний (4,2 % от общего количества проведенных скрининговых исследований), из них 1,5 млн случаев – болезни системы кровообращения, 245,8 тыс. случаев – рак шейки матки, 607,8 тыс. случаев – рак молочной железы, 62,2 тыс. случаев – сахарный диабет, 33,4 тыс. случаев – глаукома и 11,5 тыс. случаев – колоректальный рак.</w:t>
      </w:r>
    </w:p>
    <w:bookmarkEnd w:id="373"/>
    <w:bookmarkStart w:name="z64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2011 года введены целевые группы на выявление сахарного диабета, глаукомы, предопухолевой патологии и рака толстой и прямой кишки (колоректальный рак).</w:t>
      </w:r>
    </w:p>
    <w:bookmarkEnd w:id="374"/>
    <w:bookmarkStart w:name="z64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Расширены возрастные группы скрининга и определена периодичность обследования:</w:t>
      </w:r>
    </w:p>
    <w:bookmarkEnd w:id="375"/>
    <w:bookmarkStart w:name="z64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скрининг артериальной гипертонии, ишемической болезни сердца и сахарного диабета проходят пациенты от 40 до 70 лет с периодичностью один раз в два года;</w:t>
      </w:r>
    </w:p>
    <w:bookmarkEnd w:id="376"/>
    <w:bookmarkStart w:name="z64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скрининг рака шейки матки – женщины в возрасте 30-70 лет с периодичностью один раз в четыре года;</w:t>
      </w:r>
    </w:p>
    <w:bookmarkEnd w:id="377"/>
    <w:bookmarkStart w:name="z64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скрининг рака молочной железы – женщины от 40 до 70 лет с периодичностью один раз в два года.</w:t>
      </w:r>
    </w:p>
    <w:bookmarkEnd w:id="378"/>
    <w:bookmarkStart w:name="z64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скрининговых программ за девятилетний период дал возможность выявить следующие закономерности. Осмотры населения проходит подавляющая численность лиц, подлежащих скринингу.</w:t>
      </w:r>
    </w:p>
    <w:bookmarkEnd w:id="379"/>
    <w:bookmarkStart w:name="z64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дородовой диагностики, профилактики врожденных и наследственных заболеваний у детей, снижения детской заболеваемости и инвалидности в Республике Казахстан проводится пренатальный, неонатальный и аудиологический скрининг новорожденных и детей раннего возраста, скрининг психофизического развития детей раннего возраста, офтальмологический скрининг недоношенных новорожденных.</w:t>
      </w:r>
    </w:p>
    <w:bookmarkEnd w:id="380"/>
    <w:bookmarkStart w:name="z64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оснащение медицинских организаций оборудованием и вспомогательными приспособлениями с учетом особых потребностей лиц с инвалидностью.</w:t>
      </w:r>
    </w:p>
    <w:bookmarkEnd w:id="381"/>
    <w:bookmarkStart w:name="z64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профилактической направленности первичной медико-санитарной помощи (далее – ПМСП) проведены следующие мероприятия:</w:t>
      </w:r>
    </w:p>
    <w:bookmarkEnd w:id="382"/>
    <w:bookmarkStart w:name="z65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интеграции специализированных служб в поликлиниках дополнительно были открыты противотуберкулезные, онкологические, маммологические кабинеты, открыты кабинеты психического здоровья;</w:t>
      </w:r>
    </w:p>
    <w:bookmarkEnd w:id="383"/>
    <w:bookmarkStart w:name="z65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 институт социальных работников (2014 год – 1,2 человек на 10 тысяч населения, в 2017 году – 7,4 человек на 10 тысяч населения);</w:t>
      </w:r>
    </w:p>
    <w:bookmarkEnd w:id="384"/>
    <w:bookmarkStart w:name="z65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увеличилось количество врачей общей практики с 3101 человека в 2014 году до 5382 в 2017 году, т.е. более чем на 70 %;</w:t>
      </w:r>
    </w:p>
    <w:bookmarkEnd w:id="385"/>
    <w:bookmarkStart w:name="z65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2014 года внедрен комплексный подушевой норматив, который в 2017 году составил 683 тенге и вырос по сравнению с 2014 годом на 29,3 %. Финансирование первичной медико-санитарной помощи в общем объеме финансирования гарантированного объема бесплатной медицинской помощи увеличилось с 33 % в 2014 году до 37 % в 2017 году. Выравнен уровень финансирования ПМСП между регионами с увеличением тарифа в расчете на 1 жителя (с 169 до 683 тенге).</w:t>
      </w:r>
    </w:p>
    <w:bookmarkEnd w:id="386"/>
    <w:bookmarkStart w:name="z65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государством меры по профилактике инвалидности и позитивную динамику показателей здоровья населения, ожидаемая продолжительность жизни казахстанцев почти на 10 лет меньше, чем в странах–членах Организации экономического сотрудничества и развития (далее – ОЭСР).</w:t>
      </w:r>
    </w:p>
    <w:bookmarkEnd w:id="387"/>
    <w:bookmarkStart w:name="z65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более 50 тысяч лиц впервые признаются лицами с инвалидностью, показатель первичной инвалидности за последние 3 года нестабилен, в 2015 году – 28,5, в 2016 году – 29,4, в 2017 году – 28,9, а по итогам 2018 года вырос и составил 29,2 случая на 10 тыс. населения.</w:t>
      </w:r>
    </w:p>
    <w:bookmarkEnd w:id="388"/>
    <w:bookmarkStart w:name="z65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требует проблема детской инвалидности, которая имеет тенденцию к росту. Так, если доля детей с инвалидностью до 18 лет в структуре общей численности лиц с инвалидностью в 2008 году составляла 9,2 %, то в 2018 году выросла до 12,8 % или на 3,6 процентных пункта.</w:t>
      </w:r>
    </w:p>
    <w:bookmarkEnd w:id="389"/>
    <w:bookmarkStart w:name="z65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Тенденция роста показателей первичной инвалидности, в том числе среди детского населения, диктует необходимость дальнейшего усиления мер по профилактической направленности развития здравоохранения, укреплению национального здоровья, доступности и повышения качества медицинских услуг.</w:t>
      </w:r>
    </w:p>
    <w:bookmarkEnd w:id="390"/>
    <w:bookmarkStart w:name="z65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общей смертности и инвалидности ведущей причиной остаются болезни системы кровообращения (22,3 %), наиболее частые – ишемическая болезнь сердца, сосудистое поражение мозга, от которых ежегодно умирают около 30 тысяч человек. Рост первичной заболеваемости болезнями системы кровообращения почти на 16,4 % (2015 год – 2429,7). В структуре первичной инвалидности среди взрослого населения болезни системы кровообращения составляют 26,9 %.</w:t>
      </w:r>
    </w:p>
    <w:bookmarkEnd w:id="391"/>
    <w:bookmarkStart w:name="z65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причиной являются смертность и инвалидность от злокачественных новообразований (12,1 %), от которых ежегодно умирают около 17 тысяч человек, из них 16,9 % составляет рак легких.</w:t>
      </w:r>
    </w:p>
    <w:bookmarkEnd w:id="392"/>
    <w:bookmarkStart w:name="z66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заболеваемости злокачественными новообразованиями увеличился по итогам 2018 года на 18 % (2015 год – 207,7, 2017 год – 253,4). Злокачественные образования в структуре первичной инвалидности среди взрослого населения составляют 21,4 %.</w:t>
      </w:r>
    </w:p>
    <w:bookmarkEnd w:id="393"/>
    <w:bookmarkStart w:name="z66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месте – смертность от несчастных случаев, травм и отравлений (11,3 %), от которых ежегодно умирает около 16 тысяч человек (2015 год – 82,5 на 100 тысяч населения, 2017 год – 69,38 на 100 тысяч населения). Первичная инвалидность вследствие травм всех локализаций имеет тенденцию к снижению и составляет 10,6 % от общего числа инвалидизации.</w:t>
      </w:r>
    </w:p>
    <w:bookmarkEnd w:id="394"/>
    <w:bookmarkStart w:name="z66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вопросы профилактической работы, наращивание усилий межсекторального взаимодействия, направленных на повышение качества медицинских услуг на всех уровнях организаций здравоохранения, находятся на начальном этапе.</w:t>
      </w:r>
    </w:p>
    <w:bookmarkEnd w:id="395"/>
    <w:bookmarkStart w:name="z66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Преимущественное развитие ПМСП должно быть главным координатором всей системы, тогда как в нашей системе основной действующей структурой продолжает оставаться стационарный сектор.</w:t>
      </w:r>
    </w:p>
    <w:bookmarkEnd w:id="396"/>
    <w:bookmarkStart w:name="z66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ОЭСР в среднем 80 % средств от общего объема финансирования лекарственного обеспечения направляется на обеспечение пациентов лекарственными средствами на амбулаторном уровне, тогда как в Казахстане данный показатель составляет около 50 % от общего объема финансирования.</w:t>
      </w:r>
    </w:p>
    <w:bookmarkEnd w:id="397"/>
    <w:bookmarkStart w:name="z66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Социальная реабилитация</w:t>
      </w:r>
    </w:p>
    <w:bookmarkEnd w:id="398"/>
    <w:bookmarkStart w:name="z66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социализации лиц с инвалидностью они обеспечиваются техническими вспомогательными (компенсаторными) средствами (протезно-ортопедическая помощь, сурдо-, тифлосредства, специальные средства передвижения, санаторно-курортное лечение, обязательные гигиенические средства, услуги индивидуального помощника и специалиста жестового языка).</w:t>
      </w:r>
    </w:p>
    <w:bookmarkEnd w:id="399"/>
    <w:bookmarkStart w:name="z66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более 200 тысяч лиц с инвалидностью обеспечиваются техническими средствами и услугами реабилитации (далее – ТСР). Доля обеспечения ТСР в 2018 году составила 57,8 % от общего числа нуждающихся (2013 г. – 88 %, 2015 г. – 67 %, 2016 г. – 67 %, 2017 г. – 67,5 %).</w:t>
      </w:r>
    </w:p>
    <w:bookmarkEnd w:id="400"/>
    <w:bookmarkStart w:name="z66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ТСР за последние 3 года с учетом потребностей лиц с инвалидностью расширен с 32 до 55 видов наименований (в 1,7 раза), включая современные сурдотехнические и тифлотехнические средства.</w:t>
      </w:r>
    </w:p>
    <w:bookmarkEnd w:id="401"/>
    <w:bookmarkStart w:name="z66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Осуществлена доставка ТСР на дом более 14 тысячам лиц с инвалидностью, проживающим в отдаленных селах.</w:t>
      </w:r>
    </w:p>
    <w:bookmarkEnd w:id="402"/>
    <w:bookmarkStart w:name="z67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инвалидностью, находящимся под стражей и отбывающим наказание в исправительных учреждениях, предоставляются технические средства и специальные средства передвижения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стражей, утвержденными приказом Министра внутренних дел Республики Казахстан от 28 декабря 2015 года № 1088.</w:t>
      </w:r>
    </w:p>
    <w:bookmarkEnd w:id="403"/>
    <w:bookmarkStart w:name="z67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года проводятся замена и настройка речевых процессоров к кохлеарным имплантам (далее – КИ), данную услугу получили за период с 2016 по 2018 годы 613 человек.</w:t>
      </w:r>
    </w:p>
    <w:bookmarkEnd w:id="404"/>
    <w:bookmarkStart w:name="z67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результатом социализации детей с КИ стало включение 153 детей в общеобразовательный процесс в школах, направление 171 ребенка в специальные организации образования и обучение 34 детей на дому.</w:t>
      </w:r>
    </w:p>
    <w:bookmarkEnd w:id="405"/>
    <w:bookmarkStart w:name="z67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обеспечено развитие эффективной реабилитации детей с КИ на ранней стадии. За период с 2014 по 2018 годы слухоречевую адаптацию прошло 990 детей в условиях дневного и круглосуточного наблюдения из разных регионов страны, при этом, если ранее реабилитация проходила всего 15 дней в год, то начиная с 2018 года, реабилитация осуществляется 40 дней в год, т.е. ежеквартально по 10 дней.</w:t>
      </w:r>
    </w:p>
    <w:bookmarkEnd w:id="406"/>
    <w:bookmarkStart w:name="z67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2017 года в 2 раза увеличено время оказания услуг специалиста жестового языка (с 30 до 60 часов) для лиц с нарушением слуха.</w:t>
      </w:r>
    </w:p>
    <w:bookmarkEnd w:id="407"/>
    <w:bookmarkStart w:name="z67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Усовершенствованы стандарты и внедрены новые технологии производства, новые модели протезно-ортопедических средств и услуг:</w:t>
      </w:r>
    </w:p>
    <w:bookmarkEnd w:id="408"/>
    <w:bookmarkStart w:name="z67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индивидуальных ушных вкладышей из силикона для слуховых аппаратов;</w:t>
      </w:r>
    </w:p>
    <w:bookmarkEnd w:id="409"/>
    <w:bookmarkStart w:name="z67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запущено в производство применение 3-D моделирования в производстве протезов, ортопедии;</w:t>
      </w:r>
    </w:p>
    <w:bookmarkEnd w:id="410"/>
    <w:bookmarkStart w:name="z67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разработаны и внедрены в производство протезы по новейшим инновационным технологиям.</w:t>
      </w:r>
    </w:p>
    <w:bookmarkEnd w:id="411"/>
    <w:bookmarkStart w:name="z67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Изготавливается около 90 наименований протезно-ортопедических изделий.</w:t>
      </w:r>
    </w:p>
    <w:bookmarkEnd w:id="412"/>
    <w:bookmarkStart w:name="z68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акционерным обществом "Республиканский протезно-ортопедический центр" и государственным предприятием на праве хозяйственного ведения "Национальный научный центр травматологии и ортопедии имени академика Батпенова Н.Д." проведен пилотный проект по протезированию лиц, имеющих инвалидность, через несколько дней после ампутации конечностей.</w:t>
      </w:r>
    </w:p>
    <w:bookmarkEnd w:id="413"/>
    <w:bookmarkStart w:name="z68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показал, что период протезирования от момента проведения операции ампутации сокращается с 76 до 44 дней.</w:t>
      </w:r>
    </w:p>
    <w:bookmarkEnd w:id="414"/>
    <w:bookmarkStart w:name="z68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протезно-ортопедические изделия и сопутствующие реабилитационные услуги, в том числе по обучению навыкам самостоятельного передвижения на протезах, получили 24 700 лиц с инвалидностью.</w:t>
      </w:r>
    </w:p>
    <w:bookmarkEnd w:id="415"/>
    <w:bookmarkStart w:name="z68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оказываемых государственных услуг в 2018 году апробирован пилотный проект по оказанию в автоматизированном режиме государственной услуги "Установление инвалидности и/или степени утраты трудоспособности и/или определение необходимых мер социальной защиты" без личного присутствия гражданина, на основании медицинских данных. В течение 2018 года были заочно освидетельствованы 495 человек.</w:t>
      </w:r>
    </w:p>
    <w:bookmarkEnd w:id="416"/>
    <w:bookmarkStart w:name="z68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доступности социально значимых объектов</w:t>
      </w:r>
    </w:p>
    <w:bookmarkEnd w:id="417"/>
    <w:bookmarkStart w:name="z68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Президента Республики Казахстан – Елбасы от 17 января 2014 года "Казахстанский путь – 2050: единая цель, единые интересы, единое будущее" предприняты меры для создания безбарьерной среды гражданам Казахстана с инвалидностью.</w:t>
      </w:r>
    </w:p>
    <w:bookmarkEnd w:id="418"/>
    <w:bookmarkStart w:name="z68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норм Конвенции о правах инвалидов были внесены изменения и дополнения в 24 законодательных акта, в том числе 3 Кодекса по обеспечению доступности социальной и транспортной инфраструктуры, совершенствованию услуг в социальной сфере (здравоохранение, образование и социальная защита).</w:t>
      </w:r>
    </w:p>
    <w:bookmarkEnd w:id="419"/>
    <w:bookmarkStart w:name="z68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официальные интернет–ресурсы государственных органов имеют версии для слабовидящих лиц.</w:t>
      </w:r>
    </w:p>
    <w:bookmarkEnd w:id="420"/>
    <w:bookmarkStart w:name="z68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деятельности и повышения ответственности местных органов власти утверждаются региональные планы по созданию безбарьерной среды для лиц с инвалидностью, которые содержат перечень конкретных зданий и объектов, подлежащих адаптации под нужды лиц с инвалидностью.</w:t>
      </w:r>
    </w:p>
    <w:bookmarkEnd w:id="421"/>
    <w:bookmarkStart w:name="z68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труда и социальной защиты населения Республики Казахстан (далее – Министерство) в 2015 году разработан портал "Интерактивная карта доступности "Доступная среда" (далее – портал).</w:t>
      </w:r>
    </w:p>
    <w:bookmarkEnd w:id="422"/>
    <w:bookmarkStart w:name="z69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размещен на сайте Министерства (friendlybuilding.kz) и позволяет в онлайн-режиме вносить информацию по паспортизированным и адаптированным объектам страны, видеть степень адаптации объекта и оценивать качество проводимой адаптации каждого объекта в онлайн-режиме.</w:t>
      </w:r>
    </w:p>
    <w:bookmarkEnd w:id="423"/>
    <w:bookmarkStart w:name="z69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зарегистрированным пользователям предоставлена возможность оценивать качество проводимой адаптации каждого объекта и размещать комментарии с приложением фотографий.</w:t>
      </w:r>
    </w:p>
    <w:bookmarkEnd w:id="424"/>
    <w:bookmarkStart w:name="z69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стандарт Республики Казахстан СТ РК 1525–2013, утвержденный приказом председателя Комитета технического регулирования и метрологии Министерства индустрии и новых технологий Республики Казахстан от 5 февраля 2013 года № 64-од (далее – национальный стандарт), содержит требования по созданию условий для лиц с инвалидностью.</w:t>
      </w:r>
    </w:p>
    <w:bookmarkEnd w:id="425"/>
    <w:bookmarkStart w:name="z69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стране функционируют 247 железнодорожных вокзалов, из которых 91 вокзал или лишь 37 % приведены в соответствие с требованиями национального стандарта:</w:t>
      </w:r>
    </w:p>
    <w:bookmarkEnd w:id="426"/>
    <w:bookmarkStart w:name="z69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91 вокзале билетные кассы переоборудованы под условия для лиц с инвалидностью;</w:t>
      </w:r>
    </w:p>
    <w:bookmarkEnd w:id="427"/>
    <w:bookmarkStart w:name="z69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210 вокзалах в труднодоступных местах построены пандусы;</w:t>
      </w:r>
    </w:p>
    <w:bookmarkEnd w:id="428"/>
    <w:bookmarkStart w:name="z69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34 вокзалах оборудованы специализированные туалеты;</w:t>
      </w:r>
    </w:p>
    <w:bookmarkEnd w:id="429"/>
    <w:bookmarkStart w:name="z69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38 вокзалах для удобства слабовидящих лиц верхние и нижние ступени лестниц окрашены в желтый цвет;</w:t>
      </w:r>
    </w:p>
    <w:bookmarkEnd w:id="430"/>
    <w:bookmarkStart w:name="z69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58 вокзалах в залах ожидания выделены места для лиц с инвалидностью, обозначенные пиктограммами.</w:t>
      </w:r>
    </w:p>
    <w:bookmarkEnd w:id="431"/>
    <w:bookmarkStart w:name="z69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железнодорожных вокзалов и проводники поездов оказывают услуги по посадке/высадке пассажиров с инвалидностью в поезде.</w:t>
      </w:r>
    </w:p>
    <w:bookmarkEnd w:id="432"/>
    <w:bookmarkStart w:name="z70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2014 – 2018 годы в местах расположения организаций, ориентированных на обслуживание лиц с инвалидностью, установлены 17 270 единиц дорожных знаков и указателей, 465 пешеходных переходов оборудованы звуковыми устройствами, создано 15 служб "Инватакси", в которых имеются 280 специализированных машин с охватом 35 тыс. человек.</w:t>
      </w:r>
    </w:p>
    <w:bookmarkEnd w:id="433"/>
    <w:bookmarkStart w:name="z70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республике насчитывается 36 автовокзалов, из них 27 единиц или 75 % соответствуют национальному стандарту.</w:t>
      </w:r>
    </w:p>
    <w:bookmarkEnd w:id="434"/>
    <w:bookmarkStart w:name="z70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автостанций по республике составляет 105 единиц, из которых 63,8 % (67 единиц) приведены в соответствие с требованиями национального стандарта.</w:t>
      </w:r>
    </w:p>
    <w:bookmarkEnd w:id="435"/>
    <w:bookmarkStart w:name="z70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республике функционируют 18 аэропортов, которые полностью адаптированы для нужд лиц с инвалидностью.</w:t>
      </w:r>
    </w:p>
    <w:bookmarkEnd w:id="436"/>
    <w:bookmarkStart w:name="z70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обслуживания пассажиров в аэропортах Республики Казахстан, утвержденных приказом исполняющего обязанности Министра по инвестициям и развитию Республики Казахстан от 24 февраля 2015 года № 189, с 2016 года предусмотрены требования по наличию международного стандарта качества обслуживания PRM (Persons with Reduced Mobility), которые предъявляют требования к парковкам, стоянкам, остановкам, местам встречи на привокзальной площади, бытовым услугам и сервисному обслуживанию; скорости и комфортности обслуживания пассажирских авиаперевозок, информационному обслуживанию и подготовке персонала.</w:t>
      </w:r>
    </w:p>
    <w:bookmarkEnd w:id="437"/>
    <w:bookmarkStart w:name="z70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6 аэропортах (Алматы, Астана, Актау, Актобе, Караганда, Кокшетау) имеются специальные лифты, эскалаторы, помещения, информационные указатели на государственном и русском языках, световые табло и вывески, туалетные комнаты, оборудованные кнопкой вызова медицинского работника.</w:t>
      </w:r>
    </w:p>
    <w:bookmarkEnd w:id="438"/>
    <w:bookmarkStart w:name="z70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9 аэропортах (Астана, Алматы, Актау, Актобе, Караганда, Кокшетау, Шымкент, Усть-Каменогорск, Жезказган) на входах и выходах установлены пандусы, предусмотрено предоставление инвалидных колясок, в уборных комнатах установлены специальные поручни.</w:t>
      </w:r>
    </w:p>
    <w:bookmarkEnd w:id="439"/>
    <w:bookmarkStart w:name="z70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Доступность образования</w:t>
      </w:r>
    </w:p>
    <w:bookmarkEnd w:id="440"/>
    <w:bookmarkStart w:name="z70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признается право лиц с инвалидностью наравне с другими лицами на образование.</w:t>
      </w:r>
    </w:p>
    <w:bookmarkEnd w:id="441"/>
    <w:bookmarkStart w:name="z70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государство полностью или частично компенсирует расходы на содержание детей с инвалидностью и лиц с инвалидностью с детства в период получения ими образования.</w:t>
      </w:r>
    </w:p>
    <w:bookmarkEnd w:id="442"/>
    <w:bookmarkStart w:name="z71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дети с инвалидностью по зрению и слуху имеют право на получение повышенной государственной стипендии, а также при поступлении на учебу в организации образования предусматривается квота приема в один процент для лиц с инвалидностью первой, второй групп, лиц с инвалидностью с детства.</w:t>
      </w:r>
    </w:p>
    <w:bookmarkEnd w:id="443"/>
    <w:bookmarkStart w:name="z71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ратификации Конвенции о правах инвалидов указанный Закон дополнен следующими нормами:</w:t>
      </w:r>
    </w:p>
    <w:bookmarkEnd w:id="444"/>
    <w:bookmarkStart w:name="z7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уважительном отношении к правам детей с инвалидностью;</w:t>
      </w:r>
    </w:p>
    <w:bookmarkEnd w:id="445"/>
    <w:bookmarkStart w:name="z7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бесплатном пользовании информационными ресурсами в организациях образования, в том числе в доступной форме для лиц с инвалидностью, детей с ограниченными возможностями, обеспечении учебниками, учебно-методическими комплексами и учебно-методическими пособиями, в том числе изготовление для лиц с инвалидностью, детей с ограниченными возможностями;</w:t>
      </w:r>
    </w:p>
    <w:bookmarkEnd w:id="446"/>
    <w:bookmarkStart w:name="z71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праве на первоочередное распределение на работу в государственные организации образования и государственные медицинские организации лиц, у которых один или оба родителя с инвалидностью.</w:t>
      </w:r>
    </w:p>
    <w:bookmarkEnd w:id="447"/>
    <w:bookmarkStart w:name="z71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родители детей с инвалидностью вправе выбирать место обучения ребенка – в обычной или специальной организации образования – с учетом рекомендаций специалистов.</w:t>
      </w:r>
    </w:p>
    <w:bookmarkEnd w:id="448"/>
    <w:bookmarkStart w:name="z71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2017 года начата разработка учебников для незрячих детей по системе Брайля и укрупненным шрифтом, а также для детей с интеллектуальными нарушениями (ежегодно выделяется более 140 млн тенге). Разработаны учебники для 0–1, 5 и 7 классов, а до 2020 года планируется разработать все учебники, включая 11 класс.</w:t>
      </w:r>
    </w:p>
    <w:bookmarkEnd w:id="449"/>
    <w:bookmarkStart w:name="z71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сфере образования выявлено и обследовано 153 230 детей с особыми образовательными потребностями (54 311 дошкольного и 98 919 школьного возраста), из них около 47 тысяч детей с инвалидностью.</w:t>
      </w:r>
    </w:p>
    <w:bookmarkEnd w:id="450"/>
    <w:bookmarkStart w:name="z71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дошкольных организациях воспитывается более 42 тысяч детей с особыми образовательными потребностями, из них более 15 тысяч обучаются инклюзивно. В организациях среднего образования обучается более 91,5 тысячи детей с особыми потребностями, из них порядка 46 тысяч детей обучается инклюзивно. В 2020 году в 30 % детских садов и 70 % школ будут созданы условия для инклюзивного образования.</w:t>
      </w:r>
    </w:p>
    <w:bookmarkEnd w:id="451"/>
    <w:bookmarkStart w:name="z71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60 % (4207 из 7014) общеобразовательных школ, 20 % (1232 из 6115) детских садов создали условия для обучения и воспитания детей с особыми образовательными потребностями.</w:t>
      </w:r>
    </w:p>
    <w:bookmarkEnd w:id="452"/>
    <w:bookmarkStart w:name="z72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технического и профессионального образования в 30 % колледжей (247 из 821) созданы условия для обучения 2928 детей с особыми образовательными потребностями, из них лиц с инвалидностью с детства – 2192, лиц с инвалидностью первой и второй групп – 736. Введены 71 сурдопереводчик, 37 тифлосредств, разработаны 44 специальных рабочих учебных планов, по которым идет подготовка кадров.</w:t>
      </w:r>
    </w:p>
    <w:bookmarkEnd w:id="453"/>
    <w:bookmarkStart w:name="z72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ВУЗах количество студентов с особыми возможностями составляет 1609 человек, из них имеющих первую группу инвалидности – 85 человек, вторую группу инвалидности – 358 человек, третью группу инвалидности – 1151 человек, инвалидность с детства – 15 человек.</w:t>
      </w:r>
    </w:p>
    <w:bookmarkEnd w:id="454"/>
    <w:bookmarkStart w:name="z72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из 119 ВУЗов (58,8 %) создали условия для обучения студентов с особыми образовательными потребностями.</w:t>
      </w:r>
    </w:p>
    <w:bookmarkEnd w:id="455"/>
    <w:bookmarkStart w:name="z72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с 2012 года установленный размер квоты для лиц с инвалидностью составляет 1 %.</w:t>
      </w:r>
    </w:p>
    <w:bookmarkEnd w:id="456"/>
    <w:bookmarkStart w:name="z72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по результатам конкурса 432 детям с инвалидностью присужден образовательный грант, в том числе в рамках квоты приема при поступлении на учебу в организации образования – 312 грантов.</w:t>
      </w:r>
    </w:p>
    <w:bookmarkEnd w:id="457"/>
    <w:bookmarkStart w:name="z72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Обеспечение занятости</w:t>
      </w:r>
    </w:p>
    <w:bookmarkEnd w:id="458"/>
    <w:bookmarkStart w:name="z72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Президента Республики Казахстан – Елбасы от 14 декабря 2012 года "Стратегия "Казахстан – 2050": новый политический курс состоявшегося государства" отмечено о необходимости создания условий, при которых работодатели будут активно привлекать к работе социально уязвимые слои населения, обеспечив их заработной платой.</w:t>
      </w:r>
    </w:p>
    <w:bookmarkEnd w:id="459"/>
    <w:bookmarkStart w:name="z72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2019 года среди 411 тысяч лиц с инвалидностью трудоспособного возраста работают более 27 % (111,5 тыс. чел.).</w:t>
      </w:r>
    </w:p>
    <w:bookmarkEnd w:id="460"/>
    <w:bookmarkStart w:name="z72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лиц с инвалидностью трудоспособного возраста по группам инвалидности наибольший удельный вес занимают лица, имеющие вторую (46 % или 191,9 тыс. чел.) и третью группу инвалидности (45 % или 186,4 тыс. чел.), незначительная доля (9 % или 39,7 тыс. чел.) приходится на долю лиц первой группы инвалидности.</w:t>
      </w:r>
    </w:p>
    <w:bookmarkEnd w:id="461"/>
    <w:bookmarkStart w:name="z72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занятости лиц с инвалидностью пересмотрена квота трудоустройства. Если раньше она составляла 3 % для всех, то на сегодняшний день осуществляется дифференцированный подход от 2-х до 4-х процентов в зависимости от численности работников и по отраслям без учета рабочих мест на тяжелых работах, работах с вредными, опасными условиями труда.</w:t>
      </w:r>
    </w:p>
    <w:bookmarkEnd w:id="462"/>
    <w:bookmarkStart w:name="z73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квоты трудоустроены 7,4 тыс. лиц, имеющих инвалидность. Наибольшее количество лиц с инвалидностью, трудоустроенных по квоте, работают в отраслях образования, здравоохранения и социальных услуг, в торговле, сельском хозяйстве и на транспорте.</w:t>
      </w:r>
    </w:p>
    <w:bookmarkEnd w:id="463"/>
    <w:bookmarkStart w:name="z73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продуктивной занятости и массового предпринимательства на 2017 – 2021 годы "Еңбек" (далее – Программа) лица с инвалидностью наряду с другими уязвимыми слоями населения имеют право в приоритетном порядке принимать участие в активных мерах содействия занятости населения.</w:t>
      </w:r>
    </w:p>
    <w:bookmarkEnd w:id="464"/>
    <w:bookmarkStart w:name="z73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могут принять участие самозанятые, безработные и лица, не имеющие квалификации, в том числе и лица с инвалидностью.</w:t>
      </w:r>
    </w:p>
    <w:bookmarkEnd w:id="465"/>
    <w:bookmarkStart w:name="z73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2019 года в состав участников Программы включены 18,9 тыс. лиц с инвалидностью, что составляет 2,8 % от общего количества участников Программы, из них трудоустроено 16,6 тыс. человек.</w:t>
      </w:r>
    </w:p>
    <w:bookmarkEnd w:id="466"/>
    <w:bookmarkStart w:name="z73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работодателей по трудоустройству лиц с инвалидностью с 2018 года введено субсидирование затрат работодателей, связанных с оснащением специального рабочего места для трудоустройства лиц с инвалидностью.</w:t>
      </w:r>
    </w:p>
    <w:bookmarkEnd w:id="467"/>
    <w:bookmarkStart w:name="z73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2019 года вступили в силу поправки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в части автоматизации процедур участия общественных объединений лиц с инвалидностью и организаций, созданных ими, в государственных закупках. Данная мера предусматривает повышение конкурентоспособности общественных объединений лиц с инвалидностью и организаций, созданных ими, при поставке товаров, выполнении работ и оказании услуг.</w:t>
      </w:r>
    </w:p>
    <w:bookmarkEnd w:id="468"/>
    <w:bookmarkStart w:name="z73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Совершенствование социальных услуг</w:t>
      </w:r>
    </w:p>
    <w:bookmarkEnd w:id="469"/>
    <w:bookmarkStart w:name="z73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Гарантированные государством специальные социальные услуги предоставляются гражданам бесплатно, а сверхгарантированный объем специальных социальных услуг – на условиях оплаты. При этом создана возможность выбора формы социального обслуживания – в условиях стационара, полустационара (дневные отделения), ухода на дому, временного пребывания.</w:t>
      </w:r>
    </w:p>
    <w:bookmarkEnd w:id="470"/>
    <w:bookmarkStart w:name="z73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системы социального обслуживания представлена 893 субъектами, оказывающими специальные социальные услуги.</w:t>
      </w:r>
    </w:p>
    <w:bookmarkEnd w:id="471"/>
    <w:bookmarkStart w:name="z73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одного из главных принципов социального обслуживания – сохранения человека в семье – налажена работа по расширению сети дневных отделений для детей с инвалидностью путем передачи их через аутсорсинг в неправительственные организации (далее – НПО); преобразованию медико-социальных учреждений стационарного типа в центры социального обслуживания.</w:t>
      </w:r>
    </w:p>
    <w:bookmarkEnd w:id="472"/>
    <w:bookmarkStart w:name="z74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2015 по 2018 годы:</w:t>
      </w:r>
    </w:p>
    <w:bookmarkEnd w:id="473"/>
    <w:bookmarkStart w:name="z74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возросло число получателей услуг на 24,5 % (121 тыс. чел.), из которых наибольшее число приходится на обслуживание в условиях ухода на дому – 46,1 %, в стационарных организациях – 19,9 %;</w:t>
      </w:r>
    </w:p>
    <w:bookmarkEnd w:id="474"/>
    <w:bookmarkStart w:name="z74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количество организаций, оказывающих специальные социальные услуги до 893 единиц (в 2015 г. – 797), из которых преобладающие позиции продолжают сохранять организации надомного обслуживания – 53 %, организации стационарного типа – 12,4 %, динамика роста отмечена в организациях неправительственного сектора – 19,1 %.</w:t>
      </w:r>
    </w:p>
    <w:bookmarkEnd w:id="475"/>
    <w:bookmarkStart w:name="z74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деинституциализации действующей сети интернатных организаций, повышения качества оказываемых услуг и социальной адаптации граждан в социуме начато развитие домов малой вместимости. Дома малой вместимости отсутствуют в 8 регионах: в Актюбинской, Алматинской, Атырауской, Кызылординской, Мангистауской, Туркестанской областях, городах Шымкенте и Астане.</w:t>
      </w:r>
    </w:p>
    <w:bookmarkEnd w:id="476"/>
    <w:bookmarkStart w:name="z74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медико-социальные учреждения преобразованы в центры социального обслуживания в целях исключения дискриминационных дефиниций в системе специальных социальных услуг.</w:t>
      </w:r>
    </w:p>
    <w:bookmarkEnd w:id="477"/>
    <w:bookmarkStart w:name="z74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участие неправительственного сектора на рынке оказания специальных социальных услуг в рамках государственного социального заказа с 4 НПО в 2009 году до 177 в 2018 году.</w:t>
      </w:r>
    </w:p>
    <w:bookmarkEnd w:id="478"/>
    <w:bookmarkStart w:name="z74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условия для выхода из трудной жизненной ситуации позволили вернуть из детских домов–интернатов в семью 748 детей, имеющих инвалидность; трудоустроить 867 родителей, воспитывающих ребенка с инвалидностью.</w:t>
      </w:r>
    </w:p>
    <w:bookmarkEnd w:id="479"/>
    <w:bookmarkStart w:name="z74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социального обслуживания трудятся более 30 тыс. работников, в том числе более 10 тысяч социальных работников, преобладающее большинство которых приходится на систему надомного обслуживания, – 79,8 %.</w:t>
      </w:r>
    </w:p>
    <w:bookmarkEnd w:id="480"/>
    <w:bookmarkStart w:name="z74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представлены в здравоохранении, системе образования, пенитенциарной системе внутренних дел, молодежных учреждениях, учреждениях досуга и других сферах.</w:t>
      </w:r>
    </w:p>
    <w:bookmarkEnd w:id="481"/>
    <w:bookmarkStart w:name="z74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квалификационные требования к социальным работникам в сфере социальной защиты населения, определившие необходимый объем знаний, умений и навыков для выполняемых работ с учетом уровня образования.</w:t>
      </w:r>
    </w:p>
    <w:bookmarkEnd w:id="482"/>
    <w:bookmarkStart w:name="z75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введена новая система оплаты труда гражданских служащих, в рамках которой заработная плата социальных работников была повышена в среднем на 35 %.</w:t>
      </w:r>
    </w:p>
    <w:bookmarkEnd w:id="483"/>
    <w:bookmarkStart w:name="z75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модернизация системы социального обслуживания предполагает новое качество социальной работы с учетом потребностей каждого обратившегося лица на всех уровнях предоставления социальных услуг – в стационаре, полустационаре, организациях временного пребывания, надомном уходе.</w:t>
      </w:r>
    </w:p>
    <w:bookmarkEnd w:id="484"/>
    <w:bookmarkStart w:name="z75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Модернизация общественного сознания</w:t>
      </w:r>
    </w:p>
    <w:bookmarkEnd w:id="485"/>
    <w:bookmarkStart w:name="z75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выявления наиболее значимых вопросов, волнующих общество в отношении инвалидности, и понимания области задач на постоянной основе проводится ряд социальных опросов. </w:t>
      </w:r>
    </w:p>
    <w:bookmarkEnd w:id="486"/>
    <w:bookmarkStart w:name="z75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общественного мнения – один из важных факторов планирования мероприятий в рамках программы улучшения качества жизни и защиты прав лиц с инвалидностью. </w:t>
      </w:r>
    </w:p>
    <w:bookmarkEnd w:id="487"/>
    <w:bookmarkStart w:name="z75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опроса общественного мнения позволят скорректировать и дополнить мероприятия просветительской деятельности, направленные на формирование образа людей с инвалидностью как полноправных членов общества.</w:t>
      </w:r>
    </w:p>
    <w:bookmarkEnd w:id="488"/>
    <w:bookmarkStart w:name="z75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данный момент в стране ведется широкая просветительская деятельность с привлечением средств массовой информации (далее – СМИ) и других современных средств информации, направленная на освещение вопросов качества жизни людей с инвалидностью. </w:t>
      </w:r>
    </w:p>
    <w:bookmarkEnd w:id="489"/>
    <w:bookmarkStart w:name="z75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для проведения информационно-разъяснительной работы было привлечено свыше 100 республиканских и региональных СМИ, на страницах которых опубликовано более 24 тысяч электронных и печатных материалов по вопросам соблюдения прав лиц с инвалидностью и их достижениях.</w:t>
      </w:r>
    </w:p>
    <w:bookmarkEnd w:id="490"/>
    <w:bookmarkStart w:name="z75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канале "Хабар" реализован телепроект "Сильные духом", в котором героями сюжетов стали люди с инвалидностью, имеющие авторитет и уважение окружающих, ставшие опорой своим друзьям и близким.</w:t>
      </w:r>
    </w:p>
    <w:bookmarkEnd w:id="491"/>
    <w:bookmarkStart w:name="z75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Важная роль в просвещении общества по проблемам инвалидности принадлежит НПО, учрежден ряд премий и номинаций для поощрения заслуг людей с инвалидностью, кроме того учреждены номинации для коммерческих организаций и физических лиц, осуществляющих благотворительную и социальную деятельность на территории Республики Казахстан, в том числе в поддержку лиц с инвалидностью. </w:t>
      </w:r>
    </w:p>
    <w:bookmarkEnd w:id="492"/>
    <w:bookmarkStart w:name="z76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необходимо отметить низкий уровень просвещения общества в вопросах инвалидности, качества жизни и защиты прав людей с инвалидностью. На местном уровне недостаточно проводится информационно-разъяснительная работа по устранению дискриминации лиц с инвалидностью среди работодателей.</w:t>
      </w:r>
    </w:p>
    <w:bookmarkEnd w:id="493"/>
    <w:bookmarkStart w:name="z76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продвижение и расширить количество программ, телепередач, массовых мероприятий воспитательно-ознакомительного характера. </w:t>
      </w:r>
    </w:p>
    <w:bookmarkEnd w:id="494"/>
    <w:bookmarkStart w:name="z76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век стремительно распространяющейся информации и новых технологий данная мера поможет увеличить охват населения Казахстана и его просвещения по данному вопросу. С помощью СМИ и других современных средств распространения информации необходимо пропагандировать потенциал и вклад людей с инвалидностью в различные сферы жизни общества, что также повлияет на формирование положительного образа человека с инвалидностью.</w:t>
      </w:r>
    </w:p>
    <w:bookmarkEnd w:id="495"/>
    <w:bookmarkStart w:name="z76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Стратегическое видение: цели, задачи, критические факторы успеха, индикаторы оценки результатов</w:t>
      </w:r>
    </w:p>
    <w:bookmarkEnd w:id="496"/>
    <w:bookmarkStart w:name="z76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Национального плана – сформулировать стратегию, состав и последовательность скоординированных действий всех вовлеченных сторон на пути к улучшению жизни людей с инвалидностью.</w:t>
      </w:r>
    </w:p>
    <w:bookmarkEnd w:id="497"/>
    <w:bookmarkStart w:name="z76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являются:</w:t>
      </w:r>
    </w:p>
    <w:bookmarkEnd w:id="498"/>
    <w:bookmarkStart w:name="z76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и предупреждение инвалидности;</w:t>
      </w:r>
    </w:p>
    <w:bookmarkEnd w:id="499"/>
    <w:bookmarkStart w:name="z76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реабилитация и абилитация;</w:t>
      </w:r>
    </w:p>
    <w:bookmarkEnd w:id="500"/>
    <w:bookmarkStart w:name="z76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доступность и безбарьерная среда;</w:t>
      </w:r>
    </w:p>
    <w:bookmarkEnd w:id="501"/>
    <w:bookmarkStart w:name="z76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образования;</w:t>
      </w:r>
    </w:p>
    <w:bookmarkEnd w:id="502"/>
    <w:bookmarkStart w:name="z77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экономическая самостоятельность и качественная занятость лиц с инвалидностью;</w:t>
      </w:r>
    </w:p>
    <w:bookmarkEnd w:id="503"/>
    <w:bookmarkStart w:name="z77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социальные услуги;</w:t>
      </w:r>
    </w:p>
    <w:bookmarkEnd w:id="504"/>
    <w:bookmarkStart w:name="z77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модернизация общественного сознания.</w:t>
      </w:r>
    </w:p>
    <w:bookmarkEnd w:id="505"/>
    <w:bookmarkStart w:name="z77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Подходы к реализации Национального плана</w:t>
      </w:r>
    </w:p>
    <w:bookmarkEnd w:id="506"/>
    <w:bookmarkStart w:name="z77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успешного опыта реализации стратегических задач национального уровня в Республике Казахстан, а также ссылаясь на передовой международный опыт, достижение целей и задач Национального плана возможно только в рамках реализации интегрированного подхода по всем направлениям деятельности.</w:t>
      </w:r>
    </w:p>
    <w:bookmarkEnd w:id="507"/>
    <w:bookmarkStart w:name="z77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Национального плана позволит обеспечить: </w:t>
      </w:r>
    </w:p>
    <w:bookmarkEnd w:id="508"/>
    <w:bookmarkStart w:name="z77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первичной инвалидности путем проведения конкретных мер по профилактике инвалидности;</w:t>
      </w:r>
    </w:p>
    <w:bookmarkEnd w:id="509"/>
    <w:bookmarkStart w:name="z77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образования и повышение качества образования детей с особыми образовательными потребностями на всех уровнях образования (дошкольное, общее среднее, высшее);</w:t>
      </w:r>
    </w:p>
    <w:bookmarkEnd w:id="510"/>
    <w:bookmarkStart w:name="z77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конкурентоспобности лиц с инвалидностью на рынке труда и обеспечения качественной занятостью;</w:t>
      </w:r>
    </w:p>
    <w:bookmarkEnd w:id="511"/>
    <w:bookmarkStart w:name="z77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полную социализацию и интеграцию в общество путем создания полной безбарьерной среды во всех сферах жизнедеятельности;</w:t>
      </w:r>
    </w:p>
    <w:bookmarkEnd w:id="512"/>
    <w:bookmarkStart w:name="z78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 адресность предоставления качественных социальных услуг с учетом дифференциации потребностей граждан, находящихся в трудной жизненной ситуации;</w:t>
      </w:r>
    </w:p>
    <w:bookmarkEnd w:id="513"/>
    <w:bookmarkStart w:name="z78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профессионального кадрового состава на основе непрерывного профессионального образования и независимой системы оценки квалификации;</w:t>
      </w:r>
    </w:p>
    <w:bookmarkEnd w:id="514"/>
    <w:bookmarkStart w:name="z78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системы управления затратами с учетом социальных нужд граждан, ориентированной на качественный результат оказания услуг;</w:t>
      </w:r>
    </w:p>
    <w:bookmarkEnd w:id="515"/>
    <w:bookmarkStart w:name="z78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постоянный и всесторонний анализ потребностей и затрат через единую информационную систему социального обслуживания.</w:t>
      </w:r>
    </w:p>
    <w:bookmarkEnd w:id="516"/>
    <w:bookmarkStart w:name="z78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Приоритетные направления деятельности Национального плана</w:t>
      </w:r>
    </w:p>
    <w:bookmarkEnd w:id="517"/>
    <w:bookmarkStart w:name="z78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Профилактика и предупреждение инвалидности</w:t>
      </w:r>
    </w:p>
    <w:bookmarkEnd w:id="518"/>
    <w:bookmarkStart w:name="z78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устойчивого социально-экономического развития страны принимаются меры для укрепления здоровья населения. Особую роль в предупреждении заболеваемости определяют профилактические мероприятия.</w:t>
      </w:r>
    </w:p>
    <w:bookmarkEnd w:id="519"/>
    <w:bookmarkStart w:name="z78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уровня инвалидизации населения Казахстана будут приняты меры по эффективному предупреждению, диагностике и раннему вмешательству. В этой связи необходимо:</w:t>
      </w:r>
    </w:p>
    <w:bookmarkEnd w:id="520"/>
    <w:bookmarkStart w:name="z78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меры по раннему выявлению заболеваемости и инвалидности (у детей и взрослых) с целью профилактики;</w:t>
      </w:r>
    </w:p>
    <w:bookmarkEnd w:id="521"/>
    <w:bookmarkStart w:name="z78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Программу управления хроническими заболеваниями (далее – ПУЗ) для недопущения инвалидизации;</w:t>
      </w:r>
    </w:p>
    <w:bookmarkEnd w:id="522"/>
    <w:bookmarkStart w:name="z79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расширить сеть медицинской реабилитационной помощи с целью обеспечения качества и доступности услуг лицам с особыми потребностями.</w:t>
      </w:r>
    </w:p>
    <w:bookmarkEnd w:id="523"/>
    <w:bookmarkStart w:name="z79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указанных мер будут достигнуты следующие целевые индикаторы:</w:t>
      </w:r>
    </w:p>
    <w:bookmarkEnd w:id="524"/>
    <w:bookmarkStart w:name="z79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заболеваний при ранней диагностике (скрининге) в общем количестве проведенных скрининговых исследований;</w:t>
      </w:r>
    </w:p>
    <w:bookmarkEnd w:id="525"/>
    <w:bookmarkStart w:name="z79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 2025 году интенсивного показателя первичной инвалидности на 10 тысяч населения – 28 %;</w:t>
      </w:r>
    </w:p>
    <w:bookmarkEnd w:id="526"/>
    <w:bookmarkStart w:name="z79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100 % охвата пациентов ПУЗ;</w:t>
      </w:r>
    </w:p>
    <w:bookmarkEnd w:id="527"/>
    <w:bookmarkStart w:name="z79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центры, прошедшие аккредитацию по новым стандартам, – 100 %.</w:t>
      </w:r>
    </w:p>
    <w:bookmarkEnd w:id="528"/>
    <w:bookmarkStart w:name="z79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обеспечить лиц преклонного возраста с низким уровнем доходов, не имеющих инвалидность, ассистивными средствами (слуховыми аппаратами, креслами-колясками, ходунками, костылями, вспомогательными средствами коммуникации, протезами, органайзерами для таблеток и средствами напоминания и прочими средствами) путем включения их в гарантированный объем бесплатной медицинской помощи.</w:t>
      </w:r>
    </w:p>
    <w:bookmarkEnd w:id="529"/>
    <w:bookmarkStart w:name="z79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Ассистивные средства предназначены для поддержания на прежнем уровне или повышения функциональных возможностей лиц преклонного возраста, тем самым способствуя их благополучию.</w:t>
      </w:r>
    </w:p>
    <w:bookmarkEnd w:id="530"/>
    <w:bookmarkStart w:name="z79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нозологической структуре общей инвалидности преобладают лица с инвалидностью с психическими расстройствами и расстройствами поведения.</w:t>
      </w:r>
    </w:p>
    <w:bookmarkEnd w:id="531"/>
    <w:bookmarkStart w:name="z79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 – это программа, направленная на снижение затрат здравоохранения и улучшение качества жизни лиц с хроническими заболеваниями путем предотвращения или минимизации последствий заболевания с помощью интегрированной помощи. ПУЗ включает в себя скоординированные медицинские вмешательства и коммуникации и дает возможность отдельным лицам вместе с другими поставщиками медицинских услуг управлять своим заболеванием и предотвращать осложнения.</w:t>
      </w:r>
    </w:p>
    <w:bookmarkEnd w:id="532"/>
    <w:bookmarkStart w:name="z80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ПУЗ продиктовано необходимостью серьезных преобразований в вопросах профилактики и борьбы с хроническими неинфекционными заболеваниями, повышения солидарной ответственности пациентов за свое здоровье, улучшения взаимодействия медицинского персонала и использования всех имеющихся ресурсов, направленных на предотвращение возможных осложнений или утяжеления состояний.</w:t>
      </w:r>
    </w:p>
    <w:bookmarkEnd w:id="533"/>
    <w:bookmarkStart w:name="z80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Проводимая медицинская реабилитация показывает, что до настоящего времени не установлена взаимосвязь предупреждения инвалидности и ее профилактики. Несмотря на принимаемые меры, запланированные показатели по медицинской реабилитации выполняются на 84 %, что в определенной степени связано с недостаточным количеством стационарных, амбулаторно-поликлинических отделений медицинской реабилитации при районных (городских) больницах, центров реабилитации лиц с инвалидностью.</w:t>
      </w:r>
    </w:p>
    <w:bookmarkEnd w:id="534"/>
    <w:bookmarkStart w:name="z80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Отмечаем, что низкая эффективность реабилитационных мероприятий отражается на показателях частичной реабилитации как среди взрослого (9,8 %), так и среди детского населения (0,7 %).</w:t>
      </w:r>
    </w:p>
    <w:bookmarkEnd w:id="535"/>
    <w:bookmarkStart w:name="z80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продолжить работу по открытию на базе амбулаторно-поликлинических медицинских организаций кабинетов по реабилитации детей с особыми потребностями (с нарушениями опорно-двигательного аппарата и т.д.).</w:t>
      </w:r>
    </w:p>
    <w:bookmarkEnd w:id="536"/>
    <w:bookmarkStart w:name="z80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большое значение имеет предоставление услуг реабилитационного спектра (физиотерапевтические услуги, массаж и т.д.) для детей, имеющих особые потребности, на базе сельских амбулаторий, за исключением медикаментозного лечения.</w:t>
      </w:r>
    </w:p>
    <w:bookmarkEnd w:id="537"/>
    <w:bookmarkStart w:name="z80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вопрос по пересмотру подходов к определению и установлению инвалидности и возможность постепенного параллельного использования терминологии Международной классификации функционирования, ограничений жизнедеятельности и здоровья для обеспечения более комплексного подхода к реабилитации и поддержке людей с инвалидностью (включение элементов страхования, образование, трудоустройство).</w:t>
      </w:r>
    </w:p>
    <w:bookmarkEnd w:id="538"/>
    <w:bookmarkStart w:name="z80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недостаточность сурдопедагогов. Так, в 40 действующих сурдологических кабинетах (19 детских, 12 взрослых и 9 смешанных кабинетов) только в 13 кабинетах (32,5 %) имеются сурдопедагоги, принимающие участие в углубленном аудиологическом обследовании и слухоречевой реабилитации направленных к ним пациентов.</w:t>
      </w:r>
    </w:p>
    <w:bookmarkEnd w:id="539"/>
    <w:bookmarkStart w:name="z807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Социальная реабилитация и абилитация</w:t>
      </w:r>
    </w:p>
    <w:bookmarkEnd w:id="540"/>
    <w:bookmarkStart w:name="z80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подхода к социальной реабилитации и абилитации лиц с инвалидностью позволит создать условия для полноценной интеграции их в общество, которая включает в себя:</w:t>
      </w:r>
    </w:p>
    <w:bookmarkEnd w:id="541"/>
    <w:bookmarkStart w:name="z80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внедрение стандартов социальной реабилитации по видам потребностей (в зависимости от типов ограничения жизнедеятельности);</w:t>
      </w:r>
    </w:p>
    <w:bookmarkEnd w:id="542"/>
    <w:bookmarkStart w:name="z81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комплексного подхода к обеспечению ТСР и услугами социальной реабилитации на основе индивидуальных потребностей;</w:t>
      </w:r>
    </w:p>
    <w:bookmarkEnd w:id="543"/>
    <w:bookmarkStart w:name="z81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права выбора ТСР и услуг посредством внедрения портала социальных услуг;</w:t>
      </w:r>
    </w:p>
    <w:bookmarkEnd w:id="544"/>
    <w:bookmarkStart w:name="z81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инфраструктуры и материально-технической базы центров социальной реабилитации.</w:t>
      </w:r>
    </w:p>
    <w:bookmarkEnd w:id="545"/>
    <w:bookmarkStart w:name="z81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эффективности социальной реабилитации и абилитации будут являться:</w:t>
      </w:r>
    </w:p>
    <w:bookmarkEnd w:id="546"/>
    <w:bookmarkStart w:name="z81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ТСР в соответствии с индивидуальной программой реабилитации;</w:t>
      </w:r>
    </w:p>
    <w:bookmarkEnd w:id="547"/>
    <w:bookmarkStart w:name="z81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полного спектра социальных услуг лицам с инвалидностью.</w:t>
      </w:r>
    </w:p>
    <w:bookmarkEnd w:id="548"/>
    <w:bookmarkStart w:name="z81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социальной реабилитации лежат восстановление социального статуса людей с особыми потребностями, обеспечение их полного вовлечения и включения во все аспекты жизнедеятельности. Достижение этой задачи возможно только при оказании комплексных реабилитационных и абилитационных услуг разными организациями и учреждениями в стране. Разработка и внедрение стандартов социальной реабилитации и абилитации со стороны государства позволят обеспечить равновысокий уровень оказания этих услуг для всех, у кого может возникнуть такая потребность.</w:t>
      </w:r>
    </w:p>
    <w:bookmarkEnd w:id="549"/>
    <w:bookmarkStart w:name="z81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социальной реабилитации и абилитации будут разработаны с учетом типов потребностей, форм нозологий, пола и возраста людей, что позволит закрепить единые подходы к следующим важным направлениям:</w:t>
      </w:r>
    </w:p>
    <w:bookmarkEnd w:id="550"/>
    <w:bookmarkStart w:name="z81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подхода к обеспечению технических средств и услугами социальной реабилитации на основе индивидуальных потребностей;</w:t>
      </w:r>
    </w:p>
    <w:bookmarkEnd w:id="551"/>
    <w:bookmarkStart w:name="z81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права выбора ТСР посредством внедрения портала социальных услуг;</w:t>
      </w:r>
    </w:p>
    <w:bookmarkEnd w:id="552"/>
    <w:bookmarkStart w:name="z82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и материально-технической базы центров социальной реабилитации.</w:t>
      </w:r>
    </w:p>
    <w:bookmarkEnd w:id="553"/>
    <w:bookmarkStart w:name="z82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действующему законодательству местные исполнительные органы в соответствии с индивидуальной программой реабилитации (далее – ИПР) обеспечивают лиц с инвалидностью ТСР за счет средств государственного бюджета. В соответствии с законодательством Республики Казахстан о государственных закупках основным критерием выбора поставщика является предложение наименьшей условной цены, что, безусловно, влияет на качество закупаемых товаров, работ, услуг.</w:t>
      </w:r>
    </w:p>
    <w:bookmarkEnd w:id="554"/>
    <w:bookmarkStart w:name="z82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ТСР во многом способствует качеству жизни человека с инвалидностью. Именно поэтому важно закрепить и обеспечить право выбора ТСР, которое будет наиболее полно отвечать индивидуальным потребностям и возможностям лиц с инвалидностью.</w:t>
      </w:r>
    </w:p>
    <w:bookmarkEnd w:id="555"/>
    <w:bookmarkStart w:name="z82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недостатками системы предоставления ТСР являются недостаточное финансирование, несвоевременное проведение государственных закупок, ненадлежащее качество ТСР.</w:t>
      </w:r>
    </w:p>
    <w:bookmarkEnd w:id="556"/>
    <w:bookmarkStart w:name="z82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социального обслуживания, обеспечения прямого взаимодействия получателей и поставщиков товаров и услуг будет внедрен портал социальных услуг. На данной единой цифровой площадке лицам с инвалидностью будет предоставлена возможность самостоятельного выбора услуг и средств реабилитации с учетом индивидуальных потребностей.</w:t>
      </w:r>
    </w:p>
    <w:bookmarkEnd w:id="557"/>
    <w:bookmarkStart w:name="z82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предусматриваются разработка и принятие программы обучения использованию ТСР в первый месяц после установления инвалидности на базе реабилитационных центров. Обучение будет включать индивидуальные занятия, демонстрацию видеороликов, выполнение упражнений с инструктором, в группе (по возможности), а затем самостоятельно. Практика показывает, что данный комплекс мероприятий имеет прямое влияние на скорость и качество дальнейшей социальной адаптации людей с инвалидностью.</w:t>
      </w:r>
    </w:p>
    <w:bookmarkEnd w:id="558"/>
    <w:bookmarkStart w:name="z826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Комплексная доступность и безбарьерная среда</w:t>
      </w:r>
    </w:p>
    <w:bookmarkEnd w:id="559"/>
    <w:bookmarkStart w:name="z82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интеграция и независимый образ жизни, обеспечение полной доступности инфраструктуры для людей с инвалидностью от места проживания до места оказания услуг должны осуществляться путем:</w:t>
      </w:r>
    </w:p>
    <w:bookmarkEnd w:id="560"/>
    <w:bookmarkStart w:name="z82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национальных межотраслевых стандартов доступности услуг и объектов;</w:t>
      </w:r>
    </w:p>
    <w:bookmarkEnd w:id="561"/>
    <w:bookmarkStart w:name="z82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качества доступности услуг и объектов на основе системы сертификации и мониторинга, соблюдения национальных стандартов доступности;</w:t>
      </w:r>
    </w:p>
    <w:bookmarkEnd w:id="562"/>
    <w:bookmarkStart w:name="z83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доступной информационной инфраструктуры, способствующей устранению коммуникационных барьеров для граждан с инвалидностью.</w:t>
      </w:r>
    </w:p>
    <w:bookmarkEnd w:id="563"/>
    <w:bookmarkStart w:name="z83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поставленных задач по созданию комплексной доступности и безбарьерной среды являются:</w:t>
      </w:r>
    </w:p>
    <w:bookmarkEnd w:id="564"/>
    <w:bookmarkStart w:name="z83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услуг организаций социальной и транспортной инфраструктуры;</w:t>
      </w:r>
    </w:p>
    <w:bookmarkEnd w:id="565"/>
    <w:bookmarkStart w:name="z83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маршрутов общественного транспорта;</w:t>
      </w:r>
    </w:p>
    <w:bookmarkEnd w:id="566"/>
    <w:bookmarkStart w:name="z83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экспертов для выполнения работ по защите прав людей с инвалидностью на доступную среду;</w:t>
      </w:r>
    </w:p>
    <w:bookmarkEnd w:id="567"/>
    <w:bookmarkStart w:name="z83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приоритетных социально значимых объектов для лиц с инвалидностью и других маломобильных групп населения.</w:t>
      </w:r>
    </w:p>
    <w:bookmarkEnd w:id="568"/>
    <w:bookmarkStart w:name="z83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достигнутые результаты по обеспечению доступной среды для лиц с инвалидностью и других маломобильных групп населения, на местах не в полной мере реализуются мероприятия по созданию беспрепятственного доступа лицам с инвалидностью к имеющимся и строящимся жилым, общественным и производственным зданиям, объектам социальной инфраструктуры.</w:t>
      </w:r>
    </w:p>
    <w:bookmarkEnd w:id="569"/>
    <w:bookmarkStart w:name="z83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недостаточном уровне регулируются вопросы доступности объектов и услуг для лиц с нарушением слуха и лиц с нарушением зрения во все организации, оказывающие услуги населению.</w:t>
      </w:r>
    </w:p>
    <w:bookmarkEnd w:id="570"/>
    <w:bookmarkStart w:name="z83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не реализуется норма по оборудованию жилых помещений, предоставляемых лицам с инвалидностью или семьям, имеющим в своем составе лиц с инвалидностью, специальными средствами передвижения и специальными приспособлениями.</w:t>
      </w:r>
    </w:p>
    <w:bookmarkEnd w:id="571"/>
    <w:bookmarkStart w:name="z83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охвачены оценкой доступности объекты, оказывающие услуги лицам, имеющим инвалидность: магазины, аптеки, торговые центры, рынки, кинотеатры, музеи, объекты питания и т.д.</w:t>
      </w:r>
    </w:p>
    <w:bookmarkEnd w:id="572"/>
    <w:bookmarkStart w:name="z84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знания о средствах информационной доступности, их видах и типах, их назначении, правильном использовании. Общество принимает под термином "доступная среда" наличие пандуса и кнопки вызова при отсутствии первого.</w:t>
      </w:r>
    </w:p>
    <w:bookmarkEnd w:id="573"/>
    <w:bookmarkStart w:name="z84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 значимых объектах необходимо размещение информации на стендах, в том числе доступных для лиц с нарушением зрения, и без применения шрифта Брайля. Во всех организациях, занимающихся обслуживанием населения, будет введена технология онлайн-сурдоперевода.</w:t>
      </w:r>
    </w:p>
    <w:bookmarkEnd w:id="574"/>
    <w:bookmarkStart w:name="z84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принятие мер по устранению барьеров для доступа к услугам социальной, культурной и общественной значимости как в городской, так и сельской местности (объекты социальной и транспортной инфраструктуры, а также объекты культуры, досуга и спорта).</w:t>
      </w:r>
    </w:p>
    <w:bookmarkEnd w:id="575"/>
    <w:bookmarkStart w:name="z84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мониторинг, контроль доступности являются одними из основных инструментов защиты прав маломобильных групп населения на доступность городской и социальной инфраструктуры, повышение уровня ответственности как организаций социальной инфраструктуры, так и органов исполнительной власти за результаты работ, информированность населения о взятых обязательствах и их выполнении.</w:t>
      </w:r>
    </w:p>
    <w:bookmarkEnd w:id="576"/>
    <w:bookmarkStart w:name="z84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национальной системы мониторинга и контроля доступности с использованием механизмов и инструментов сертификации, условий доступности объектов и услуг позволит не только защитить права лиц с инвалидностью на доступность услуг и привлечь экспертов общественных организаций к выполнению функций контроля, но и привлечь компетентные органы по сертификации к выполнению функций мониторинга, оценки, контроля.</w:t>
      </w:r>
    </w:p>
    <w:bookmarkEnd w:id="577"/>
    <w:bookmarkStart w:name="z84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Доступность образования</w:t>
      </w:r>
    </w:p>
    <w:bookmarkEnd w:id="578"/>
    <w:bookmarkStart w:name="z84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приоритетными направлениями системы образования детей и лиц с особыми образовательными потребностями являются:</w:t>
      </w:r>
    </w:p>
    <w:bookmarkEnd w:id="579"/>
    <w:bookmarkStart w:name="z8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образования для детей с особыми образовательными потребностями на всех уровнях образования (дошкольное, общее среднее, профессионально-техническое, высшее);</w:t>
      </w:r>
    </w:p>
    <w:bookmarkEnd w:id="580"/>
    <w:bookmarkStart w:name="z8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педагогов по работе с детьми с особыми образовательными потребностями;</w:t>
      </w:r>
    </w:p>
    <w:bookmarkEnd w:id="581"/>
    <w:bookmarkStart w:name="z8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обеспечение участников образовательного процесса учебниками, учебно-методическими комплексами и пособиями.</w:t>
      </w:r>
    </w:p>
    <w:bookmarkEnd w:id="582"/>
    <w:bookmarkStart w:name="z85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доступности образования будут являться:</w:t>
      </w:r>
    </w:p>
    <w:bookmarkEnd w:id="583"/>
    <w:bookmarkStart w:name="z85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детей, включенных в инклюзивное образование, от общего количества детей с особыми образовательными потребностями;</w:t>
      </w:r>
    </w:p>
    <w:bookmarkEnd w:id="584"/>
    <w:bookmarkStart w:name="z85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школ и детских садов, создавших условия для детей с особыми образовательными потребностями;</w:t>
      </w:r>
    </w:p>
    <w:bookmarkEnd w:id="585"/>
    <w:bookmarkStart w:name="z85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учебных заведений технического и профессионального образования (далее – ТиПО), создавших равные условия и безбарьерный доступ для студентов с особыми образовательными потребностями;</w:t>
      </w:r>
    </w:p>
    <w:bookmarkEnd w:id="586"/>
    <w:bookmarkStart w:name="z85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ВУЗов, создавших условия для студентов с особыми образовательными потребностями.</w:t>
      </w:r>
    </w:p>
    <w:bookmarkEnd w:id="587"/>
    <w:bookmarkStart w:name="z85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2020 году доля учебных заведений ТиПО, создавших равные условия и безбарьерный доступ для студентов с особыми образовательными потребностями, составит 40 %.</w:t>
      </w:r>
    </w:p>
    <w:bookmarkEnd w:id="588"/>
    <w:bookmarkStart w:name="z85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системы ТиПО для лиц с особыми образовательными потребностями в классификаторе специальностей и квалификаций ТиПО предусмотрена подготовка кадров по 70 специальностям.</w:t>
      </w:r>
    </w:p>
    <w:bookmarkEnd w:id="589"/>
    <w:bookmarkStart w:name="z85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внесение дополнений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 образования, утвержденные приказом Министра образования и науки Республики Казахстан от 18 октября 2018 года № 578, в части создания условий лицам с особыми образовательными потребностями при поступлении в колледжи (предоставления отдельной аудитории, помощника, не являющегося учителем предметов, и (или) специалиста, владеющего жестовым языком, для детей с инвалидностью и лиц с инвалидностью с нарушением слуха).</w:t>
      </w:r>
    </w:p>
    <w:bookmarkEnd w:id="590"/>
    <w:bookmarkStart w:name="z85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Экономическая самостоятельность и качественная занятость</w:t>
      </w:r>
    </w:p>
    <w:bookmarkEnd w:id="591"/>
    <w:bookmarkStart w:name="z85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конкурентоспособности лиц с инвалидностью предусматриваются профессиональное обучение и профессиональная подготовка в рамках Программы с включением обязательного прохождения тестирования на профоценку и профориентацию.</w:t>
      </w:r>
    </w:p>
    <w:bookmarkEnd w:id="592"/>
    <w:bookmarkStart w:name="z86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конкурентоспособности на рынке труда лиц с инвалидностью путем разработки индивидуального подхода к обучению и переобучению.</w:t>
      </w:r>
    </w:p>
    <w:bookmarkEnd w:id="593"/>
    <w:bookmarkStart w:name="z86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Качественная поддержка трудоустройства с внедрением институтов сопровождения лиц с инвалидностью при трудоустройстве.</w:t>
      </w:r>
    </w:p>
    <w:bookmarkEnd w:id="594"/>
    <w:bookmarkStart w:name="z86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Внедрение дополнительных и альтернативных мер стимулирования работодателей в целях трудоустройства лиц с инвалидностью.</w:t>
      </w:r>
    </w:p>
    <w:bookmarkEnd w:id="595"/>
    <w:bookmarkStart w:name="z86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занятости лиц с инвалидностью будут являться:</w:t>
      </w:r>
    </w:p>
    <w:bookmarkEnd w:id="596"/>
    <w:bookmarkStart w:name="z86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работающих лиц с инвалидностью от общего числа трудоспособного возраста;</w:t>
      </w:r>
    </w:p>
    <w:bookmarkEnd w:id="597"/>
    <w:bookmarkStart w:name="z86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процента должностей в государственных учреждениях (национальных и местных законодательных органах, государственной службе и судебных органах), занимаемых лицами с инвалидностью;</w:t>
      </w:r>
    </w:p>
    <w:bookmarkEnd w:id="598"/>
    <w:bookmarkStart w:name="z86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повышения количества работающих учителей, прошедших обучение без отрыва от работы за последние 12 месяцев для обучения учащихся с инвалидностью.</w:t>
      </w:r>
    </w:p>
    <w:bookmarkEnd w:id="599"/>
    <w:bookmarkStart w:name="z86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не в полной мере обеспечивается финансирование за счет средств местного бюджета затрат на адаптацию инфраструктуры для трудоустраиваемых лиц с инвалидностью (пандусы, дверные проемы, санузлы, аудио- и тактильные указатели, другие устройства, ориентирующие лиц с инвалидностью внутри и снаружи) в организациях, где создаются рабочие места.</w:t>
      </w:r>
    </w:p>
    <w:bookmarkEnd w:id="600"/>
    <w:bookmarkStart w:name="z86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мерами содействия занятости на рынке труда являются трудоустройство на имеющие вакантные места и по квоте, обучение основам предпринимательства, получение микрокредитов на открытие собственного дела.</w:t>
      </w:r>
    </w:p>
    <w:bookmarkEnd w:id="601"/>
    <w:bookmarkStart w:name="z86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формирование местными органами по вопросам занятости населения сведений о занятости выпускников, имеющих инвалидность, после получения среднего общего, профессионального и технического, высшего образования, что позволит анализировать успешность введенного инклюзивного образования и уровень конкурентоспособности людей с инвалидностью на открытом рынке труда.</w:t>
      </w:r>
    </w:p>
    <w:bookmarkEnd w:id="602"/>
    <w:bookmarkStart w:name="z87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имеется опыт по развитию социального предпринимательства, которое еще не получило широкого распространения в областях и районах страны. Учитывая, что социальное предпринимательство имеет свои особенности, методы, необходимо их распространять с учетом практического имеющегося опыта и на иные социально уязвимые группы населения.</w:t>
      </w:r>
    </w:p>
    <w:bookmarkEnd w:id="603"/>
    <w:bookmarkStart w:name="z87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стране создан институт, лоббирующий интересы предпринимателей.</w:t>
      </w:r>
    </w:p>
    <w:bookmarkEnd w:id="604"/>
    <w:bookmarkStart w:name="z87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целесообразно проводить обсуждение всех предлагаемых мер для лиц с инвалидностью с бизнес-сообществом, что повысит эффективность принимаемых мер для устранения имеющихся проблем.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предусмотрены поиск подходящей̆ работы и содействие в трудоустройстве, в том числе активные меры содействия занятости; услуги по социальной профессиональной ориентации.</w:t>
      </w:r>
    </w:p>
    <w:bookmarkStart w:name="z87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профессии для людей с инвалидностью учитываются рекомендации, содержащиеся в ИПР, и профессиографические данные по этой профессии, раскрывающие те требования, которые профессия предъявляет к людям с инвалидностью. Данные сведения не всегда могут получать работники центров занятости.</w:t>
      </w:r>
    </w:p>
    <w:bookmarkEnd w:id="606"/>
    <w:bookmarkStart w:name="z87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новых инициатив будут внедрены методы диагностики возможностей людей с инвалидностью к труду и подбор профессии с использованием новых информационных технологий.</w:t>
      </w:r>
    </w:p>
    <w:bookmarkEnd w:id="607"/>
    <w:bookmarkStart w:name="z87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будет проводиться совершенствование мер по созданию рабочих мест и стимулированию работодателей для трудоустройства людей с инвалидностью. Будут рассмотрены стимулирующие надбавки для работодателей, соблюдающих квоту на создание рабочих мест для людей с инвалидностью, создание дотационных рабочих мест, передача объемов работ в общественные объединения, где трудятся более 50 % или 100 % людей с инвалидностью.</w:t>
      </w:r>
    </w:p>
    <w:bookmarkEnd w:id="608"/>
    <w:bookmarkStart w:name="z87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рабочие места, которые создаются на рынке труда Казахстана, касаются трех категорий лиц с инвалидностью – нарушение слуха, нарушение зрения и передвижение на кресло-коляске.</w:t>
      </w:r>
    </w:p>
    <w:bookmarkEnd w:id="609"/>
    <w:bookmarkStart w:name="z878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Социальные услуги</w:t>
      </w:r>
    </w:p>
    <w:bookmarkEnd w:id="610"/>
    <w:bookmarkStart w:name="z87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социального обслуживания осуществляется за счет эффективного взаимодействия социальных служб и внедрения интегрированной модели оказания социальных услуг.</w:t>
      </w:r>
    </w:p>
    <w:bookmarkEnd w:id="611"/>
    <w:bookmarkStart w:name="z88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социальных услуг требуется:</w:t>
      </w:r>
    </w:p>
    <w:bookmarkEnd w:id="612"/>
    <w:bookmarkStart w:name="z88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равный доступ к качественному социальному обслуживанию путем применения методики нормативного подушевого финансирования посредством портала социальных услуг;</w:t>
      </w:r>
    </w:p>
    <w:bookmarkEnd w:id="613"/>
    <w:bookmarkStart w:name="z88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модернизировать формы социального обслуживания с обеспечением адресности и равной доступности, а также повысить статус и потенциал социальных работников.</w:t>
      </w:r>
    </w:p>
    <w:bookmarkEnd w:id="614"/>
    <w:bookmarkStart w:name="z88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удовлетворенности получателей социальных услуг качеством оказываемых услуг необходимо достижение следующих целевых индикаторов:</w:t>
      </w:r>
    </w:p>
    <w:bookmarkEnd w:id="615"/>
    <w:bookmarkStart w:name="z88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профессионализация социальных работников через систему непрерывного образования и сертификацию;</w:t>
      </w:r>
    </w:p>
    <w:bookmarkEnd w:id="616"/>
    <w:bookmarkStart w:name="z88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социальных услуг для людей с инвалидностью, предоставляемого негосударственным сектором;</w:t>
      </w:r>
    </w:p>
    <w:bookmarkEnd w:id="617"/>
    <w:bookmarkStart w:name="z88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интегрированной модели оказания специальных социальных услуг.</w:t>
      </w:r>
    </w:p>
    <w:bookmarkEnd w:id="618"/>
    <w:bookmarkStart w:name="z88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71 % организаций социального обслуживания размещены в крупных городах и районных центрах. В то же время 48,7 % обслуживаемых лиц с инвалидностью проживают в сельской местности, где доминируют отделения оказания социальной помощи на дому. В этой связи предстоит принять меры, направленные на дальнейшее расширение институциональной базы системы, категоризацию получателей услуг в зависимости от их индивидуальных возможностей и усиление адресности предоставляемых услуг.</w:t>
      </w:r>
    </w:p>
    <w:bookmarkEnd w:id="619"/>
    <w:bookmarkStart w:name="z88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Проблемой остается низкая квалификация социальных работников. Не получили должного развития специальные социальные услуги, предоставляемые на платной основе сверх гарантированного объема специальных социальных услуг.</w:t>
      </w:r>
    </w:p>
    <w:bookmarkEnd w:id="620"/>
    <w:bookmarkStart w:name="z88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был реализован пилотный проект по внедрению интегрированной модели оказания социальных услуг в 2018 – 2019 годах.</w:t>
      </w:r>
    </w:p>
    <w:bookmarkEnd w:id="621"/>
    <w:bookmarkStart w:name="z89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первоначальном этапе интегрированная модель предоставления социальных услуг и социальной помощи апробирована в Восточно-Казахстанской области.</w:t>
      </w:r>
    </w:p>
    <w:bookmarkEnd w:id="622"/>
    <w:bookmarkStart w:name="z89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созданы областная межведомственная комиссия по внедрению и мониторингу качества интегрированной модели специальных социальных услуг, межведомственные комиссии и межведомственные команды специалистов, которые непосредственно работали с семьями.</w:t>
      </w:r>
    </w:p>
    <w:bookmarkEnd w:id="623"/>
    <w:bookmarkStart w:name="z89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обеспечено обучение 103 специалистов в области образования, здравоохранения, социальной защиты населения, правоохранительных органов, разработано методическое руководство по организации межведомственного взаимодействия при работе с отдельными категориями лиц, попавших в трудную жизненную ситуацию, в рамках внедрения интегрированной модели предоставления специальных социальных услуг и помощи.</w:t>
      </w:r>
    </w:p>
    <w:bookmarkEnd w:id="624"/>
    <w:bookmarkStart w:name="z89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проведенной работы в Глубоковском районе и городе Усть-Каменогорске Восточно-Казахстанской области на 54 семьи составлены листы оценки потребностей. По итогам оценки межведомственными рабочими группами было взято на учет 30 семей и им оказано порядка 68 услуг.</w:t>
      </w:r>
    </w:p>
    <w:bookmarkEnd w:id="625"/>
    <w:bookmarkStart w:name="z89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местных бюджетов и привлеченных средств помощь оказана на общую сумму 1,7 млн тенге.</w:t>
      </w:r>
    </w:p>
    <w:bookmarkEnd w:id="626"/>
    <w:bookmarkStart w:name="z89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Оказанные услуги позволили семьям выйти из трудной жизненной ситуации или существенно улучшить положение.</w:t>
      </w:r>
    </w:p>
    <w:bookmarkEnd w:id="627"/>
    <w:bookmarkStart w:name="z89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декабре 2018 года и феврале 2019 года в пилотный проект включены еще 10 регионов.</w:t>
      </w:r>
    </w:p>
    <w:bookmarkEnd w:id="628"/>
    <w:bookmarkStart w:name="z89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пилота будет выработан механизм координации деятельности социальных работников систем образования, здравоохранения, социальной защиты и других сфер, что позволит оказывать социальные услуги нуждающимся гражданам по принципу "одного окна" и повсеместное внедрение интегрированной модели оказания социальных услуг во всех регионах.</w:t>
      </w:r>
    </w:p>
    <w:bookmarkEnd w:id="629"/>
    <w:bookmarkStart w:name="z89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нормативы подушевого финансирования специальных социальных услуг. С учетом международного и отечественного опыта тарифы будут устанавливаться по видам гарантированных государством социальных услуг. По услугам общего профиля будут установлены единые тарифы; по комплексным услугам изучается возможность формирования комбинированных тарифов.</w:t>
      </w:r>
    </w:p>
    <w:bookmarkEnd w:id="630"/>
    <w:bookmarkStart w:name="z89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 на основе информатизации системы и внедрения электронных индивидуальных карт получателей услуг (история оказания социальных услуг) будет реализована система мониторинга расходов организации социального обслуживания. Это значительно повысит прозрачность и эффективность тарифной политики на основе фактических затрат.</w:t>
      </w:r>
    </w:p>
    <w:bookmarkEnd w:id="631"/>
    <w:bookmarkStart w:name="z90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финансовой устойчивости организаций социального обслуживания и стимулирования внедрения новых технологий в тарифы услуг будут поэтапно включены расходы на обновление основных средств.</w:t>
      </w:r>
    </w:p>
    <w:bookmarkEnd w:id="632"/>
    <w:bookmarkStart w:name="z90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многопрофильные малые дома социального обслуживания преимущественно в сельских населенных пунктах с внедрением технологий партнерства семьи, государства, органов местного самоуправления, общественных объединений и благотворительных организаций, других некоммерческих организаций, коммерческого сектора.</w:t>
      </w:r>
    </w:p>
    <w:bookmarkEnd w:id="633"/>
    <w:bookmarkStart w:name="z90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малых домов социального обслуживания и условия предоставления в них комплексных и специализированных услуг будут определяться местными исполнительными органами в зависимости от категорий обслуживаемых граждан и их индивидуальных потребностей.</w:t>
      </w:r>
    </w:p>
    <w:bookmarkEnd w:id="634"/>
    <w:bookmarkStart w:name="z90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непрерывного карьерного и профессионального роста за счет работодателя будет предоставлена возможность обучения.</w:t>
      </w:r>
    </w:p>
    <w:bookmarkEnd w:id="635"/>
    <w:bookmarkStart w:name="z90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единая база численности работников в системе социального обслуживания (АИС "Кадры") с необходимой информацией о квалификации социальных работников, видах оказываемых ими услуг, уровне их предоставления и результатах работы. Доступ к базе будут иметь все потребители услуг, что позволит им воспользоваться правом выбора социальных работников. Кроме прозрачности деятельности социальных служащих, это также создаст здоровую конкуренцию и окажет влияние на оплату их труда.</w:t>
      </w:r>
    </w:p>
    <w:bookmarkEnd w:id="636"/>
    <w:bookmarkStart w:name="z90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сформирована модель "один плюс два" – одному социальному работнику помогают два волонтера. Тесное взаимодействие работников социальных служб и волонтерских организаций позволит поднять статус и престиж профессии социального работника.</w:t>
      </w:r>
    </w:p>
    <w:bookmarkEnd w:id="637"/>
    <w:bookmarkStart w:name="z90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практика показывает, что сама по себе составляющая в оказании социальной поддержки не позволяет в полной мере решить проблему выхода семьи/лица с инвалидностью из трудной жизненной ситуации.</w:t>
      </w:r>
    </w:p>
    <w:bookmarkEnd w:id="638"/>
    <w:bookmarkStart w:name="z90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интегрированной модели услуг будет основываться на установлении доверительных взаимоотношений между ассистентом по социальной работе (кейс-менеджером) и семьей, в составе которой представлены люди с инвалидностью и другие категории нуждающихся граждан.</w:t>
      </w:r>
    </w:p>
    <w:bookmarkEnd w:id="639"/>
    <w:bookmarkStart w:name="z90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Кейс–менеджер будет оценивать трудную жизненную ситуацию в семье в комплексе и находить пути выхода из этой ситуации с акцентом на профилактику и предупреждение дальнейших негативных последствий.</w:t>
      </w:r>
    </w:p>
    <w:bookmarkEnd w:id="640"/>
    <w:bookmarkStart w:name="z90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многообразие источников и механизмов коммуникации, отсутствие координации между поставщиками услуг зачастую не позволяют лицам с инвалидностью в полной мере иметь картину о всем многообразии доступных для них услуг.</w:t>
      </w:r>
    </w:p>
    <w:bookmarkEnd w:id="641"/>
    <w:bookmarkStart w:name="z91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метода финансирования систем социального обслуживания будут лежать индивидуальный подход к получению социальных услуг, учет жизненных потребностей лиц с инвалидностью и предоставление услуг через схемы финансирования, обеспечивающие выбор наиболее удобной для оказания формы получения услуги (на дому, в дневном пребывании, в стационарном учреждении). Индивидуальное планирование услуг поможет службам социального обеспечения более четко соответствовать нуждам, потребностям людей с инвалидностью и, как следствие, бюджетные средства будут потрачены более рационально в сравнении с существующим методом сметного (постатейного) бюджетного финансирования.</w:t>
      </w:r>
    </w:p>
    <w:bookmarkEnd w:id="642"/>
    <w:bookmarkStart w:name="z91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Принятый в 2009 году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законодательно утвердил "социального работника" в качестве самостоятельной профессии.</w:t>
      </w:r>
    </w:p>
    <w:bookmarkEnd w:id="643"/>
    <w:bookmarkStart w:name="z91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 системе социального обслуживания трудятся более 10 тысяч социальных работников, преобладающее большинство которых приходится на систему надомного обслуживания, – 79,8 %. Статистически на одного социального работника в республике приходится в среднем 60 людей с инвалидностью (из расчета общего количества людей с инвалидностью – 608 тысяч людей).</w:t>
      </w:r>
    </w:p>
    <w:bookmarkEnd w:id="644"/>
    <w:bookmarkStart w:name="z91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модернизация системы социального обслуживания предполагает новое качество социальной работы с учетом потребностей каждого обратившегося лица на всех уровнях предоставления социальных услуг – в стационаре, полустационаре, организациях временного пребывания, надомном уходе. Социальный работник должен быть компетентным, квалифицированным специалистом в своей области, владеющим современным инструментарием, обученным по качественным современным методикам обучения. При этом социальный работник – это профессионал с наиболее развитыми человеческими качествами, такими как сопереживание, лидерство и преданность делу.</w:t>
      </w:r>
    </w:p>
    <w:bookmarkEnd w:id="645"/>
    <w:bookmarkStart w:name="z91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Модернизация общественного сознания</w:t>
      </w:r>
    </w:p>
    <w:bookmarkEnd w:id="646"/>
    <w:bookmarkStart w:name="z91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изменения отношения общества к проблемам лиц с инвалидностью необходима реализации комплексной стратегии по работе с общественным сознанием, включающей следующие меры:</w:t>
      </w:r>
    </w:p>
    <w:bookmarkEnd w:id="647"/>
    <w:bookmarkStart w:name="z91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и закрепление ряда основополагающих дефиниций и понятий;</w:t>
      </w:r>
    </w:p>
    <w:bookmarkEnd w:id="648"/>
    <w:bookmarkStart w:name="z91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единого института управления обеспечением прав и свобод граждан с инвалидностью.</w:t>
      </w:r>
    </w:p>
    <w:bookmarkEnd w:id="649"/>
    <w:bookmarkStart w:name="z91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реализации указанных мер являются:</w:t>
      </w:r>
    </w:p>
    <w:bookmarkEnd w:id="650"/>
    <w:bookmarkStart w:name="z91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объектов культуры, телерадиовещания и интернет-сайтов современными средствами доступности для лиц, имеющих нарушения слуха и зрения;</w:t>
      </w:r>
    </w:p>
    <w:bookmarkEnd w:id="651"/>
    <w:bookmarkStart w:name="z92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государственных организациях информационных стендов, доступных для лиц, имеющих нарушения слуха и зрения;</w:t>
      </w:r>
    </w:p>
    <w:bookmarkEnd w:id="652"/>
    <w:bookmarkStart w:name="z92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публикаций разъяснительного характера в СМИ по проблематике инвалидности;</w:t>
      </w:r>
    </w:p>
    <w:bookmarkEnd w:id="653"/>
    <w:bookmarkStart w:name="z92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программ республиканских и региональных каналов телевидения, сопровождаемых сурдопереводом или бегущей лентой с титрами.</w:t>
      </w:r>
    </w:p>
    <w:bookmarkEnd w:id="654"/>
    <w:bookmarkStart w:name="z92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комплексной работы с общественным сознанием планируется выпуск программ на республиканском телевидении к 2025 году с сопровождаемым сурдопереводом или бегущей лентой с титрами, расширение государственного заказа для размещения социальных роликов с целью информированности населения о проблематике инвалидности и снижения общественной стигматизации в социуме. В рамках данных роликов будут проходить обучение и информирование сообщества коммуникациям с людьми с различными видами инвалидности.</w:t>
      </w:r>
    </w:p>
    <w:bookmarkEnd w:id="655"/>
    <w:bookmarkStart w:name="z92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курсов обучения жестовому языку на всех социальных факультетах, в том числе введение обязательного критерия при приеме на работу в сектор услуг по знанию жестового языка общения, позволит реализовать меры по социальной защите лиц с инвалидностью.</w:t>
      </w:r>
    </w:p>
    <w:bookmarkEnd w:id="656"/>
    <w:bookmarkStart w:name="z92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рассмотреть вопросы перехода жестового языка на государственный язык и разработки программы электронного синтеза казахской речи для компьютеров и читающих машин, сотовых телефонов.</w:t>
      </w:r>
    </w:p>
    <w:bookmarkEnd w:id="657"/>
    <w:bookmarkStart w:name="z92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стигма, связанная с инвалидностью, остается одним из основных препятствий, мешающих лицам с инвалидностью в полной мере раскрывать свой потенциал и усугубляющих неравенство в плане результатов в таких областях, как образование, трудоустройство и участие во всех сферах жизни казахстанского общества.</w:t>
      </w:r>
    </w:p>
    <w:bookmarkEnd w:id="658"/>
    <w:bookmarkStart w:name="z92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предлагается включить на всех уровнях системы образования, в том числе у всех детей, начиная с раннего возраста, воспитание уважительного отношения к правам людей с инвалидностью, равно как и к другим членам общества.</w:t>
      </w:r>
    </w:p>
    <w:bookmarkEnd w:id="659"/>
    <w:bookmarkStart w:name="z92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мера поможет привить и развить образ человека с инвалидностью как полноправного и равнозначного члена общества. Необходимо активизировать усилия и продолжить работу по организации широких и адресных компаний по повышению информированности и массовому просвещению общественности в вопросах применения к инвалидности подхода, основанного на правах человека.</w:t>
      </w:r>
    </w:p>
    <w:bookmarkEnd w:id="660"/>
    <w:bookmarkStart w:name="z92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вышеперечисленных мер обеспечит сначала минимизирование, а в дальнейшем полное искоренение стереотипов и предрассудков, уничтожение социальной стигматизации и дискриминации, приведет к успешной модернизации общественного сознания в отношении людей с инвалидностью.</w:t>
      </w:r>
    </w:p>
    <w:bookmarkEnd w:id="661"/>
    <w:bookmarkStart w:name="z93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до 2025 года</w:t>
            </w:r>
          </w:p>
        </w:tc>
      </w:tr>
    </w:tbl>
    <w:bookmarkStart w:name="z932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обеспечению прав и улучшению качества жизни лиц с инвалидностью в Республике Казахстан до 2025 года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предупреждение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лиц, имеющих инвалидность"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МОН, МИИР, МКС, МЦРИАП, МИОР, МВД,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ранним скринингом детей на выявление врожденных пороков развития и наследственных заболеваний, приводящих к инвалидности: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неонатальным скринингом для диагностики у новорожденных фенилкетонурии и врожденного гипотиреоза с целью их раннего выявления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офтальмологическим скринингом недоношенных новорожденных для выявления ретинопатии;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аудиологическим скринингом новорожденных и детей раннего возраста (до трех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скринингом психофизического развития детского населения в возрасте до трех лет, с целью выявления группы детей с риском отставания в психофизическом развитии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88 %;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89 %;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90 %;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91 %;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92 %;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93 %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пациентов в Программу управления хроническими заболеваниями: обучение пациентов самоменеджменту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вовлеченных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30 %;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32 %;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34 %;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36 %;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38 %;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40 %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преемственности и непрерывности реабилитационной помощи на всех 3 этапах (амбулаторный, стационарный, санаторно-курортный)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оказанной помощи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20 %;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30 %;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35 %;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40 %;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45 %;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50 %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исполняющего обязанности Министра здравоохранения Республики Казахстан от 30 октября 2009 года № 626 "Об утверждении Правил проведения искусственного прерывания беременности" в части охраны репродуктивного здоровья женщин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протоколов диагностики и лечения, в том числе по психическим расстройствам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перечня заболеваний и расстройств здоровья, при которых показано санаторно-курортное лечение, и порядка предоставления санаторно-курортного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психологической консультации лицам, направляемым на медико-социальную экспертизу по вопросам медицинской реабилитации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50 %;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55 %;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60 %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формированию инклюзивной культуры в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в типовые учебные планы специальных организаций образования предмета по жестовой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семьи и школы по вопросам профессиональной ориентации детей с особыми образовательными потребностями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программ для детей с особыми образовательными потребностями в зависимости от степени нарушения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для детей с особыми образовательными потребностями (с укрупненным шрифтом и шрифтом Брайля, для детей с нарушением интеллекта) по обновленной программе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психолого-педагогическому сопровождению обучающихся с особыми образовательными потребностями в процессе обучения в общеобразовательной школе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по количеству детей с особыми образовательными потребностями в разрезе регионов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расширения сети ресурсных центров инклюзивного образования на базе общеобразовательных организаций, реализующих обучение детей с особыми образовательными потребностями, в том числе с учетом внедрения признанных международных практик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квоты на обучение лиц с инвалидностью в учебных заведениях технического и профессионального, послесреднего и высшего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расширения сети организаций образования, предоставляющих специальные образовательные услуги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создания условий для обучения лиц (детей) с особыми образовательными потребностями (в дошкольных организациях, общеобразовательных школах, колледжах и ВУЗах)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2023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рабочих учебных планов и программ для лиц с особыми образовательными потребностями на основе типовых учебных планов и программ технического и профессионального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материально-техническому сопровождению образовательного процесса детей с особыми образовательными потребностями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разработке перечня заболеваний и расстройств здоровья, при которых показано обучение на дому (дистанционное обучение)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 МФ,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специализированных автобусов для детей с особыми потребностями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образовательных программ и планов обучения с учетом особых образовательных потребностей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по созданию системы раннего вмешательства на базе кабинетов психолого-педагогической коррекции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безбарьерная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на законодательном уровне понятия "разумное приспособление"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нормативных правовых актов Республики Казахстан в части установления требований обязательного обеспечения доступности зданий и сооружений, автомобильных дорог общего пользования и улиц населенных пунктов для лиц с инвалидностью и других маломобильных групп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льготы в размере 50 % на проезд железнодорожным транспортом для лиц с инвалидностью первой группы и детей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015 "Субсидирование железнодорожных пассажирских перевозок по социально значимым межобластным сообщениям"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на проезд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наполнения и актуализации данных на информационном портале "Интерактивная карта доступности"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доступности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закрепления за местными исполнительными органами в сфере архитектурной, градостроительной и строительной деятельности функций контроля за обеспечением доступности объектов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Координационного совета в области социальной защиты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и доступности флюорографическим, маммографическим исследованием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–70 %;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–80 %;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90 %;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100 %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оснащению медицинских организаций в регионах гинекологическими креслами с гидравлическим управлением (не менее двух в регионе на амбулаторном и стационарном уровнях)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разработке порядка предоставления услуг сурдоперевода, в том числе с применением технологии онлайн-сурдоперевода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организации курсов массажистов из лиц, имеющих нарушение зрения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центров профессиональной реабилитации с использованием технологий сопровождения лиц с инвалидностью в процессе трудоустройства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062 "Целевые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лиц с инвалидностью"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введению дополнительных или альтернативных мер квотирования рабочих мест для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абилитации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национальных сборных команд по паралимпийским видам спорта специальным спортивным инвентарем и спортивным протезированием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тренировочного процесса спортсменов с инвалидностью в детских юношеских спортивных школах, школах высшего спортивного мастерства, центрах олимпийской подготовки и центрах подготовки олимпийского резерва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036 "Развитие спорта высших достижений"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11,7 %;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12,2 %;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12,7 %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в части расширения перечня заболеваний, при которых не требуется переосвидетельство-вание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закреплению за национальными сборными комплексно-научных групп, включающих спортивного врача, спортивного психолога, биомеханика, массажиста и нутрициолога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признанию полной дееспособности лиц с инвалидностью во всех аспектах жизни независимо от инвалидности или навыков принятия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организации тренировочного процесса по паралимпийским видам спорта и последующее обеспечение методическими материалами тренеров национальных сборных команд по паралимпийским видам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введению личного помощника по уходу за ребенком при наличии у женщин, имеющих инвалидность, детей в возрасте до 3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поддержке людей (семей), осуществляющих уход и поддержку людей с инвалидностью, для недопущения психологического выгорания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адаптации Международной классификации функционирования ограничений жизнедеятельности и здоровья в системе медико-социальной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обученных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75 %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лицам с инвалидностью"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и социального развития Республики Казахстан от 22 января 2015 года № 26 "О некоторых вопросах реабилитации лиц с инвалидностью"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обеспечению техническими средствами реабилитации лиц, не являющихся лицами с инвалидностью, в рамках профилактики инвалидности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по определению порядка назначения советников министров/акимов регионов по вопросам инвалидности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классификатора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методологических рекомендаций межведомственного взаимодействия при оказании интегрированных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МВД, МЗ, 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интегрированной модели оказания социальных услуг и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МВД, МЗ, 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внедрению норматива подушевого финансирования специальных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систем "Портал социальных услуг" и "Технические средства реабилитации" в пилотных регионах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МТСЗН 067 "Обеспечение реализации проектов, осуществляемых совместно с международными организациями"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института волонтерства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модели взаимодействия одного социального работника с двумя волонтерами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развитию домов малой вместимости социального обслуживания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по введению альтернативных форм устройства лиц с инвалидностью в семью с прохождением обязательного обучения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социальном статусе социального работника в Республике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МВД, МЗ, 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введению механизма контроля и ввода обязательной регистрации, экспертизы и сертификации социальных работников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МОН,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обеспечению безопасности лиц с инвалидностью в случае чрезвычайных ситуаций социального, природного и техногенного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сознания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в средствах массовой информации публикаций и статей, выступлений на телеканалах, направленных на формирование позитивного отношения общества к проблемам лиц с инвалидностью в рамках единого республиканского медиа-плана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публикации, 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 "Проведение государственной информационной политики"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публикаций: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5 %;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10 %;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15 %;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20 %;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25 %;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 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на рассмотрение Межведомственной комиссии по международному гуманитарному праву и правам человека при Правительстве Республики Казахстан вопроса о ратификации Факультативного протокола к Конвенции о правах инвалидов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664"/>
    <w:bookmarkStart w:name="z93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665"/>
    <w:bookmarkStart w:name="z93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666"/>
    <w:bookmarkStart w:name="z93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международному гуманитарному праву и правам человека при Правительстве Республики Казахстан</w:t>
      </w:r>
    </w:p>
    <w:bookmarkEnd w:id="667"/>
    <w:bookmarkStart w:name="z93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668"/>
    <w:bookmarkStart w:name="z93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669"/>
    <w:bookmarkStart w:name="z93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670"/>
    <w:bookmarkStart w:name="z94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671"/>
    <w:bookmarkStart w:name="z94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672"/>
    <w:bookmarkStart w:name="z94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673"/>
    <w:bookmarkStart w:name="z94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674"/>
    <w:bookmarkStart w:name="z94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675"/>
    <w:bookmarkStart w:name="z94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