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4630" w14:textId="1c74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2022 года № 763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"2. Сведения в области экономики, образования, науки и техники" таблицы: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индустрии и инфраструктурного развития, Министр сельского хозяйства, Министр энергетики, Председатель Комитета национальной безопасности, Министр экологии, геологии и природных ресурсов, Министр по чрезвычайным ситуациям, Председатель Агентства по защите и развитию конкуренции, Председатель Агентства по стратегическому планированию и реформам, Министр торговли и интеграции";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"3. Сведения во внешнеполитической и внешнеэкономической области" таблицы: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индустрии и инфраструктурного развития, Министр иностранных дел, Председатель Комитета национальной безопасности, Министр энергетики, Министр экологии, геологии и природных ресурсов, Министр торговли и интеграции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обороны, Председатель Комитета национальной безопасности, Министр индустрии и инфраструктурного развития, Министр национальной экономики, Министр финансов, Начальник Службы государственной охраны";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 и восьмой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энергетики, Председатель Комитета национальной безопасности, Председатель Агентства по стратегическому планированию и реформам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обороны, Министр национальной экономики, Министр энергетики, Председатель Агентства по стратегическому планированию и реформам".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