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df91" w14:textId="464d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октября 2020 года № 701 "Вопросы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2022 года № 665.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"170) утверждает содержание и правила организации профессиональной служебной (профессиональной) и физической подготовки сотрудников и военнослужащих органов гражданской защиты;";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174-1) и 174-2) следующего содержания: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"174-1) утверждает инструкцию о приеме на службу в органы гражданской защиты, назначении на должность, перемещении, выдвижении по службе, предоставлении отпусков, присвоении специальных (воинских) званий, увольнении и откомандировании;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174-2) утверждает описание, знаки различия, а также правила ношения форменной одежды сотрудников органов гражданской защиты;";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175-1), 175-2), 175-3), 175-4), 175-5), 175-6), 175-7), 175-8) и 175-9)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"175-1) утверждает методику оценки результатов кадрового обеспечения и качества работы субъектов кадровой политики органов гражданской защиты;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175-2) утверждает инструкцию по планированию и подготовке материалов организационно-штатных мероприятий, разработке штатов органов гражданской защиты;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175-3) утверждает правила отбора на первоначальную профессиональную подготовку и условия ее прохождения для лиц, поступающих в органы гражданской защиты, а также основания их отчисления от первоначальной профессиональной подготовки;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175-4) утверждает правила и сроки организации наставничества для лиц, впервые поступающих на правоохранительную службу в органы гражданской защиты;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175-5) организует воспитательную, социально-правовую, психологическую и идеологическую работу с личным составом органов гражданской защиты;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175-6) утверждает правила организации воспитательной, психологической и идеологической работы с личным составом органов гражданской защиты;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175-7) утверждает правила и методику проведения ежегодного социологического мониторинга состояния морально-психологического климата в подразделениях органов гражданской защиты;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175-8) утверждает правила и методы определения профессиональных компетенций, ключевых показателей и расчета показателя конкурентоспособности в органах гражданской защиты;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175-9) утверждает правила ведения личных дел, содержащих персональные данные сотрудников и военнослужащих органов гражданской защиты;".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четвертого, пятого, четырнадцатого, пятнадцатого, шестнадцатого, семнадцатого и восемнадцатого пункта 1 настоящего постановления, которые вводятся в действие с 11 сентября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