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f91" w14:textId="464d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665.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"170) утверждает содержание и правила организации профессиональной служебной (профессиональной) и физической подготовки сотрудников и военнослужащих органов гражданской защиты;";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174-1) и 174-2)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"174-1) утверждает инструкцию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(воинских) званий, увольнении и откомандировании;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174-2) утверждает описание, знаки различия, а также правила ношения форменной одежды сотрудников органов гражданской защиты;";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175-1), 175-2), 175-3), 175-4), 175-5), 175-6), 175-7), 175-8) и 175-9)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"175-1) утверждает методику оценки результатов кадрового обеспечения и качества работы субъектов кадровой политики органов гражданской защиты;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175-2) утверждает инструкцию по планированию и подготовке материалов организационно-штатных мероприятий, разработке штатов органов гражданской защиты;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175-3) утверждает правила отбора на первоначальную профессиональную подготовку и условия ее прохождения для лиц, поступающих в органы гражданской защиты, а также основания их отчисления от первоначальной профессиональной подготовки;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175-4) утверждает правила и сроки организации наставничества для лиц, впервые поступающих на правоохранительную службу в органы гражданской защиты;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175-5) организует воспитательную, социально-правовую, психологическую и идеологическую работу с личным составом органов гражданской защиты;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175-6) утверждает правила организации воспитательной, психологической и идеологической работы с личным составом органов гражданской защиты;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175-7) утверждает правила и методику проведения ежегодного социологического мониторинга состояния морально-психологического климата в подразделениях органов гражданской защиты;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175-8) утверждает правила и методы определения профессиональных компетенций, ключевых показателей и расчета показателя конкурентоспособности в органах гражданской защиты;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175-9) утверждает правила ведения личных дел, содержащих персональные данные сотрудников и военнослужащих органов гражданской защиты;".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четырнадцатого, пятнадцатого, шестнадцатого, семнадцатого и восемнадцатого пункта 1 настоящего постановления, которые вводятся в действие с 11 сентября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