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0a5c" w14:textId="59d0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 и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2022 года № 509.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изменения, которые вносятся в Соглашение о взаимодействии между Правительством Республики Казахстан и акционерным обществом "Фонд национального благосостояния "Самрук-Қазына", одобренное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2012 года № 1599,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Дополнительное соглашение к Соглашению о взаимодействии между Правительством Республики Казахстан и акционерным обществом "Фонд национального благосостояния "Самрук-Қазына"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509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2012 года № 1403 "Об утверждении кодекса корпоративного управления акционерного общества "Фонд национального благосостояния "Самрук-Қазына":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корпоративного управления акционерного общества "Фонд национального благосостояния "Самрук-Қазына",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введении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план мероприятий – документ, определяющий основные направления деятельности и ключевые показатели деятельности Фонда или организации на пятилетний период, утверждаемый Советом директоров;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компании – национальные институты развития, национальные компании и другие юридические лица, более пятидесяти процентов голосующих акций (долей участия) которых принадлежат Фонду на праве собственности или доверительного управления;";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ключевые показатели (индикаторы) деятельности (далее – КПД) – характеризующие уровень эффективности деятельности Фонда или организации показатели, позволяющие оценить эффективность их деятельности в целом, а также руководящих работников Фонда или организации (КПД имеют количественное значение, утверждаемое в составе плана мероприятий Фонда или организации и соответствующее результатам их деятельности за планируемые и отчетные периоды);";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"Принципы корпоративного управления акционерного общества "Фонд национального благосостояния "Самрук-Казына":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"Правительство как акционер Фонда":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стратегические задачи Фонда и организаций – это рост долгосрочной стоимости и устойчивое развитие Фонда и организаций, что отражается в плане развития Фонда и компаний. Все принимаемые решения и действия должны соответствовать плану развития.";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портфелем активов и пакетом акций (долей участия) в организациях Фонда определяется в рамках плана развития Фонда.";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"Взаимодействие Фонда и организаций. Роль Фонда как национального управляющего холдинга"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Исполнительные органы Фонда и компаний должны взаимодействовать в духе сотрудничества, чтобы обеспечить достаточную амбициозность и реалистичность планов развития компаний, направляемых для утверждения советам директоров компаний, а также их соответствие плану развития и плану мероприятий Фонда.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орган Фонда должен поддерживать постоянный диалог с исполнительным органом компании по вопросам стратегии и устойчивого развития. При этом Фонд не допускает вмешательства в оперативную (текущую) деятельность компании, за которую ответственен исполнительный орган компании, за исключением случаев, когда существуют обстоятельства, влекущие неисполнение КПД, установленных в плане мероприятий.";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"Устойчивое развитие" изложить в следующей редакции: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интеграция устойчивого развития в ключевые процессы, включая управление рисками, планирование, управление человеческими ресурсами, инвестиции, отчетность, операционную деятельность и другие, а также в план развития и процессы принятия решений;";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"Эффективность Совета директоров и исполнительного органа":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"Исполнительный орган подотчетен Совету директоров, осуществляет руководство ежедневной деятельностью организации и обеспечивает ее соответствие плану развития, плану мероприятий и решениям, принятым общим собранием акционеров и Советом директоров.";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определению плана развития (направления и результаты);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постановке и мониторингу ключевых показателей деятельности плана мероприятий;";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Исполнительный орган подотчетен Совету директоров и осуществляет руководство ежедневной деятельностью организации, несет ответственность за реализацию плана развития, плана мероприятий и решений, принятых Советом директоров и общим собранием акционеров.";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6 "Управление рисками, внутренний контроль и аудит"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Исполнительные органы Фонда и организации должны обеспечить создание и поддержание функционирования эффективной системы управления рисками и внутреннего контроля. Процесс управления рисками должен быть интегрирован с процессами планирования (план развития и планы мероприятий, годовой бюджет) и оценки результатов деятельности организации (управленческая отчетность).";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"Аннотации к принципам корпоративного управления акционерного общества "Фонд национального благосостояния "Самрук-Қазына":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как акционер Фонда":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Правительство Республики Казахстан является единственным акционером Фонда.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стратегические задачи Фонда и организаций — это рост долгосрочной стоимости и устойчивое развитие Фонда и организаций, что отражается в плане развития Фонда и компаний. Все принимаемые решения и действия должны соответствовать плану развития.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Фонде и компаниях должна быть выстроена оптимальная структура активов. Фонд и компании должны стремиться к максимальному упрощению структуры своих активов и их организационно-правовых форм.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осуществляют свою деятельность в рамках своей основной (профильной) деятельности. Осуществление новых видов деятельности допускается при условии, что на данном рынке отсутствует конкуренция или участие Фонда и организаций будет способствовать развитию малого и среднего бизнеса.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портфелем активов и пакетом акций (долей участия) в организациях Фонда определяется в рамках плана развития Фонда.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Органы, должностные лица и работники Фонда и организаций должны действовать и принимать решения в соответствии с планом развития и уставом. План развития представляет собой долгосрочный документ, определяющий видение, миссию, цели, задачи, стратегические направления и ключевые показатели деятельности на десятилетний период. Компании на основе плана развития Фонда утверждают план развития сроком на десять лет.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развития холдинговой компании должен содержать цели, задачи и направления развития организаций, входящих в ее группу. В организациях холдинговой группы, акции которых уже котируются на фондовых биржах, а также организациях холдинговой группы, созданных в форме совместных предприятий, могут быть приняты индивидуальные планы развития. В указанных организациях при разработке плана развития следует руководствоваться положениями уставов организаций и проводить консультации с другими акционерами (участниками).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плана развития Советом директоров определяются долгосрочные цели, которые должны отвечать следующим критериям: быть конкретными, измеримыми, достижимыми, актуальными, с заданными сроками достижения. Оценка достижения стратегических целей определяется посредством долгосрочных КПД. Рекомендуется, чтобы отдельные направления деятельности (например, инвестиционная, инновационная, информационные технологии, управление человеческими ресурсами) были включены в план развития.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разработки и мониторинга реализации плана развития Совет директоров и исполнительный орган проводят стратегические сессии, в ходе которых обсуждаются основные направления деятельности, задачи, проблемные вопросы, риски, корректирующие меры.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плана развития проводятся консультации с ключевыми заинтересованными лицами, в частности, крупными акционерами, основными бизнес-партнерами, заинтересованными государственными органами.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развития должен предусматривать цели, задачи и показатели в части устойчивого развития.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связанные с разработкой и реализацией плана развития, должны рассматриваться с периодичностью, определяемой Советом директоров, но не реже одного раза в год, исключительно на очных заседаниях Совета директоров. Совет директоров должен внедрить систему раннего выявления и своевременного реагирования на изменения конъюнктуры внутреннего и внешнего рынка, форс-мажорных ситуаций.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стратегических целей и задач, определенных в плане развития, разрабатываются планы мероприятий.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обеспечить оптимальную структуру активов для организаций Фонда. В холдинговой компании материнская компания может создаваться в форме акционерного общества. Остальные организации рекомендуется создавать в форме товарищества с ограниченной ответственностью. В уже созданных в форме акционерного общества организациях рекомендуется рассмотреть возможность реорганизации в форму товарищества с ограниченной ответственностью с учетом экономических, правовых и иных аспектов и обеспечения интересов группы Фонда.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новых организаций предпочтительной организационно-правовой формой является товарищество с ограниченной ответственностью. Создание новых организаций в форме акционерного общества допускается в исключительных случаях, таких как планируемая в дальнейшем продажа акций организации на фондовом рынке.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организации в форме товарищества с ограниченной ответственностью участники самостоятельно принимают решение о необходимости создания наблюдательных советов и целесообразности избрания в его состав независимых членов в зависимости от масштабов и специфики деятельности создаваемой организации.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портфелем активов, включая определение доли участия при приобретении новых активов и/или продажи акций организаций, осуществляется в соответствии со стратегическими задачами, установленными в плане развития Фонда и инвестиционной политике Фонда, утвержденной Советом директоров Фонда.";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одобрение плана развития Фонда и рассмотрение ежегодного отчета Фонда о ходе его реализации, а также выработку предложений по приоритетным секторам экономики, в которых Фонд осуществляет свою деятельность;";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"Инвестиционная деятельность Фонда и организаций должна осуществляться в рамках реализации плана развития и направлена на прирост стоимости и оптимальную структуру активов. Единые подходы к организации инвестиционной деятельности определяются во внутренних документах Фонда, регулирующих вопросы инвестиционной деятельности.";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"Взаимодействие Фонда и организаций. Роль Фонда как национального управляющего холдинга":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Исполнительные органы Фонда и компаний должны взаимодействовать в духе сотрудничества, чтобы обеспечить достаточную амбициозность и реалистичность планов развития компаний, направляемых для утверждения советам директоров компаний, а также их соответствие плану развития и плану мероприятий Фонда.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орган Фонда должен поддерживать постоянный диалог с исполнительным органом компании по вопросам стратегии и устойчивого развития. При этом Фонд не допускает вмешательства в оперативную (текущую) деятельность компании, за которую ответственен исполнительный орган компании, за исключением случаев, когда существуют обстоятельства, влекущие неисполнение КПД, установленных в плане развития.";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оценки достижения целей и задач, установленных в плане развития, компаниям устанавливаются КПД посредством следующих процессов:";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"Устойчивое развитие":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подотчетность – мы осознаем свою подотчетность за воздействие на экономику, окружающую среду и общество; мы осознаем свою ответственность перед акционерами и инвесторами за рост долгосрочной стоимости и устойчивое развитие Фонда и организаций в долгосрочном периоде; мы стремимся минимизировать отрицательное воздействие своей деятельности на окружающую среду и общество путем бережного отношения к ресурсам (включая энергию, сырье, воду), последовательного сокращения выбросов, отходов и внедрения высокопроизводительных, энерго- и ресурсосберегающих технологий; мы платим налоги и иные предусмотренные законодательством сборы в государственный бюджет; мы сохраняем и создаем рабочие места в рамках своего плана развития и возможностей; мы стремимся содействовать развитию местности, в которой осуществляем деятельность, в рамках своего плана и в пределах имеющихся финансовых возможностей; мы продуманно и разумно принимаем решения и совершаем действия на каждом уровне, начиная от уровня должностных лиц и завершая работниками; мы стремимся внедрять инновационные технологии, направленные на бережное и ответственное использование ресурсов, повышение производительности труда; наши продукты, товары и услуги должны соответствовать стандартам здоровья и безопасности потребителей, установленным законодательством, и быть надлежащего качества; мы дорожим нашими клиентами;";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интеграция устойчивого развития в ключевые процессы, включая управление рисками, планирование, управление человеческими ресурсами, инвестиции, отчетность, операционную деятельность и другие, а также в план развития и процессы принятия решений;";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двадцать шестой и двадцать седьмой изложить в следующей редакции: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план развития;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процессы, включая управление рисками, планирование (долгосрочный (план), среднесрочный (5-летний план мероприятий) и краткосрочный (годовой бюджет) периоды), отчетность, управление рисками, управление человеческими ресурсами, инвестиции, операционную деятельность и другие, а также в процессы принятия решений на всех уровнях, начиная от органов (общее собрание акционеров (единственный акционер), Совет директоров, исполнительный орган) и завершая рядовыми работниками.";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"Эффективность Совета директоров и исполнительного органа":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изложить в следующей редакции: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"Исполнительный орган подотчетен Совету директоров, осуществляет руководство ежедневной деятельностью организации и обеспечивает ее соответствие плану развития, плану мероприятий и решениям, принятым общим собранием акционеров и Советом директоров.";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определению плана развития (направления и результаты);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постановке и мониторингу ключевых показателей деятельности плана мероприятий;";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"Дополнительно крупные акционеры (единственный акционер) могут проводить заседания с председателем и членами Совета директоров для обсуждения вопросов плана развития, избрания первого руководителя исполнительного органа и других аспектов, которые оказывают влияние на рост долгосрочной стоимости и устойчивое развитие организации. Такие заседания заранее планируются и проводятся в соответствии с утвержденными процедурами.";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"Численный состав Совета директоров устанавливается индивидуально с учетом масштабов деятельности, потребностей бизнеса, текущих задач, плана развития и финансовых возможностей. Количество членов Совета директоров должно позволять создавать необходимое количество комитетов. В компаниях численный состав Совета директоров составляет 7-11 человек.";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установлении размера вознаграждения принимаются во внимание обязанности членов Совета директоров, масштабы деятельности организации, долгосрочные цели и задачи, определяемые планом развития, сложность вопросов, рассматриваемых Советом директоров, уровень вознаграждения в аналогичных компаниях (бенчмаркинг, обзор вознаграждений).";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"Материалы к заседаниям Совета директоров направляются заблаговременно – не менее чем за 7 календарных дней, а по более важным вопросам, которые определяются Уставом организации, – не менее чем за 15 рабочих дней, если иные сроки не установлены Уставом. Перечень важных вопросов включает, но не ограничивается, планом развития, планом мероприятий, мотивационными КПД для руководителя и членов исполнительного органа, годовым отчетом и участием в создании других юридических лиц.";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Исполнительный орган подотчетен Совету директоров и осуществляет руководство ежедневной деятельностью организации, несет ответственность за реализацию плана развития, плана мероприятий и решений, принятых Советом директоров и общим собранием акционеров.";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"Исполнительный орган должен проводить очные заседания и обсуждать вопросы реализации плана развития, решений общего собрания акционеров (единственного акционера), Совета директоров и операционной деятельности. Особое внимание должно уделяться вопросам охраны труда и техники безопасности. Заседания исполнительного органа рекомендуется проводить на регулярной основе. Случаи проведения заочных заседаний должны быть ограничены и определены в документах организации.";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рисками, внутренний контроль и аудит":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Исполнительные органы Фонда и организаций должны обеспечить создание и поддержание функционирования эффективной системы управления рисками и внутреннего контроля. Процесс управления рисками должен быть интегрирован с процессами планирования (план развития и планы мероприятий, годовой бюджет) и оценки результатов деятельности организации (управленческая отчетность).";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"Осуществляемая оценка рисков должна приводить к измеримым показателям, чтобы позволять оценить соответствие рисков утвержденному риск-аппетиту и влияние рисков на реализацию плана развития Фонда и организации.";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7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"Прозрачность":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информацию о Фонде или организации: общие сведения; информация о структуре уставного капитала, включая следующие сведения: количество и номинальную стоимость выпущенных акций (долей участия), описание прав, предоставляемых акциями, количество и номинальную стоимость объявленных, но не размещенных акций, состав акционеров (участников), количество и долю принадлежащих им простых акций (долей участия), порядок распоряжения правами собственности; миссия; план развития, результаты ее реализации; обзор рынка и положение на рынке;";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информацию о плане развития (как минимум, стратегические цели); приоритетные направления деятельности;".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2012 года № 1418 "Об утверждении Устава акционерного общества "Фонд национального благосостояния "Самрук-Қазына":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общества "Фонд национального благосостояния "Самрук-Қазына", утвержденном указанным постановлением: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Место нахождения Фонда (его Правления): Республика Казахстан, 010000, г. Нур-Султан, район Есиль, улица Сығанақ, строение 17/10.";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участие в реализации социально значимых, промышленно-инновационных проектов, способствующих устойчивому развитию экономики Республики Казахстан, при учете особенностей их реализации Фондом, установленных Законом.";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41-2 изложить в следующей редакции:</w:t>
      </w:r>
    </w:p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одобрение плана развития Фонда и рассмотрение ежегодного отчета Фонда о ходе его реализации, а также выработка предложений по приоритетным секторам экономики, в которых Фонд осуществляет свою деятельность;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предложений Правительства Республики Казахстан по участию Фонда в государственных программах диверсификации и модернизации казахстанской экономики, включая реализацию социально значимых и промышленно-инновационных проектов, в том числе с выделением средств из республиканского бюджета и Национального фонда Республики Казахстан;";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49 изложить в следующей редакции:</w:t>
      </w:r>
    </w:p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утверждение плана развития Фонда и внесение изменений и дополнений в него;";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утверждение плана мероприятий Фонда;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порядка разработки, утверждения, мониторинга, оценки реализации, представления отчетов по исполнению плана мероприятий Фонда, а также требований к его содержанию;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и анализа выполнения, оценки реализации плана мероприятий Фонда;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ключевых показателей деятельности Фонда в рамках плана мероприятий Фонда;";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утверждение политик Фонда: по управлению рисками, спонсорской и благотворительной помощи, о социальной ответственности, раскрытии информации, кредитной, промышленно-инновационной и иных политик;";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31-1) следующего содержания: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"31-1) утверждение порядка осуществления закупок Фондом и организациями, пятьюдесятью и более процентами голосующих акций (долей участия в уставном капитале) которых прямо или косвенно владеет Фонд;";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принятие решения об отнесении социально значимых и/или промышленно-инновационных проектов, инициируемых Правительством Республики Казахстан, реализуемых Фондом или организацией, входящей в группу Фонда, к низкорентабельным;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принятие решения о финансировании социально значимых и (или) промышленно-инновационных проектов, инициируемых Правительством Республики Казахстан, являющихся низкорентабельными;";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73 изложить в следующей редакции:</w:t>
      </w:r>
    </w:p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разработка плана развития Фонда и вынесение на Совет директоров для последующего представления Единственному акционеру для утверждения;".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2014 года № 1266 "Об определении лимитов отдельных видов административных расходов национальных управляющих холдингов (за исключением Фонда национального благосостояния), национальных холдингов и национальных компаний, контрольные пакеты акций которых принадлежат государству, а также национальных компаний, которые входят в состав национальных управляющих холдингов (за исключением национальных компаний, которые входят в состав группы Фонда национального благосостояния), национальных холдингов и механизма проведения их мониторинга и внесении изменений и дополнений в некоторые решения Правительства Республики Казахстан":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"Механизм проведения мониторинга лимитов отдельных видов административных расходов национальных управляющих холдингов (за исключением Фонда национального благосостояния), национальных холдингов и национальных компаний, контрольные пакеты акций которых принадлежат государству, а также национальных компаний, которые входят в состав национальных управляющих холдингов (за исключением национальных компаний, которые входят в состав группы Фонда национального благосостояния), национальных холдингов":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Совет директоров компании при рассмотрении и утверждении плана мероприятий компании, а также его ежегодной корректировке должен руководствоваться лимитами отдельных видов административных расходов, указанными в приложении 1 к настоящему постановлению.".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2018 года № 656 "Об утверждении Стратегии развития акционерного общества "Фонд национального благосостояния "Самрук-Қазына" на 2018 – 2028 годы":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Плана развития акционерного общества "Фонд национального благосостояния "Самрук-Қазына" на 2018 – 2028 годы";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План развития акционерного общества "Фонд национального благосостояния "Самрук-Қазына" на 2018 – 2028 годы";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"Фонд национального благосостояния "Самрук-Қазына" на 2018 – 2028 годы, утвержденной указанным постановлением: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развития акционерного общества "Фонд национального благосостояния "Самрук-Қазына" на 2018 – 2028 годы";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введении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развития акционерного общества "Фонд национального благосостояния "Самрук-Қазына" (далее – Фонд, АО "Самрук-Қазына") является долгосрочным стратегическим документом, в котором определена миссия Фонда по достижению целей, обозначенных Единственным акционером. План фундаментально согласуется с национальным развитием, целями, ключевыми экономическими задачами и подчеркивает важность Фонда как суверенного фонда в достижении целей развития Республики Казахстан.";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Стратегическая основа роли Фонда как в Казахстане, так и на международной арене. Стратегическая цель Казахстана по вхождению в 30-ку развитых стран мира ставит перед Фондом амбициозные цели и требует существенных преобразований для обеспечения глобальной конкурентоспособности. Необходимо принятие действенных мер по разрешению проблемных вопросов инвестиционного портфеля, улучшению эффективности деятельности и финансовой устойчивости национальных компаний. Это в дополнение к поиску новых инициатив для роста диверсификации портфеля и увеличению доходности для акционера, укреплению присутствия Республики Казахстан и Фонда на международной арене.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Упомянутые выше факторы фундаментально определили стратегическое видение и цели Фонда на ближайшие десять лет. План развития Фонда на 2018 – 2028 годы (далее – План развития) предлагает внесение изменений в текущий портфель инвестиционных проектов и активов, пересмотр подходов для реинвестирования средств, обеспечение диверсификации доходов во избежание концентрационного риска, сохранения и преумножения благосостояния для будущих поколений.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развития также определяет стратегические этапы его реализации. В краткосрочном периоде Фонд сосредоточит свое внимание на разрешении текущих вопросов по укреплению финансовой устойчивости, повышению рентабельности и конкурентоспособности портфельных компаний. В среднесрочной перспективе Фонд сфокусирует усилия на формировании диверсифицированного (по секторам экономики и географии) высокодоходного портфеля инвестиций и активов как на территории Казахстана, так и за его пределами. В долгосрочной перспективе Фонд планирует полностью перейти к активному и эффективному управлению диверсифицированным портфелем активов, с увеличением доли международных инвестиций для повышения доходности портфеля.";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ситуации":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подраздела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внешней среды" изложить в следующей редакции: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развития направлен на реализацию стратегических целей и направлений развития Республики Казахстан (приложение 1 к настоящему Плану развития, схема 1).";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"Миссия и видение":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"Видение к 2028 году определяет Фонд как инвестиционный холдинг, обеспечивающий высокие финансовые показатели, доходы от инвестиций и развивающий портфель на уровне ведущих суверенных фондов благосостояния. Достижение миссии и видения Фонда будет обеспечено через реализацию трех стратегических целей согласно приложению 1 к настоящему Плану развития, схема 2.";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 развития":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двадцать шестой и двадцать седьмой изложить в следующей редакции: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конечном результате реализация Плана развития приведет к росту дивидендов для акционера и развитию экономики Республики Казахстан. Таким образом, результаты реализации Плана развития также будут соответствовать основным результатам деятельности других сопоставимых суверенных фондов.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видения Фонда и выполнения стратегических целей Фонд сосредоточится на исполнении четырех стратегических инициатив (приложение 1 к настоящему Плана развития, схема 3), таких как:";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сороковой изложить в следующей редакции: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"Фонд обеспечит согласованность инициатив государства, отраженных в национальных стратегиях, стратегических планах развития и государственных программах, касающихся деятельности портфельных компаний, с планами развития портфельных компаний путем направления Фондом писем ожиданий акционера в портфельные компании.";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подраздела 3.3.3.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"Инвестиции за пределами Республики Казахстан" изложить в следующей редакции: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среднесрочной и долгосрочной перспективе План развития предусматривает распределение инвестиций за пределами Республики Казахстан, не связанных с национальной экономикой и промышленностью, с целью повышения доходности, сохранения благосостояния посредством диверсификации.";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3.6.</w:t>
      </w:r>
      <w:r>
        <w:rPr>
          <w:rFonts w:ascii="Times New Roman"/>
          <w:b w:val="false"/>
          <w:i w:val="false"/>
          <w:color w:val="000000"/>
          <w:sz w:val="28"/>
        </w:rPr>
        <w:t xml:space="preserve"> "Этапы реализации стратегических целей и инициатив":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"Согласно верхнеуровневой дорожной карте по реализации Плана развития АО "Самрук-Қазына" на 2018 – 2028 годы (приложение 2 к настоящему Плану развития) в краткосрочном периоде до 2021 года Фонд сфокусирует свое внимание на повышении эффективности и рентабельности компаний. Это позволит Фонду создать фундамент для дальнейшего роста и перехода на следующий этап.";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"Корпоративное управление и устойчивое развитие являются одними из ключевых компонентов реализации Плана развития, которые будут реализованы на всем периоде его реализации, с 2018 по 2028 годы.";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подраздела 3.7.</w:t>
      </w:r>
      <w:r>
        <w:rPr>
          <w:rFonts w:ascii="Times New Roman"/>
          <w:b w:val="false"/>
          <w:i w:val="false"/>
          <w:color w:val="000000"/>
          <w:sz w:val="28"/>
        </w:rPr>
        <w:t xml:space="preserve"> "Ожидаемые результаты" изложить в следующей редакции: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"Фонд будет проводить регулярный мониторинг достижения поставленных целей с использованием следующих стратегических ключевых показателей деятельности (далее – КПД) согласно Методике расчета стратегических КПД до 2028 года (приложение 3 к настоящему Плану развития):";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Стратегии развития акционерного общества "Фонд национального благосостояния "Самрук-Қазына" на 2018 – 2028 годы: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развития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"Самрук-Қазына"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2028 годы";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"Схемы, поддерживающие выводы и предложения Плана развития АО "Самрук-Қазына" на 2018 – 2028 годы";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Стратегии развития акционерного общества "Фонд национального благосостояния "Самрук-Қазына" на 2018 – 2028 годы: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развития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"Самрук-Қазына"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2028 годы";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"Верхнеуровневая дорожная карта по реализации Плана развития АО "Самрук-Қазына" на 2018 – 2028 годы";</w:t>
      </w:r>
    </w:p>
    <w:bookmarkEnd w:id="154"/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Стратегии развития акционерного общества "Фонд национального благосостояния "Самрук-Қазына" на 2018 – 2028 годы:</w:t>
      </w:r>
    </w:p>
    <w:bookmarkEnd w:id="155"/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развития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"Самрук-Қазына"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2028 годы".</w:t>
            </w:r>
          </w:p>
        </w:tc>
      </w:tr>
    </w:tbl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5. Утратил силу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2021 года № 828 "Об утверждении Положения об Общественном совете акционерного общества "Фонд национального благосостояния "Самрук-Қазына":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Общественном совете акционерного общества "Фонд национального благосостояния "Самрук-Қазына", утвержденном указанным постановлением: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61 изложить в следующей редакции:</w:t>
      </w:r>
    </w:p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обсуждение отчетов и мониторинга реализации планов развития и планов мероприятий Фонда и национальных компаний группы Фонда;";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Общественный мониторинг осуществляется в целях выявления негативных последствий для граждан и ущемлений общественных интересов в результате реализации Фондом и (или) национальными компаниями Фонда планов развития и планов мероприятий.".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509</w:t>
            </w:r>
          </w:p>
        </w:tc>
      </w:tr>
    </w:tbl>
    <w:bookmarkStart w:name="z19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Соглашение о взаимодействии между Правительством Республики Казахстан и акционерным обществом "Фонд национального благосостояния "Самрук-Қазына"</w:t>
      </w:r>
    </w:p>
    <w:bookmarkEnd w:id="163"/>
    <w:bookmarkStart w:name="z2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взаимодействии между Правительством Республики Казахстан и акционерным обществом "Фонд национального благосостояния "Самрук-Қазына", одобренном постановлением Правительства Республики Казахстан от 14 декабря 2012 года № 1599:</w:t>
      </w:r>
    </w:p>
    <w:bookmarkEnd w:id="164"/>
    <w:bookmarkStart w:name="z2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взаимодействия между Правительством и Фондом, в том числе требования Правительства к Фонду по вопросам его деятельности":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Правительство, как собственник акций Фонда, способствует достижению Фондом цели по повышению национального благосостояния Республики Казахстан и плана развития Фонда посредством обеспечения условий для эффективного управления Фондом его органами – единственным акционером, советом директоров Фонда (далее – совет директоров), правлением Фонда (далее – правление).</w:t>
      </w:r>
    </w:p>
    <w:bookmarkEnd w:id="166"/>
    <w:bookmarkStart w:name="z20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предоставляет Фонду, как коммерческому акционерному обществу, полную операционную самостоятельность в пределах, предусмотренных законодательством Республики Казахстан и уставом Фонда.";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Фонд осуществляет свою деятельность исключительно в рамках реализации целей и задач,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утвержденных в плане развития Фонда.";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20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мониторинг реализации консолидированного плана мероприятий Фонда;";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Инвестиционная деятельность Фонда осуществляется на рыночных принципах в соответствии с планом развития Фонда, если иное решение не принято советом директоров.</w:t>
      </w:r>
    </w:p>
    <w:bookmarkEnd w:id="170"/>
    <w:bookmarkStart w:name="z21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об отнесении социально-значимых и/или промышленно-инновационных проектов, инициируемых Правительством, реализуемых Фондом или организацией, входящей в группу Фонда, к низкорентабельным принимается советом директоров Фонда. Решение о финансировании таких проектов также принимается советом директоров Фонда.".</w:t>
      </w:r>
    </w:p>
    <w:bookmarkEnd w:id="171"/>
    <w:bookmarkStart w:name="z21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509</w:t>
            </w:r>
          </w:p>
        </w:tc>
      </w:tr>
    </w:tbl>
    <w:bookmarkStart w:name="z21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соглашение к Соглашению о взаимодействии между Правительством Республики Казахстан и акционерным обществом "Фонд национального благосостояния "Самрук-Қазына", одобренному постановлением Правительства Республики Казахстан от 14 декабря 2012 года № 1599</w:t>
      </w:r>
    </w:p>
    <w:bookmarkEnd w:id="173"/>
    <w:bookmarkStart w:name="z21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акционерное общество "Фонд национального благосостояния "Самрук-Қазына", именуемые в дальнейшем "Стороны", заключили настоящее дополнительное соглашение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взаимодействии между Правительством Республики Казахстан и акционерным обществом "Фонд национального благосостояния "Самрук-Қазына", одобренному постановлением Правительства Республики Казахстан от 14 декабря 2012 года № 1599 (далее – Соглашение), о нижеследующем:</w:t>
      </w:r>
    </w:p>
    <w:bookmarkEnd w:id="174"/>
    <w:bookmarkStart w:name="z21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Соглашение следующие изменения:</w:t>
      </w:r>
    </w:p>
    <w:bookmarkEnd w:id="175"/>
    <w:bookmarkStart w:name="z21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взаимодействия между Правительством и Фондом, в том числе требования Правительства к Фонду по вопросам его деятельности":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Правительство, как собственник акций Фонда, способствует достижению Фондом цели по повышению национального благосостояния Республики Казахстан и плана развития Фонда посредством обеспечения условий для эффективного управления Фондом его органами – единственным акционером, советом директоров Фонда (далее – совет директоров), правлением Фонда (далее – правление).</w:t>
      </w:r>
    </w:p>
    <w:bookmarkEnd w:id="177"/>
    <w:bookmarkStart w:name="z22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предоставляет Фонду, как коммерческому акционерному обществу, полную операционную самостоятельность в пределах, предусмотренных законодательством Республики Казахстан и уставом Фонда.";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Фонд осуществляет свою деятельность исключительно в рамках реализации целей и задач,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утвержденных в плане развития Фонда.";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22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мониторинг реализации консолидированного плана мероприятий Фонда;";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Инвестиционная деятельность Фонда осуществляется на рыночных принципах в соответствии с планом развития Фонда, если иное решение не принято советом директоров.</w:t>
      </w:r>
    </w:p>
    <w:bookmarkEnd w:id="181"/>
    <w:bookmarkStart w:name="z22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об отнесении социально-значимых и/или промышленно-инновационных проектов, инициируемых Правительством, реализуемых Фондом или организацией, входящей в группу Фонда, к низкорентабельным принимается советом директоров Фонда. Решение о финансировании таких проектов также принимается советом директоров Фонда.".</w:t>
      </w:r>
    </w:p>
    <w:bookmarkEnd w:id="182"/>
    <w:bookmarkStart w:name="z22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Остальные условия Соглашения, не затронутые настоящим дополнительным соглашением, остаются неизменными и Стороны подтверждают по ним свои обязательства.</w:t>
      </w:r>
    </w:p>
    <w:bookmarkEnd w:id="183"/>
    <w:bookmarkStart w:name="z22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дополнительное соглашение подписано в городе Нур-Султане "___" ___________ 20___ года в 2 (два) экземплярах на государственном и русском языках, имеющих одинаковую юридическую силу.</w:t>
      </w:r>
    </w:p>
    <w:bookmarkEnd w:id="184"/>
    <w:bookmarkStart w:name="z23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дополнительное соглашение является неотъемлемой частью Соглашения, вступает в силу со дня его подписания и действует в течение срока действия Соглашения.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АО "Фонд национального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благосостояния "Самрук-Қазына"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