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0a5c" w14:textId="59d0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 и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2022 года № 509.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изменения, которые вносятся в Соглашение о взаимодействии между Правительством Республики Казахстан и акционерным обществом "Фонд национального благосостояния "Самрук-Қазына", одобренное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Дополнительное соглашение к Соглашению о взаимодействии между Правительством Республики Казахстан и акционерным обществом "Фонд национального благосостояния "Самрук-Қазына"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509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2012 года № 1403 "Об утверждении кодекса корпоративного управления акционерного общества "Фонд национального благосостояния "Самрук-Қазына":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акционерного общества "Фонд национального благосостояния "Самрук-Қазына",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введении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план мероприятий – документ, определяющий основные направления деятельности и ключевые показатели деятельности Фонда или организации на пятилетний период, утверждаемый Советом директоров;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компании – национальные институты развития, национальные компании и другие юридические лица, более пятидесяти процентов голосующих акций (долей участия) которых принадлежат Фонду на праве собственности или доверительного управления;";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ключевые показатели (индикаторы) деятельности (далее – КПД) – характеризующие уровень эффективности деятельности Фонда или организации показатели, позволяющие оценить эффективность их деятельности в целом, а также руководящих работников Фонда или организации (КПД имеют количественное значение, утверждаемое в составе плана мероприятий Фонда или организации и соответствующее результатам их деятельности за планируемые и отчетные периоды);";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"Принципы корпоративного управления акционерного общества "Фонд национального благосостояния "Самрук-Казына":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"Правительство как акционер Фонда":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стратегические задачи Фонда и организаций – это рост долгосрочной стоимости и устойчивое развитие Фонда и организаций, что отражается в плане развития Фонда и компаний. Все принимаемые решения и действия должны соответствовать плану развития.";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портфелем активов и пакетом акций (долей участия) в организациях Фонда определяется в рамках плана развития Фонда.";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"Взаимодействие Фонда и организаций. Роль Фонда как национального управляющего холдинга"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Исполнительные органы Фонда и компаний должны взаимодействовать в духе сотрудничества, чтобы обеспечить достаточную амбициозность и реалистичность планов развития компаний, направляемых для утверждения советам директоров компаний, а также их соответствие плану развития и плану мероприятий Фонда.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Фонда должен поддерживать постоянный диалог с исполнительным органом компании по вопросам стратегии и устойчивого развития. При этом Фонд не допускает вмешательства в оперативную (текущую) деятельность компании, за которую ответственен исполнительный орган компании, за исключением случаев, когда существуют обстоятельства, влекущие неисполнение КПД, установленных в плане мероприятий.";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"Устойчивое развитие"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интеграция устойчивого развития в ключевые процессы, включая управление рисками, планирование, управление человеческими ресурсами, инвестиции, отчетность, операционную деятельность и другие, а также в план развития и процессы принятия решений;";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"Эффективность Совета директоров и исполнительного органа":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"Исполнительный орган подотчетен Совету директоров, осуществляет руководство ежедневной деятельностью организации и обеспечивает ее соответствие плану развития, плану мероприятий и решениям, принятым общим собранием акционеров и Советом директоров.";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определению плана развития (направления и результаты);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постановке и мониторингу ключевых показателей деятельности плана мероприятий;";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Исполнительный орган подотчетен Совету директоров и осуществляет руководство ежедневной деятельностью организации, несет ответственность за реализацию плана развития, плана мероприятий и решений, принятых Советом директоров и общим собранием акционеров.";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"Управление рисками, внутренний контроль и аудит"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Исполнительные органы Фонда и организации должны обеспечить создание и поддержание функционирования эффективной системы управления рисками и внутреннего контроля. Процесс управления рисками должен быть интегрирован с процессами планирования (план развития и планы мероприятий, годовой бюджет) и оценки результатов деятельности организации (управленческая отчетность).";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"Аннотации к принципам корпоративного управления акционерного общества "Фонд национального благосостояния "Самрук-Қазына":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как акционер Фонда":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Правительство Республики Казахстан является единственным акционером Фонда.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стратегические задачи Фонда и организаций — это рост долгосрочной стоимости и устойчивое развитие Фонда и организаций, что отражается в плане развития Фонда и компаний. Все принимаемые решения и действия должны соответствовать плану развития.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Фонде и компаниях должна быть выстроена оптимальная структура активов. Фонд и компании должны стремиться к максимальному упрощению структуры своих активов и их организационно-правовых форм.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осуществляют свою деятельность в рамках своей основной (профильной) деятельности. Осуществление новых видов деятельности допускается при условии, что на данном рынке отсутствует конкуренция или участие Фонда и организаций будет способствовать развитию малого и среднего бизнеса.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портфелем активов и пакетом акций (долей участия) в организациях Фонда определяется в рамках плана развития Фонда.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Органы, должностные лица и работники Фонда и организаций должны действовать и принимать решения в соответствии с планом развития и уставом. План развития представляет собой долгосрочный документ, определяющий видение, миссию, цели, задачи, стратегические направления и ключевые показатели деятельности на десятилетний период. Компании на основе плана развития Фонда утверждают план развития сроком на десять лет.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холдинговой компании должен содержать цели, задачи и направления развития организаций, входящих в ее группу. В организациях холдинговой группы, акции которых уже котируются на фондовых биржах, а также организациях холдинговой группы, созданных в форме совместных предприятий, могут быть приняты индивидуальные планы развития. В указанных организациях при разработке плана развития следует руководствоваться положениями уставов организаций и проводить консультации с другими акционерами (участниками).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плана развития Советом директоров определяются долгосрочные цели, которые должны отвечать следующим критериям: быть конкретными, измеримыми, достижимыми, актуальными, с заданными сроками достижения. Оценка достижения стратегических целей определяется посредством долгосрочных КПД. Рекомендуется, чтобы отдельные направления деятельности (например, инвестиционная, инновационная, информационные технологии, управление человеческими ресурсами) были включены в план развития.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разработки и мониторинга реализации плана развития Совет директоров и исполнительный орган проводят стратегические сессии, в ходе которых обсуждаются основные направления деятельности, задачи, проблемные вопросы, риски, корректирующие меры.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развития проводятся консультации с ключевыми заинтересованными лицами, в частности, крупными акционерами, основными бизнес-партнерами, заинтересованными государственными органами.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должен предусматривать цели, задачи и показатели в части устойчивого развития.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разработкой и реализацией плана развития, должны рассматриваться с периодичностью, определяемой Советом директоров, но не реже одного раза в год, исключительно на очных заседаниях Совета директоров. Совет директоров должен внедрить систему раннего выявления и своевременного реагирования на изменения конъюнктуры внутреннего и внешнего рынка, форс-мажорных ситуаций.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стратегических целей и задач, определенных в плане развития, разрабатываются планы мероприятий.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обеспечить оптимальную структуру активов для организаций Фонда. В холдинговой компании материнская компания может создаваться в форме акционерного общества. Остальные организации рекомендуется создавать в форме товарищества с ограниченной ответственностью. В уже созданных в форме акционерного общества организациях рекомендуется рассмотреть возможность реорганизации в форму товарищества с ограниченной ответственностью с учетом экономических, правовых и иных аспектов и обеспечения интересов группы Фонда.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новых организаций предпочтительной организационно-правовой формой является товарищество с ограниченной ответственностью. Создание новых организаций в форме акционерного общества допускается в исключительных случаях, таких как планируемая в дальнейшем продажа акций организации на фондовом рынке.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организации в форме товарищества с ограниченной ответственностью участники самостоятельно принимают решение о необходимости создания наблюдательных советов и целесообразности избрания в его состав независимых членов в зависимости от масштабов и специфики деятельности создаваемой организации.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портфелем активов, включая определение доли участия при приобретении новых активов и/или продажи акций организаций, осуществляется в соответствии со стратегическими задачами, установленными в плане развития Фонда и инвестиционной политике Фонда, утвержденной Советом директоров Фонда.";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одобрение плана развития Фонда и рассмотрение ежегодного отчета Фонда о ходе его реализации, а также выработку предложений по приоритетным секторам экономики, в которых Фонд осуществляет свою деятельность;";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"Инвестиционная деятельность Фонда и организаций должна осуществляться в рамках реализации плана развития и направлена на прирост стоимости и оптимальную структуру активов. Единые подходы к организации инвестиционной деятельности определяются во внутренних документах Фонда, регулирующих вопросы инвестиционной деятельности.";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"Взаимодействие Фонда и организаций. Роль Фонда как национального управляющего холдинга":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Исполнительные органы Фонда и компаний должны взаимодействовать в духе сотрудничества, чтобы обеспечить достаточную амбициозность и реалистичность планов развития компаний, направляемых для утверждения советам директоров компаний, а также их соответствие плану развития и плану мероприятий Фонда.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Фонда должен поддерживать постоянный диалог с исполнительным органом компании по вопросам стратегии и устойчивого развития. При этом Фонд не допускает вмешательства в оперативную (текущую) деятельность компании, за которую ответственен исполнительный орган компании, за исключением случаев, когда существуют обстоятельства, влекущие неисполнение КПД, установленных в плане развития.";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оценки достижения целей и задач, установленных в плане развития, компаниям устанавливаются КПД посредством следующих процессов:";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"Устойчивое развитие":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подотчетность – мы осознаем свою подотчетность за воздействие на экономику, окружающую среду и общество; мы осознаем свою ответственность перед акционерами и инвесторами за рост долгосрочной стоимости и устойчивое развитие Фонда и организаций в долгосрочном периоде; мы стремимся минимизировать отрицательное воздействие своей деятельности на окружающую среду и общество путем бережного отношения к ресурсам (включая энергию, сырье, воду), последовательного сокращения выбросов, отходов и внедрения высокопроизводительных, энерго- и ресурсосберегающих технологий; мы платим налоги и иные предусмотренные законодательством сборы в государственный бюджет; мы сохраняем и создаем рабочие места в рамках своего плана развития и возможностей; мы стремимся содействовать развитию местности, в которой осуществляем деятельность, в рамках своего плана и в пределах имеющихся финансовых возможностей; мы продуманно и разумно принимаем решения и совершаем действия на каждом уровне, начиная от уровня должностных лиц и завершая работниками; мы стремимся внедрять инновационные технологии, направленные на бережное и ответственное использование ресурсов, повышение производительности труда; наши продукты, товары и услуги должны соответствовать стандартам здоровья и безопасности потребителей, установленным законодательством, и быть надлежащего качества; мы дорожим нашими клиентами;";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интеграция устойчивого развития в ключевые процессы, включая управление рисками, планирование, управление человеческими ресурсами, инвестиции, отчетность, операционную деятельность и другие, а также в план развития и процессы принятия решений;";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двадцать шестой и двадцать седьмой изложить в следующей редакции: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план развития;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процессы, включая управление рисками, планирование (долгосрочный (план), среднесрочный (5-летний план мероприятий) и краткосрочный (годовой бюджет) периоды), отчетность, управление рисками, управление человеческими ресурсами, инвестиции, операционную деятельность и другие, а также в процессы принятия решений на всех уровнях, начиная от органов (общее собрание акционеров (единственный акционер), Совет директоров, исполнительный орган) и завершая рядовыми работниками.";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"Эффективность Совета директоров и исполнительного органа":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следующей редакции: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"Исполнительный орган подотчетен Совету директоров, осуществляет руководство ежедневной деятельностью организации и обеспечивает ее соответствие плану развития, плану мероприятий и решениям, принятым общим собранием акционеров и Советом директоров.";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определению плана развития (направления и результаты);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постановке и мониторингу ключевых показателей деятельности плана мероприятий;";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"Дополнительно крупные акционеры (единственный акционер) могут проводить заседания с председателем и членами Совета директоров для обсуждения вопросов плана развития, избрания первого руководителя исполнительного органа и других аспектов, которые оказывают влияние на рост долгосрочной стоимости и устойчивое развитие организации. Такие заседания заранее планируются и проводятся в соответствии с утвержденными процедурами.";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"Численный состав Совета директоров устанавливается индивидуально с учетом масштабов деятельности, потребностей бизнеса, текущих задач, плана развития и финансовых возможностей. Количество членов Совета директоров должно позволять создавать необходимое количество комитетов. В компаниях численный состав Совета директоров составляет 7-11 человек.";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установлении размера вознаграждения принимаются во внимание обязанности членов Совета директоров, масштабы деятельности организации, долгосрочные цели и задачи, определяемые планом развития, сложность вопросов, рассматриваемых Советом директоров, уровень вознаграждения в аналогичных компаниях (бенчмаркинг, обзор вознаграждений).";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"Материалы к заседаниям Совета директоров направляются заблаговременно – не менее чем за 7 календарных дней, а по более важным вопросам, которые определяются Уставом организации, – не менее чем за 15 рабочих дней, если иные сроки не установлены Уставом. Перечень важных вопросов включает, но не ограничивается, планом развития, планом мероприятий, мотивационными КПД для руководителя и членов исполнительного органа, годовым отчетом и участием в создании других юридических лиц.";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Исполнительный орган подотчетен Совету директоров и осуществляет руководство ежедневной деятельностью организации, несет ответственность за реализацию плана развития, плана мероприятий и решений, принятых Советом директоров и общим собранием акционеров.";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"Исполнительный орган должен проводить очные заседания и обсуждать вопросы реализации плана развития, решений общего собрания акционеров (единственного акционера), Совета директоров и операционной деятельности. Особое внимание должно уделяться вопросам охраны труда и техники безопасности. Заседания исполнительного органа рекомендуется проводить на регулярной основе. Случаи проведения заочных заседаний должны быть ограничены и определены в документах организации.";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рисками, внутренний контроль и аудит":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Исполнительные органы Фонда и организаций должны обеспечить создание и поддержание функционирования эффективной системы управления рисками и внутреннего контроля. Процесс управления рисками должен быть интегрирован с процессами планирования (план развития и планы мероприятий, годовой бюджет) и оценки результатов деятельности организации (управленческая отчетность).";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"Осуществляемая оценка рисков должна приводить к измеримым показателям, чтобы позволять оценить соответствие рисков утвержденному риск-аппетиту и влияние рисков на реализацию плана развития Фонда и организации.";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"Прозрачность":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информацию о Фонде или организации: общие сведения; информация о структуре уставного капитала, включая следующие сведения: количество и номинальную стоимость выпущенных акций (долей участия), описание прав, предоставляемых акциями, количество и номинальную стоимость объявленных, но не размещенных акций, состав акционеров (участников), количество и долю принадлежащих им простых акций (долей участия), порядок распоряжения правами собственности; миссия; план развития, результаты ее реализации; обзор рынка и положение на рынке;";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информацию о плане развития (как минимум, стратегические цели); приоритетные направления деятельности;".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"Самрук-Қазына", утвержденном указанным постановлением: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Место нахождения Фонда (его Правления): Республика Казахстан, 010000, г. Нур-Султан, район Есиль, улица Сығанақ, строение 17/10.";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участие в реализации социально значимых, промышленно-инновационных проектов, способствующих устойчивому развитию экономики Республики Казахстан, при учете особенностей их реализации Фондом, установленных Законом.";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41-2 изложить в следующей редакции: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одобрение плана развития Фонда и рассмотрение ежегодного отчета Фонда о ходе его реализации, а также выработка предложений по приоритетным секторам экономики, в которых Фонд осуществляет свою деятельность;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предложений Правительства Республики Казахстан по участию Фонда в государственных программах диверсификации и модернизации казахстанской экономики, включая реализацию социально значимых и промышленно-инновационных проектов, в том числе с выделением средств из республиканского бюджета и Национального фонда Республики Казахстан;";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49 изложить в следующей редакции:</w:t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утверждение плана развития Фонда и внесение изменений и дополнений в него;";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утверждение плана мероприятий Фонда;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порядка разработки, утверждения, мониторинга, оценки реализации, представления отчетов по исполнению плана мероприятий Фонда, а также требований к его содержанию;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анализа выполнения, оценки реализации плана мероприятий Фонда;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ключевых показателей деятельности Фонда в рамках плана мероприятий Фонда;";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утверждение политик Фонда: по управлению рисками, спонсорской и благотворительной помощи, о социальной ответственности, раскрытии информации, кредитной, промышленно-инновационной и иных политик;";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31-1) следующего содержания: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утверждение порядка осуществления закупок Фондом и организациями, пятьюдесятью и более процентами голосующих акций (долей участия в уставном капитале) которых прямо или косвенно владеет Фонд;";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принятие решения об отнесении социально значимых и/или промышленно-инновационных проектов, инициируемых Правительством Республики Казахстан, реализуемых Фондом или организацией, входящей в группу Фонда, к низкорентабельным;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принятие решения о финансировании социально значимых и (или) промышленно-инновационных проектов, инициируемых Правительством Республики Казахстан, являющихся низкорентабельными;";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73 изложить в следующей редакции:</w:t>
      </w:r>
    </w:p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разработка плана развития Фонда и вынесение на Совет директоров для последующего представления Единственному акционеру для утверждения;".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2014 года № 1266 "Об определении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Казахстан":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"Механизм проведения мониторинга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холдингов":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Совет директоров компании при рассмотрении и утверждении плана мероприятий компании, а также его ежегодной корректировке должен руководствоваться лимитами отдельных видов административных расходов, указанными в приложении 1 к настоящему постановлению.".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2018 года № 656 "Об утверждении Стратегии развития акционерного общества "Фонд национального благосостояния "Самрук-Қазына" на 2018 – 2028 годы":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Плана развития акционерного общества "Фонд национального благосостояния "Самрук-Қазына" на 2018 – 2028 годы";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План развития акционерного общества "Фонд национального благосостояния "Самрук-Қазына" на 2018 – 2028 годы";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"Фонд национального благосостояния "Самрук-Қазына" на 2018 – 2028 годы, утвержденной указанным постановлением: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акционерного общества "Фонд национального благосостояния "Самрук-Қазына" на 2018 – 2028 годы";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введении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акционерного общества "Фонд национального благосостояния "Самрук-Қазына" (далее – Фонд, АО "Самрук-Қазына") является долгосрочным стратегическим документом, в котором определена миссия Фонда по достижению целей, обозначенных Единственным акционером. План фундаментально согласуется с национальным развитием, целями, ключевыми экономическими задачами и подчеркивает важность Фонда как суверенного фонда в достижении целей развития Республики Казахстан.";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Стратегическая основа роли Фонда как в Казахстане, так и на международной арене. Стратегическая цель Казахстана по вхождению в 30-ку развитых стран мира ставит перед Фондом амбициозные цели и требует существенных преобразований для обеспечения глобальной конкурентоспособности. Необходимо принятие действенных мер по разрешению проблемных вопросов инвестиционного портфеля, улучшению эффективности деятельности и финансовой устойчивости национальных компаний. Это в дополнение к поиску новых инициатив для роста диверсификации портфеля и увеличению доходности для акционера, укреплению присутствия Республики Казахстан и Фонда на международной арене.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Упомянутые выше факторы фундаментально определили стратегическое видение и цели Фонда на ближайшие десять лет. План развития Фонда на 2018 – 2028 годы (далее – План развития) предлагает внесение изменений в текущий портфель инвестиционных проектов и активов, пересмотр подходов для реинвестирования средств, обеспечение диверсификации доходов во избежание концентрационного риска, сохранения и преумножения благосостояния для будущих поколений.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также определяет стратегические этапы его реализации. В краткосрочном периоде Фонд сосредоточит свое внимание на разрешении текущих вопросов по укреплению финансовой устойчивости, повышению рентабельности и конкурентоспособности портфельных компаний. В среднесрочной перспективе Фонд сфокусирует усилия на формировании диверсифицированного (по секторам экономики и географии) высокодоходного портфеля инвестиций и активов как на территории Казахстана, так и за его пределами. В долгосрочной перспективе Фонд планирует полностью перейти к активному и эффективному управлению диверсифицированным портфелем активов, с увеличением доли международных инвестиций для повышения доходности портфеля.";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подраздела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внешней среды" изложить в следующей редакции: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направлен на реализацию стратегических целей и направлений развития Республики Казахстан (приложение 1 к настоящему Плану развития, схема 1).";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"Миссия и видение":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"Видение к 2028 году определяет Фонд как инвестиционный холдинг, обеспечивающий высокие финансовые показатели, доходы от инвестиций и развивающий портфель на уровне ведущих суверенных фондов благосостояния. Достижение миссии и видения Фонда будет обеспечено через реализацию трех стратегических целей согласно приложению 1 к настоящему Плану развития, схема 2.";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развития":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двадцать шестой и двадцать седьмой изложить в следующей редакции: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конечном результате реализация Плана развития приведет к росту дивидендов для акционера и развитию экономики Республики Казахстан. Таким образом, результаты реализации Плана развития также будут соответствовать основным результатам деятельности других сопоставимых суверенных фондов.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видения Фонда и выполнения стратегических целей Фонд сосредоточится на исполнении четырех стратегических инициатив (приложение 1 к настоящему Плана развития, схема 3), таких как:";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сороковой изложить в следующей редакции: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"Фонд обеспечит согласованность инициатив государства, отраженных в национальных стратегиях, стратегических планах развития и государственных программах, касающихся деятельности портфельных компаний, с планами развития портфельных компаний путем направления Фондом писем ожиданий акционера в портфельные компании.";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подраздела 3.3.3.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"Инвестиции за пределами Республики Казахстан" изложить в следующей редакции: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среднесрочной и долгосрочной перспективе План развития предусматривает распределение инвестиций за пределами Республики Казахстан, не связанных с национальной экономикой и промышленностью, с целью повышения доходности, сохранения благосостояния посредством диверсификации.";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3.6.</w:t>
      </w:r>
      <w:r>
        <w:rPr>
          <w:rFonts w:ascii="Times New Roman"/>
          <w:b w:val="false"/>
          <w:i w:val="false"/>
          <w:color w:val="000000"/>
          <w:sz w:val="28"/>
        </w:rPr>
        <w:t xml:space="preserve"> "Этапы реализации стратегических целей и инициатив":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"Согласно верхнеуровневой дорожной карте по реализации Плана развития АО "Самрук-Қазына" на 2018 – 2028 годы (приложение 2 к настоящему Плану развития) в краткосрочном периоде до 2021 года Фонд сфокусирует свое внимание на повышении эффективности и рентабельности компаний. Это позволит Фонду создать фундамент для дальнейшего роста и перехода на следующий этап.";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"Корпоративное управление и устойчивое развитие являются одними из ключевых компонентов реализации Плана развития, которые будут реализованы на всем периоде его реализации, с 2018 по 2028 годы.";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подраздела 3.7.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"Ожидаемые результаты" изложить в следующей редакции: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"Фонд будет проводить регулярный мониторинг достижения поставленных целей с использованием следующих стратегических ключевых показателей деятельности (далее – КПД) согласно Методике расчета стратегических КПД до 2028 года (приложение 3 к настоящему Плану развития):";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"Фонд национального благосостояния "Самрук-Қазына" на 2018 – 2028 годы: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"Самрук-Қазына"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2028 годы";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"Схемы, поддерживающие выводы и предложения Плана развития АО "Самрук-Қазына" на 2018 – 2028 годы";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"Фонд национального благосостояния "Самрук-Қазына" на 2018 – 2028 годы: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"Самрук-Қазына"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2028 годы";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"Верхнеуровневая дорожная карта по реализации Плана развития АО "Самрук-Қазына" на 2018 – 2028 годы";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"Фонд национального благосостояния "Самрук-Қазына" на 2018 – 2028 годы: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"Самрук-Қазына"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2028 годы".</w:t>
            </w:r>
          </w:p>
        </w:tc>
      </w:tr>
    </w:tbl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5. Утратил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2021 года № 828 "Об утверждении Положения об Общественном совете акционерного общества "Фонд национального благосостояния "Самрук-Қазына":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Общественном совете акционерного общества "Фонд национального благосостояния "Самрук-Қазына", утвержденном указанным постановлением: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61 изложить в следующей редакции:</w:t>
      </w:r>
    </w:p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обсуждение отчетов и мониторинга реализации планов развития и планов мероприятий Фонда и национальных компаний группы Фонда;";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Общественный мониторинг осуществляется в целях выявления негативных последствий для граждан и ущемлений общественных интересов в результате реализации Фондом и (или) национальными компаниями Фонда планов развития и планов мероприятий.".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509</w:t>
            </w:r>
          </w:p>
        </w:tc>
      </w:tr>
    </w:tbl>
    <w:bookmarkStart w:name="z19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Соглашение о взаимодействии между Правительством Республики Казахстан и акционерным обществом "Фонд национального благосостояния "Самрук-Қазына"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между Правительством Республики Казахстан и акционерным обществом "Фонд национального благосостояния "Самрук-Қазына", одобренном постановлением Правительства Республики Казахстан от 14 декабря 2012 года № 1599: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взаимодействия между Правительством и Фондом, в том числе требования Правительства к Фонду по вопросам его деятельности":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Правительство, как собственник акций Фонда, способствует достижению Фондом цели по повышению национального благосостояния Республики Казахстан и плана развития Фонда посредством обеспечения условий для эффективного управления Фондом его органами – единственным акционером, советом директоров Фонда (далее – совет директоров), правлением Фонда (далее – правление).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предоставляет Фонду, как коммерческому акционерному обществу, полную операционную самостоятельность в пределах, предусмотренных законодательством Республики Казахстан и уставом Фонда.";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Фонд осуществляет свою деятельность исключительно в рамках реализации целей и задач,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утвержденных в плане развития Фонда.";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мониторинг реализации консолидированного плана мероприятий Фонда;";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Инвестиционная деятельность Фонда осуществляется на рыночных принципах в соответствии с планом развития Фонда, если иное решение не принято советом директоров.</w:t>
      </w:r>
    </w:p>
    <w:bookmarkEnd w:id="170"/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отнесении социально-значимых и/или промышленно-инновационных проектов, инициируемых Правительством, реализуемых Фондом или организацией, входящей в группу Фонда, к низкорентабельным принимается советом директоров Фонда. Решение о финансировании таких проектов также принимается советом директоров Фонда.".</w:t>
      </w:r>
    </w:p>
    <w:bookmarkEnd w:id="171"/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509</w:t>
            </w:r>
          </w:p>
        </w:tc>
      </w:tr>
    </w:tbl>
    <w:bookmarkStart w:name="z21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 к Соглашению о взаимодействии между Правительством Республики Казахстан и акционерным обществом "Фонд национального благосостояния "Самрук-Қазына", одобренному постановлением Правительства Республики Казахстан от 14 декабря 2012 года № 1599</w:t>
      </w:r>
    </w:p>
    <w:bookmarkEnd w:id="173"/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акционерное общество "Фонд национального благосостояния "Самрук-Қазына", именуемые в дальнейшем "Стороны", заключили настоящее дополнительное соглашение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между Правительством Республики Казахстан и акционерным обществом "Фонд национального благосостояния "Самрук-Қазына", одобренному постановлением Правительства Республики Казахстан от 14 декабря 2012 года № 1599 (далее – Соглашение), о нижеследующем:</w:t>
      </w:r>
    </w:p>
    <w:bookmarkEnd w:id="174"/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Соглашение следующие изменения: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взаимодействия между Правительством и Фондом, в том числе требования Правительства к Фонду по вопросам его деятельности":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Правительство, как собственник акций Фонда, способствует достижению Фондом цели по повышению национального благосостояния Республики Казахстан и плана развития Фонда посредством обеспечения условий для эффективного управления Фондом его органами – единственным акционером, советом директоров Фонда (далее – совет директоров), правлением Фонда (далее – правление).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предоставляет Фонду, как коммерческому акционерному обществу, полную операционную самостоятельность в пределах, предусмотренных законодательством Республики Казахстан и уставом Фонда.";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Фонд осуществляет свою деятельность исключительно в рамках реализации целей и задач,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утвержденных в плане развития Фонда.";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2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мониторинг реализации консолидированного плана мероприятий Фонда;";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Инвестиционная деятельность Фонда осуществляется на рыночных принципах в соответствии с планом развития Фонда, если иное решение не принято советом директоров.</w:t>
      </w:r>
    </w:p>
    <w:bookmarkEnd w:id="181"/>
    <w:bookmarkStart w:name="z2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отнесении социально-значимых и/или промышленно-инновационных проектов, инициируемых Правительством, реализуемых Фондом или организацией, входящей в группу Фонда, к низкорентабельным принимается советом директоров Фонда. Решение о финансировании таких проектов также принимается советом директоров Фонда.".</w:t>
      </w:r>
    </w:p>
    <w:bookmarkEnd w:id="182"/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Остальные условия Соглашения, не затронутые настоящим дополнительным соглашением, остаются неизменными и Стороны подтверждают по ним свои обязательства.</w:t>
      </w:r>
    </w:p>
    <w:bookmarkEnd w:id="183"/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дополнительное соглашение подписано в городе Нур-Султане "___" ___________ 20___ года в 2 (два) экземплярах на государственном и русском языках, имеющих одинаковую юридическую силу.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дополнительное соглашение является неотъемлемой частью Соглашения, вступает в силу со дня его подписания и действует в течение срока действия Соглашения.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АО "Фонд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благосостояния "Самрук-Қазына"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