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b049" w14:textId="75ab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2022 года № 486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товарищества с ограниченной ответственностью "Tau Bereke Group" о передаче в республиканскую собственность 100 (сто) процентов долей участия в уставном капитале товарищества с ограниченной ответственностью "GPC Investment" (далее – товарищество) по договору дарения.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Передать доли участия в уставном капитале товарищества в оплату размещаемых акций акционерного общества "Фонд национального благосостояния "Самрук-Казына".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акционерным обществом "Фонд национального благосостояния "Самрук-Казына" (по согласованию) принять меры, вытекающие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