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ba9" w14:textId="b5f8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блока А, основной персонал блока В1, В2):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блока В3, В4):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 организаций образования, кроме организаций высшего и (или) послевузовского образования;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государственных организаций культуры, отдельных профессиональных художественных, творческих коллективов, имеющих статус "Национальный", определяются с применением повышающего коэффициента в размере 1,75 к установленным размерам ДО.".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