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8ba9" w14:textId="b5f8b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июня 2022 года № 446.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01.07.2022.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изменение: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"2) ДО (тарифные ставки) работников организаций определяются путем умножения соответствующих коэффициентов, утвержденных для исчисления их ДО (тарифной ставки) в зависимости от отнесения занимаемых должностей к функциональным блокам и стажа работы по специальности, присвоенных квалификационных разрядов (для рабочих), на размер БДО, установленного подпунктом 1) части первой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для отдельных категорий педагогов определяются исходя из установленной учебной нагрузки в неделю.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специалистов и служащих государственных высших учебных заведений, которым согласно законодательству предоставлен особый статус, определяются с применением повышающего коэффициента к установленным размерам ДО.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педагогов организаций образования, за исключением организаций высшего и (или) послевузовского образования, определяются с применением поправочного коэффициента к установленным размерам ДО: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2020 года в размере 1,25;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1,5;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занятости, за исключением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1,5;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1,75;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медицинских и фармацевтических работников определяются с применением поправочного коэффициента к установленным размерам ДО: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уровня квалификации (управленческий персонал блока А, основной персонал блока В1, В2):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2,02;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2,63;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2,73;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специалисты высшего и среднего уровня квалификации (основной персонал блока В3, В4):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года в размере 1,63;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1,95;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2,05.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гражданских служащих, работников организаций, содержащихся за счет средств государственного бюджета, работников казенных предприятий, за исключением: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педагогов организаций образования, кроме организаций высшего и (или) послевузовского образования;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управленческого, основного персоналов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медицинских и фармацевтических работников, определяются с применением поправочного коэффициента к установленным размерам ДО: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 в размере 1,23;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2023 года в размере 1,45;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 в размере 1,71;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2025 года в размере 2,0.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 (тарифные ставки) гражданских служащих, работников государственных организаций культуры, отдельных профессиональных художественных, творческих коллективов, имеющих статус "Национальный", определяются с применением повышающего коэффициента в размере 1,75 к установленным размерам ДО.".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июля 2022 года и подлежит официальному опубликованию.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