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8782" w14:textId="fec8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июня 2014 года № 674 "Об утверждении Стратегии развития акционерного общества "Национальный управляющий холдинг "Байтерек" на 2014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2014 года № 674 "Об утверждении Стратегии развития акционерного общества "Национальный управляющий холдинг "Байтерек" на 2014 – 2023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Плана развития акционерного общества "Национальный управляющий холдинг "Байтерек" на 2014 – 2023 годы";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План развития акционерного общества "Национальный управляющий холдинг "Байтерек" на 2014 – 2023 годы.";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"Национальный управляющий холдинг "Байтерек" на 2014 – 2023 годы", утвержденной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акционерного общества "Национальный управляющий холдинг "Байтерек" на 2014 – 2023 годы";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Макроэкономические тенденции и мегатренды, влияющие на Стратегию АО "НУХ "Байтерек" на 2014 – 2023 годы"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Макроэкономические тенденции и мегатренды, влияющие на План развития АО "НУХ "Байтерек" на 2014 – 2023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Стратегии развития акционерного общества "Национальный управляющий холдинг "Байтерек" на 2014 – 2023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Стратегии развития акционерного общества "Национальный управляющий холдинг "Байтерек" на 2014 – 2023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Плану развития акционерного общества "Национальный управляющий холдинг "Байтерек" на 2014 – 2023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Плану развития акционерного общества "Национальный управляющий холдинг "Байтерек" на 2014 – 2023 годы"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"Данный документ разработан с учетом основных направлений государственной политики в промышленно-инновационной, социально-экономической, иных сферах по направлениям деятельности АО "НУХ "Байтерек" и определяет его миссию, видение, стратегические направления, цели и задачи на 2014 – 2023 годы.";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текущего состояния АО "НУХ "Байтерек": анализ внешней среды":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1.1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"Макроэкономические тенденции и мегатренды, влияющие на Стратегию АО "НУХ "Байтерек" на 2014 – 2023 годы":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 Макроэкономические тенденции и мегатренды, влияющие на План развития АО "НУХ "Байтерек" на 2014 – 2023 годы";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шестьдесят первый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Плане развития АО "НУХ "Байтерек" на 2014 – 2023 годы (далее – План) (ранее – Стратегия) отражены текущие макроэкономические тенденции и мегатренды, требующие усиления со стороны АО "НУХ "Байтерек" по реализации своей миссии. Стратегические цели и задачи нацелены на устойчивое развитие Республики Казахстан в целях реализации государственной политики и достижения целей, поставленных в Стратегии "Казахстан-2050" – новый политический курс состоявшегося государства" (далее – "Стратегия – 2050").";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подраздела 1.2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государственной экономической политики"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"НУХ "Байтерек" в своей деятельности руководствуется основными направлениями государственной политики в сфере промышленно-инновационного развития, продвижения экспорта национальной продукции, развития малого и среднего предпринимательства, развития агропромышленного комплекса, реализации задач в жилищно-строительном секторе и повышения уровня благосостояния населения, а также другими задачами, поставленными Президентом и Правительством Республики Казахстан.";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текущего состояния АО "НУХ "Байтерек": анализ внутренней среды":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подраздела 2.1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"Текущая структура АО "НУХ "Байтерек" и ДО"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АО "НУХ "Байтерек" входит 9 ДО (приложение 2 к настоящему Плану), которые в прошлом находились под управлением различных государственных органов и/или субъектов квазигосударственного сектора.";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исполнения КПД и SWOT":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"Ранее План определял 12 ключевых показателей деятельности для выполнения задачи становления АО "НУХ "Байтерек" как интегрированного института развития и реализации трех стратегических направлений деятельности.";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"Миссия и видение АО "НУХ "Байтерек":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восемнадцатый и девятнадцатый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каждому из стратегических направлений в разделе 5 настоящего Плана предусмотрены КПД деятельности АО "НУХ "Байтерек" с определением целевого значения на 2023 год.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Детальные подзадачи с годовыми промежуточными целевыми значениями и мероприятиями будут предусмотрены в рамках Плана мероприятий АО "НУХ "Байтерек", утверждаемого Советом директоров АО "НУХ "Байтерек" на пять лет.";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 АО "НУХ "Байтерек":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4.1.1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"Поддержка предпринимательства в сегменте крупного бизнеса":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5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"Отбор проектов для предоставления поддержки будет осуществляться с учетом увеличения производительности труда, расширения рынков сбыта, а также увеличения внутристрановой ценности в закупках товаров, работ и услуг при реализации проектов.";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4.4.4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"Построение новых компетенций и методов организации работы":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цифровых технологий является одним из важнейших факторов, способствующих решению ключевых задач, приведенных в Плане. В АО "НУХ "Байтерек" утверждена Стратегия цифровизации АО "НУХ "Байтерек" на 2021 – 2023 годы, в которой основной фокус делается на автоматизацию внутренних бизнес-процессов, развитие клиентоориентированности услуг, построение отказоустойчивой инфраструктуры, внедрение принципа "paper free", управление данными, а также внедрение современных методов управления цифровыми технологиями.";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второй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"Решая задачи в области устойчивого развития, АО "НУХ "Байтерек" и его ДО опираются на свою миссию, положения Плана, а также используют нормы поведения и принципы, закрепленные международными стандартами в области устойчивого развития.";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"КПД АО "НУХ "Байтерек" до 2023 года и методология расчета показателей":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ключевого показателя деятельности 1 "Доля кредитного и инвестиционного портфеля от общих активов АО "НУХ "Байтерек" изложить в следующей редакции: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мероприятий/Отчет по исполнению плана мероприятий за отчетный год, данные ДО, осуществляющих кредитную и инвестиционную деятельность";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ключевого показателя деятельности 4 "Доля частного сектора в кредитном портфеле"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мероприятий /Отчет по исполнению плана мероприятий за отчетный год, данные ДО, осуществляющих кредитную деятельность";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ключевого показателя деятельности 8 "Объем выручки предприятий, получивших поддержку АО "НУХ "Байтерек" (за год)3" изложить в следующей редакции: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"Отчеты по исполнению плана мероприятий БРК, Даму, АКК и КАФ за отчетный год";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ключевого показателя деятельности 9 "Объем экспортной выручки предприятий, получивших поддержку АО "НУХ "Байтерек" (за год)3"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"Отчеты по исполнению плана мероприятий БРК, KazakhExport, АКК и КАФ за отчетный год";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ключевого показателя деятельности 10 "Коэффициент привлеченных инвестиций в РК к единице средств АО "НУХ "Байтерек"" изложить в следующей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"Утвержденный план мероприятий, утвержденный отчет об исполнении Плана мероприятий за отчетный год ККМ, отчет подразделения ККМ, ответственного за исполнение и (или) мониторинг данного показателя, подписанный должностным лицом ДО, с отражением наименований ФПИ, информации о фактических инвестициях в проекты РК в отчетном периоде (абсолютные значения на отчетную дату), долей инвесторов (в том числе иностранных) и ККМ в данных ФПИ и иные параметры.";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ключевого показателя деятельности 11 "Объем инвестиций в основной капитал в отрасли АПК (за год)3" изложить в следующей редакции: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"Отчеты по исполнению плана мероприятий АКК, ККМ и БРК за отчетный год";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ключевого показателя деятельности 12 "Объем лизинга сельхозтехники и оборудования (за год)3"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"Отчеты по исполнению плана мероприятий БРК, КАФ за отчетный год";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ключевого показателя деятельности 13 "Вклад АО "НУХ "Байтерек" в строительство доступного жилья в Республике Казахстан (за год)" изложить в следующей редакции: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"Отчеты по исполнению плана мероприятий Отбасы банк и единого оператора жилищного строительства за отчетный год, данные Бюро национальной статистики АСПИР РК, МИО";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"Примечание: расшифровка аббревиатур, использованных в тексте Стратегии" изложить в следующей редакции: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расшифровка аббревиатур, использованных в тексте Плана";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управляющий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"Байтерек" на 2014 – 2023 годы";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управляющий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"Байтерек" на 2014 – 2023 годы".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