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4214" w14:textId="57f4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2022 года № 261.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2013 года № 1409 "Об утверждении Стратегии развития акционерного общества "Национальная компания "ҚазАвтоЖол" на 2013 – 2022 годы":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"Национальная компания "ҚазАвтоЖол" на 2013 – 2022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"Национальная компания "ҚазАвтоЖол" на 2013 – 2022 годы.";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"ҚазАвтоЖол" на 2013 – 2022 годы", утвержденной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"ҚазАвтоЖол" на 2013 – 2022 годы";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развития АО "НК "ҚазАвтоЖол" на 2013 – 2022 годы (далее – План) определяет его стратегические направления, цели и показатели результатов деятельности и разработан с учетом основных направлений:";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"Миссия и видение":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"Наш взгляд и наш План устремлены в будущее, к которому мы стремимся через последовательное и непрерывное улучшение и развитие нашей деятельности.";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 деятельности, цели, ключевые показатели деятельности и ожидаемые результаты (приложение 1, приложение 1.1)":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АО "НК "ҚазАвтоЖол" будут направлены на удовлетворение потребностей единственного акционера, государства и развивающихся потребностей клиентов платных автодорог в сопутствующем сервисе. АО "НК "ҚазАвтоЖол" намерено совершать и развивать ключевые компетенции, обеспечивающие высокую конкурентоспособность и лидирующие позиции на разных сегментах рынка. Таким образом, План АО "НК "ҚазАвтоЖол" фокусируется на повышении стоимости, эффективности, качестве услуг и управления.";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2019 года № 969 "Об утверждении Стратегии развития акционерного общества "Национальная компания "Казахстан инжиниринг" (Kazakhstan engineering)" на 2020 – 2029 годы":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"Национальная компания "Казахстан инжиниринг" (Kazakhstan engineering)" на 2020 – 2029 годы";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"Национальная компания "Казахстан инжиниринг" (Kazakhstan engineering)" на 2020 – 2029 годы.";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Стратегии развития акционерного общества "Национальная компания "Казахстан инжиниринг" (Kazakhstan engineering) на 2020 – 2029 годы, утвержденной указанным постановлением: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"Казахстан инжиниринг" (Kazakhstan engineering) на 2020 – 2029 годы";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восьмую и девятую изложить в следующей редакции: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разработан, в первую очередь, в связи с переходом в государственную собственность. Он соответствует долгосрочному видению развития страны, изложенному в Послании Президента Республики Казахстан народу Казахстана "Стратегия "Казахстан-2050": новый политический курс состоявшегося государства", Стратегическому плану развития Республики Казахстан до 2025 года (см. приложение 13), Государственной программе "Цифровой Казахстан", Посланию Президента Республики Казахстан народу Казахстана "Третья модернизация Казахстана: глобальная конкурентоспособность", Стратегическому плану развития Министерства индустрии и инфраструктурного развития Республики Казахстан, а также основным направлениям государственной политики в индустриально-инновационной, социально-экономической и иных сферах.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Главы государства по созданию собственной развитой военно-технической промышленности (выступление от 13 сентября 2016 года на встрече с Министерством обороны Республики Казахстан), а также в соответствии с Концепцией перевооружения Вооруженных Сил и развития ОПК АО "НК "Казахстан инжиниринг" в Плане ставит перед собой амбициозные, но достижимые цели и стратегические направления развития:";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"Миссия и видение":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в Плане определены следующие ключевые стратегические КПД, соответствующие миссии и видению АО "НК "Казахстан инжиниринг":";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"Соответствие национальным интересам и государственным программам развития":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полностью соответствует целям и принципам Военной доктрины и Стратегии национальной безопасности Республики Казахстан, которые предусматривают повышение военного потенциала страны для адекватного реагирования на военные угрозы и соответствие военной мощи государства характеру военных угроз, а также Стратегическому плану МИИР РК, в рамках которого предусмотрены развитие ОПК, повышение конкурентоспособности его продукции.";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нацелен на диверсификацию и повышение конкурентоспособности предприятий обрабатывающей промышленности и обеспечение развития бизнеса, что соответствует целям государственных программ ГПИИР и "Дорожная карта бизнеса".";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5.5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"Стратегическое направление 5: Устойчивое развитие":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"Устойчивое развитие – неотъемлемая часть Плана для создания долгосрочных ценностей Холдинга. Стратегическое направление по устойчивому развитию предполагает интеграцию экономических, социальных и экологических аспектов в долгосрочное планирование Компании.";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"Заключительные положения":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"Функциональные стратегии"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"Функциональные стратегии АО "НК "Казахстан инжиниринг" в области маркетинга, HR, IT, закупок должны быть разработаны в соответствии с поставленными целями Плана Компании. Функциональные стратегии необходимо разработать на основе специфики деятельности Компании, а также с учетом возможностей дочерних организаций и возможности их успешной реализации.";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"Стратегии дочерних организаций"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стратегического развития дочерних организаций должны быть разработаны или актуализированы в соответствии с Планом АО "НК "Казахстан инжиниринг".";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6.5.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"Риски, которые могут повлиять на реализацию Стратегии"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"6.5. Риски, которые могут повлиять на реализацию Плана";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Стратегии: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разработки Плана среди сотрудников корпоративного центра (КЦ) и дочерних организаций был проведен опрос в целях определения проблемных зон и видения дальнейшего роста Компании. Было собрано мнение членов правления, директоров департаментов и их заместителей, руководителей отдельных служб (в том числе подотчетных СД и дивизионов). Большинство опрошенных сотрудников имеют значительный опыт: 77 % опрошенных сотрудников ДЗО работают более 3 лет (в корпоративном центре 49 %) (график 1).";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Стратегии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 Плана развития Компании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 Плана развития Компании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Ключевые показатели (КП) Плана развития Компании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Методика расчета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 показателей по годам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Диверсификация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Расширение производства продукции (услуг) оборонного назначения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Проактивное участие в процессе формирования ГОЗ.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Производство высокотехнологичной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доходов от ремонта и модернизации ВВТ.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Доходы Компании от реализации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реальном выражении)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доходов от реализации продукции дочерних организаций Компании (снижение доходов с 2021 года связано с предстоящей продажей части активов Компании)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1.1. Доля Компании в объеме продукции машиностроения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от реализации продукции ДО к объему продукции машиностроения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(снижение показателя с 2021 года связано с предстоящей продажей части активов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Обеспечение стабильности за счет увеличения продаж продукции двойного и гражданского назначения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нефтегазового машиностроения.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энергетического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транспортного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сельскохозяйственного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Сервисное обслуживание.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Доля гражданской продукции от общей выручки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ДО от гражданской продукции к совокупным доходам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Развитие функции маркетинга и продвижения экспорта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приоритетных направлений деятельности с указанием перспективных рынков, продукции и услуг (стратегический горизонт).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Детальное исследование потребностей внутреннего и внешнего рынков и формирование оптимального ассортимента продукции и услуг военного и гражданского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продаж на внешнем рынке за счет привлечения профессиональных агентских компаний.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Поэтапное привлечение партнеров, франшиз и технологий (в соответствии с приоритетностью продукта или рынка).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положительного имиджа бренда на внутреннем и международном рынках.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Доля доходов от экспорта в общей выручке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доходов ДО от экспорта к совокупным доходам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Повышение инновационности и технологичности выпускаемой продукции и предоставляемых услуг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многопрофильного инновационного центра (НИОКР) в структуре Холдинга.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Обучение и повышение квалификации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технологий Индустрии 4.0 за счет цифровизации производственных процессов.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4. Доля расходов на развитие инноваций от общих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расходов на развитие инноваций к совокупным доходам Холдинга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5. Количество сотрудников Компании и ДЗО, прошедших обучение или повысивших квалификацию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Компании и ДЗО, прошедших обучение или повысивших квалификацию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Обеспечение необходимого уровня технической и технологической оснащенности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подразделения по инженерному консалтингу и технологическому аудиту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6. Инвестиции в основной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капитальных вложений ДО в % к объему доходов от реализации дочерних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Снижение производственной себестоимости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Цифровизация производственных и бизнес-процессов.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Построение интегрированной системы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операционного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раздельного учета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Автоматизация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новой модели ТОиР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Сокращение ТМЗ.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Внедрение категорийного управления закупками.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бережливого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7. Доля себестоимости в выручке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себестоимости к доходам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Повышение управляемости Холдинга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АО "НК "Казахстан инжиниринг" должен стать центром компетенций для ДЗО в становлении конкурентоспособными компаниями.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Трансформация системы управления и организации производственной деятельности – внедрение новой модели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новой системы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Усиление централизованной функции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процессно-ориентированного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Совершенствование действующей системы КПД.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 ОЦО (общий центр обслуживания – централизация вспомогательных функций).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8. Рост производительности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доходов Компании к численности сотрудников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Повышение рентабельности портфеля активов Холдинга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Привлечение бизнес-партнеров.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совместных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консорциумов.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9. Повышение показателя рентабельности активов, ROA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чистой прибыли Компании к ее активам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10. Приток прямых иностранных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инвестированных партнерами средств в совместно реализуемые проекты на территории Республики Казахстан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Устойчивое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Улучшение корпоративной культуры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реализация плана мероприятий по антикоррупционным мерам.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командного духа путем организации тренингов, корпоративного обучения, ротации кадров, тимбилдингов.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гендерного баланса при наборе сотрудников.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11. Уровень эффективности внутригрупповой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опроса сотрудников по шкале от 0 до 10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12. Увеличение доли женщин на уровне принятия решений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руководящих должностей, занимаемых женщинами, к общему количеству руководящих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КПД 13. Сокращение доли государственного участия в экономике для увеличения доли среднего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реализованных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активов Компании, реализованных в рамках приватизации и реструктуризации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Повышение удовлетворенности персонала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Подписание коллективных договоров.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новой системы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 социального пакета.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и реализация стратегии по HR.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14. Текучесть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уволенных сотрудников к среднегодовой численности штата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Повышение уровня безопасности и охраны труда и экологичности производства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реализация плана мероприятий по производственной безопасности.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системы управления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Активное внедрение и повышение роли производственных советов по охране труда на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реализация плана мероприятий по энергоэффективности, в т.ч. по внедрению "зеленых"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Внедрение системы экологического менеджмента.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15. Нулевой уровень смертности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производственной смертности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смертей на производстве в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16. Доля ДО, использующих "зеленые"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ДО, использующих в производстве "зеленые" технологии, к общему количеству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устойчивость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Обеспечение оптимальной долговой нагрузки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Рефинансирование и/или реструктуризация долга.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Корректное планирование и строгое исполнение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17. Коэффициент долговой нагрузки, долг/EBITDA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долга к показателю EBITDA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Повышение рентабельности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Развитие, модернизация и создание современных производств.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и инициация государственных программ в сфере развития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планировании и реализации ГОЗ.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крупных межотраслевых проектах.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18. ROIC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показателя NOPLAT к среднему вложенному капиталу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Диверсификация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2 679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Устойчивое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устойчивость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достижения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"Казахстан инжиниринг"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целей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Стратегические показатели Национального плана развития Республики Казахстан до 2025 года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КПД Компании, предусмотренные Планом развития на 2020 – 2029 годы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предприятий Компании не менее чем в 2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среднего предпринимательства в экономике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 10 дочерних и зависимых организаций Компании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товаров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экспорта в выручке Компании в 1,5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 - не менее 14 млрд тенге до 2029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приток прямых иностранных инвестиций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 менее 20 млн долларов США прямых иностранных инвестиций до 2025 года за счет реализации совместных с иностранными партнерами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Индикаторы Стратегического плана Министерства индустрии и инфраструктурного развития 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КПД Компании, предусмотренные Планом развития на 2020 – 2029 годы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продукции машиностроения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доходов Компании от реализации продукции в 2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производительности труда в отраслях обрабатывающей промышленности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предприятий Компании не менее чем в 2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в обрабатывающую промышленность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 - не менее 14 млрд тенге до 2029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общего уровня опасности производственных объектов в отраслях промышленности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Нулевой уровень производственной смертности в Компании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Энергоемкость обрабатывающей промышленности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дочерних организаций, использующих "зеленые" технологии, – 100 %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карта Компании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 первого уровня Системы государственного планирования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 второго уровня Системы государственного планирования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Ключевые показатели деятельности Компании, предусмотренные Планом развития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года, утвержденный Указом Президента Республики Казахстан от 15 февраля 2018 года № 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Министерства индустрии и инфраструктурного развития Республики Казахстан на 2020 – 2024 годы, утвержденный приказом Министра индустрии и инфраструктурного развития Республики Казахстан от 28 декабря 2019 года № 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АО "НК "Казахстан инжиниринг", предусмотренные Планом развития Компании на 2020 – 2029 годы, утвержденным постановлением Правительства Республики Казахстан от 25 декабря 2019 года № 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труда, % прироста от уровня 2019 года в ценах 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(2020 – 2,6; 2021 – 0,4; 2022 – 4,7; 2023 – 10,4; 2024 – 15,0; 2025 – 20,6)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 отраслях обрабатывающей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Доля среднего предпринимательства в экономике, % ВДС в ВВП (2020 – 8,7; 2021 – 10; 2022 – 11,2; 2023 – 12,5; 2024 – 13,7; 2025 – 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государственного участия в экономике для увеличения доли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 несырьевого экспорта товаров и услуг, млрд долл. США (2020 – 20; 2021 – 29,2; 2022 – 31,8; 2023 – 34,6; 2024 – 37,7; 2025 – 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экспорта в общей выручке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% от ВВП (2020 – 17,4; 2021 – 20; 2022 – 21,3; 2023 – 23,5; 2024 – 25,2; 2025 – 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объем инвестиций в основной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Валовой приток прямых иностранных инвестиций, млрд долл. США (2020 – 14,5; 2021 – 15,9; 2022 – 23,9; 2023 – 25,1; 2024 – 27,6; 2025 – 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прямых иностранных инвестиций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