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b33e" w14:textId="bd3b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декабря 2009 года № 2267 "Об утверждении Правил запрета на ввоз, а также на производство, применение и реализацию на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2022 года № 222.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2267 "Об утверждении Правил запрета на ввоз, а также на производство, применение и реализацию на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