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f02d" w14:textId="615f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2022 года № 162.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социально уязвимым слоям населения относятся: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инвалиды 1 и 2 групп;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детей-инвалидов;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страдающие тяжелыми формами некоторых хронических заболеваний, перечисленных в списке заболеваний, утвержденных уполномоченным органом в области здравоохранения (далее – список тяжелых форм некоторых хронических заболеваний);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пенсионеры по возрасту;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степеней, многодетные семьи;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семьи лиц, погибших (умерших) при исполнении государственных или общественных обязанностей, воинской службы, подготовке или осуществлении полета в космическое пространство, спасании человеческой жизни, охране правопорядка;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неполные семьи.";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11-3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"11-3. В случае, если инвалидность 1 или 2 группы устанавливается ребенку-инвалиду, достигшему возраста восемнадцати лет, семья которого состоит на учете как семья, имеющая или воспитывающая детей-инвалидов, за ним сохраняется очередность на предоставление жилища из государственного жилищного фонда или жилища, арендованного местным исполнительным органом в частном жилищном фонде, до его получения.".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