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6621" w14:textId="4766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изменения в Указ Президента Республики Казахстан от 6 декабря 2016 года № 384 "Об утверждении Концепции семейной и гендерной политики в Республике Казахстан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24 марта 2022 года № 151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изменения в Указ Президента Республики Казахстан от 6 декабря 2016 года № 384 "Об утверждении Концепции семейной и гендерной политики в Республике Казахстан до 2030 года".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 внесении изменения в Указ Президента Республики Казахстан от 6 декабря 2016 года № 384 "Об утверждении Концепции семейной и гендерной политики в Республике Казахстан до 2030 года"</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декабря 2016 года № 384 "Об утверждении Концепции семейной и гендерной политики в Республике Казахстан до 2030 года" следующее изменение:</w:t>
      </w:r>
    </w:p>
    <w:bookmarkEnd w:id="4"/>
    <w:bookmarkStart w:name="z9" w:id="5"/>
    <w:p>
      <w:pPr>
        <w:spacing w:after="0"/>
        <w:ind w:left="0"/>
        <w:jc w:val="both"/>
      </w:pPr>
      <w:r>
        <w:rPr>
          <w:rFonts w:ascii="Times New Roman"/>
          <w:b w:val="false"/>
          <w:i w:val="false"/>
          <w:color w:val="000000"/>
          <w:sz w:val="28"/>
        </w:rPr>
        <w:t>
      Концепцию семейной и гендерной политики в Республике Казахстан до 2030 года, утвержденную вышеназванным Указом, изложить в новой редакции согласно приложению к настоящему Указу.</w:t>
      </w:r>
    </w:p>
    <w:bookmarkEnd w:id="5"/>
    <w:bookmarkStart w:name="z10" w:id="6"/>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2022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2016 года № 384</w:t>
            </w:r>
          </w:p>
        </w:tc>
      </w:tr>
    </w:tbl>
    <w:bookmarkStart w:name="z14" w:id="7"/>
    <w:p>
      <w:pPr>
        <w:spacing w:after="0"/>
        <w:ind w:left="0"/>
        <w:jc w:val="left"/>
      </w:pPr>
      <w:r>
        <w:rPr>
          <w:rFonts w:ascii="Times New Roman"/>
          <w:b/>
          <w:i w:val="false"/>
          <w:color w:val="000000"/>
        </w:rPr>
        <w:t xml:space="preserve"> Концепция</w:t>
      </w:r>
      <w:r>
        <w:br/>
      </w:r>
      <w:r>
        <w:rPr>
          <w:rFonts w:ascii="Times New Roman"/>
          <w:b/>
          <w:i w:val="false"/>
          <w:color w:val="000000"/>
        </w:rPr>
        <w:t>семейной и гендерной политики в Республике Казахстан до 2030 года</w:t>
      </w:r>
    </w:p>
    <w:bookmarkEnd w:id="7"/>
    <w:bookmarkStart w:name="z15" w:id="8"/>
    <w:p>
      <w:pPr>
        <w:spacing w:after="0"/>
        <w:ind w:left="0"/>
        <w:jc w:val="both"/>
      </w:pPr>
      <w:r>
        <w:rPr>
          <w:rFonts w:ascii="Times New Roman"/>
          <w:b w:val="false"/>
          <w:i w:val="false"/>
          <w:color w:val="000000"/>
          <w:sz w:val="28"/>
        </w:rPr>
        <w:t>
      Содержание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Паспорт Концепции семейной и гендерной политики в Республике Казахстан до 2030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Достигнутые результаты и проблемы в сфере семейной политики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Достигнутые результаты и проблемы в сфере гендерной политики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 Видение развития семейной и гендерной политики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 Основные принципы и подходы развития семейной и гендерной политики в Республике Казахстан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 Целевые индикаторы и ожидаемые результаты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7. План действий по реализации Концепции семейной и гендерной политики в Республике Казахстан до 2030 года</w:t>
      </w:r>
    </w:p>
    <w:bookmarkStart w:name="z25" w:id="9"/>
    <w:p>
      <w:pPr>
        <w:spacing w:after="0"/>
        <w:ind w:left="0"/>
        <w:jc w:val="left"/>
      </w:pPr>
      <w:r>
        <w:rPr>
          <w:rFonts w:ascii="Times New Roman"/>
          <w:b/>
          <w:i w:val="false"/>
          <w:color w:val="000000"/>
        </w:rPr>
        <w:t xml:space="preserve"> Раздел 1. Паспорт Концепции семейной и гендерной политики в Республике Казахстан до 2030 года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семейной и гендерной политики в Республике Казахстан до 2030 года (далее – Концепция)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xml:space="preserve">
Пункт 82 Общенационального плана мероприятий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 утвержденного Указом Президента Республики Казахстан от 13 сентября 2021 года № 659;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Указ Президента Республики Казахстан от 26 февраля 2021 года № 521 "О внесении изменений в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
постановление Правительства Республики Казахстан от 26 февраля 2021 года № 99 "О внесении изменений в постановление Правительства Республики Казахстан от 29 ноября 2017 года № 790 "Об утверждении Системы государственного планирования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разработку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реализацию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xml:space="preserve">
Министерство информации и общественного развития Республики Казахстан;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Бюро национальной статистики Агентства по стратегическому планированию и реформам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образования и науки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иностранных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обороны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культуры и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внутренних дел Республики Казахстан;</w:t>
            </w:r>
          </w:p>
          <w:p>
            <w:pPr>
              <w:spacing w:after="20"/>
              <w:ind w:left="20"/>
              <w:jc w:val="both"/>
            </w:pPr>
            <w:r>
              <w:rPr>
                <w:rFonts w:ascii="Times New Roman"/>
                <w:b w:val="false"/>
                <w:i w:val="false"/>
                <w:color w:val="000000"/>
                <w:sz w:val="20"/>
              </w:rPr>
              <w:t>
акиматы областей и городов Нур-Султана, Алматы и Шымкента.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2030 годы </w:t>
            </w:r>
          </w:p>
        </w:tc>
      </w:tr>
    </w:tbl>
    <w:bookmarkStart w:name="z39" w:id="12"/>
    <w:p>
      <w:pPr>
        <w:spacing w:after="0"/>
        <w:ind w:left="0"/>
        <w:jc w:val="left"/>
      </w:pPr>
      <w:r>
        <w:rPr>
          <w:rFonts w:ascii="Times New Roman"/>
          <w:b/>
          <w:i w:val="false"/>
          <w:color w:val="000000"/>
        </w:rPr>
        <w:t xml:space="preserve"> Раздел 2. Анализ текущей ситуации</w:t>
      </w:r>
    </w:p>
    <w:bookmarkEnd w:id="12"/>
    <w:bookmarkStart w:name="z40" w:id="13"/>
    <w:p>
      <w:pPr>
        <w:spacing w:after="0"/>
        <w:ind w:left="0"/>
        <w:jc w:val="both"/>
      </w:pPr>
      <w:r>
        <w:rPr>
          <w:rFonts w:ascii="Times New Roman"/>
          <w:b w:val="false"/>
          <w:i w:val="false"/>
          <w:color w:val="000000"/>
          <w:sz w:val="28"/>
        </w:rPr>
        <w:t>
      2.1 Достигнутые результаты и проблемы в сфере семейной политики</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14"/>
    <w:p>
      <w:pPr>
        <w:spacing w:after="0"/>
        <w:ind w:left="0"/>
        <w:jc w:val="both"/>
      </w:pPr>
      <w:r>
        <w:rPr>
          <w:rFonts w:ascii="Times New Roman"/>
          <w:b w:val="false"/>
          <w:i w:val="false"/>
          <w:color w:val="000000"/>
          <w:sz w:val="28"/>
        </w:rPr>
        <w:t>
      Государственная семейная политика является составной частью социальной политики Казахстана и представляет собой систему принципов, оценок и мер организационного, экономического, правового, научного, информационного и кадрового обеспечения, направленную на улучшение условий и повышение качества жизни семьи.</w:t>
      </w:r>
    </w:p>
    <w:bookmarkEnd w:id="14"/>
    <w:bookmarkStart w:name="z42" w:id="15"/>
    <w:p>
      <w:pPr>
        <w:spacing w:after="0"/>
        <w:ind w:left="0"/>
        <w:jc w:val="both"/>
      </w:pPr>
      <w:r>
        <w:rPr>
          <w:rFonts w:ascii="Times New Roman"/>
          <w:b w:val="false"/>
          <w:i w:val="false"/>
          <w:color w:val="000000"/>
          <w:sz w:val="28"/>
        </w:rPr>
        <w:t xml:space="preserve">
      Целями государственной семейной политики являются поддержка, укрепление и защита семей, создание необходимых условий, способствующих физическому, интеллектуальному, духовному, нравственному развитию семей и их членов, охрана материнства, отцовства и детства. </w:t>
      </w:r>
    </w:p>
    <w:bookmarkEnd w:id="15"/>
    <w:bookmarkStart w:name="z43" w:id="16"/>
    <w:p>
      <w:pPr>
        <w:spacing w:after="0"/>
        <w:ind w:left="0"/>
        <w:jc w:val="both"/>
      </w:pPr>
      <w:r>
        <w:rPr>
          <w:rFonts w:ascii="Times New Roman"/>
          <w:b w:val="false"/>
          <w:i w:val="false"/>
          <w:color w:val="000000"/>
          <w:sz w:val="28"/>
        </w:rPr>
        <w:t xml:space="preserve">
      </w:t>
      </w:r>
      <w:r>
        <w:rPr>
          <w:rFonts w:ascii="Times New Roman"/>
          <w:b w:val="false"/>
          <w:i/>
          <w:color w:val="000000"/>
          <w:sz w:val="28"/>
        </w:rPr>
        <w:t>Укрепление института семьи и семейных ценностей</w:t>
      </w:r>
    </w:p>
    <w:bookmarkEnd w:id="16"/>
    <w:bookmarkStart w:name="z44" w:id="17"/>
    <w:p>
      <w:pPr>
        <w:spacing w:after="0"/>
        <w:ind w:left="0"/>
        <w:jc w:val="both"/>
      </w:pPr>
      <w:r>
        <w:rPr>
          <w:rFonts w:ascii="Times New Roman"/>
          <w:b w:val="false"/>
          <w:i w:val="false"/>
          <w:color w:val="000000"/>
          <w:sz w:val="28"/>
        </w:rPr>
        <w:t>
      С целью реализации национальной государственной задачи по сохранению культурных ценностей, традиций, духовности, воспитанию подрастающего поколения и укреплению статуса семьи в Казахстане учрежден День семьи.</w:t>
      </w:r>
    </w:p>
    <w:bookmarkEnd w:id="17"/>
    <w:bookmarkStart w:name="z45" w:id="18"/>
    <w:p>
      <w:pPr>
        <w:spacing w:after="0"/>
        <w:ind w:left="0"/>
        <w:jc w:val="both"/>
      </w:pPr>
      <w:r>
        <w:rPr>
          <w:rFonts w:ascii="Times New Roman"/>
          <w:b w:val="false"/>
          <w:i w:val="false"/>
          <w:color w:val="000000"/>
          <w:sz w:val="28"/>
        </w:rPr>
        <w:t>
      С 2014 года ежегодно проводится национальный конкурс "Мерейлі отбасы" (далее – конкурс), который направлен на возрождение нравственных ценностей и культивирование позитивного образа семьи и брака (супружества), повышение статуса семьи. За все годы в конкурсе приняло участие более 18 тыс. семей со всех регионов Казахстана.</w:t>
      </w:r>
    </w:p>
    <w:bookmarkEnd w:id="18"/>
    <w:bookmarkStart w:name="z46" w:id="19"/>
    <w:p>
      <w:pPr>
        <w:spacing w:after="0"/>
        <w:ind w:left="0"/>
        <w:jc w:val="both"/>
      </w:pPr>
      <w:r>
        <w:rPr>
          <w:rFonts w:ascii="Times New Roman"/>
          <w:b w:val="false"/>
          <w:i w:val="false"/>
          <w:color w:val="000000"/>
          <w:sz w:val="28"/>
        </w:rPr>
        <w:t>
      В 2021 году внесены изменения в правила проведения конкурса. В рамках новых правил заявки на участие в конкурсе подавали не только сами семьи, но и организации образования, здравоохранения, культуры, трудовые коллективы, промышленные предприятия, неправительственные организаций (далее – НПО) и другие юридические лица.</w:t>
      </w:r>
    </w:p>
    <w:bookmarkEnd w:id="19"/>
    <w:bookmarkStart w:name="z47" w:id="20"/>
    <w:p>
      <w:pPr>
        <w:spacing w:after="0"/>
        <w:ind w:left="0"/>
        <w:jc w:val="both"/>
      </w:pPr>
      <w:r>
        <w:rPr>
          <w:rFonts w:ascii="Times New Roman"/>
          <w:b w:val="false"/>
          <w:i w:val="false"/>
          <w:color w:val="000000"/>
          <w:sz w:val="28"/>
        </w:rPr>
        <w:t>
      Благодаря введенным изменениям всем 17 семьям, ставшим победителями на региональном уровне, будут присвоены звания лауреатов конкурса.</w:t>
      </w:r>
    </w:p>
    <w:bookmarkEnd w:id="20"/>
    <w:bookmarkStart w:name="z48" w:id="21"/>
    <w:p>
      <w:pPr>
        <w:spacing w:after="0"/>
        <w:ind w:left="0"/>
        <w:jc w:val="both"/>
      </w:pPr>
      <w:r>
        <w:rPr>
          <w:rFonts w:ascii="Times New Roman"/>
          <w:b w:val="false"/>
          <w:i w:val="false"/>
          <w:color w:val="000000"/>
          <w:sz w:val="28"/>
        </w:rPr>
        <w:t xml:space="preserve">
      Определен уполномоченный орган в сфере семейной политики. </w:t>
      </w:r>
    </w:p>
    <w:bookmarkEnd w:id="21"/>
    <w:bookmarkStart w:name="z49" w:id="22"/>
    <w:p>
      <w:pPr>
        <w:spacing w:after="0"/>
        <w:ind w:left="0"/>
        <w:jc w:val="both"/>
      </w:pPr>
      <w:r>
        <w:rPr>
          <w:rFonts w:ascii="Times New Roman"/>
          <w:b w:val="false"/>
          <w:i w:val="false"/>
          <w:color w:val="000000"/>
          <w:sz w:val="28"/>
        </w:rPr>
        <w:t xml:space="preserve">
      В целях проведения многоплановых исследований положения семьи в Казахстане с определением перспектив и направлений развития в структуре НАО "Казахстанский институт общественного развития создан центр по изучению института семьи. Центром подготовлены национальные доклады "Казахстанские семьи", "О противодействии семейно-бытовому насилию в Республике Казахстан", проведены исследования по изучению состояния и развития казахстанских многодетных семей, семей, проживающих в сельской местности, разводов и их последствий, моделей родительства и другие. </w:t>
      </w:r>
    </w:p>
    <w:bookmarkEnd w:id="22"/>
    <w:bookmarkStart w:name="z50" w:id="23"/>
    <w:p>
      <w:pPr>
        <w:spacing w:after="0"/>
        <w:ind w:left="0"/>
        <w:jc w:val="both"/>
      </w:pPr>
      <w:r>
        <w:rPr>
          <w:rFonts w:ascii="Times New Roman"/>
          <w:b w:val="false"/>
          <w:i w:val="false"/>
          <w:color w:val="000000"/>
          <w:sz w:val="28"/>
        </w:rPr>
        <w:t xml:space="preserve">
      Ежегодно по республике в рамках государственного социального заказа и грантового финансирования неправительственными организациями реализуется более 100 социальных проектов в сфере семейной политики. </w:t>
      </w:r>
    </w:p>
    <w:bookmarkEnd w:id="23"/>
    <w:bookmarkStart w:name="z51" w:id="24"/>
    <w:p>
      <w:pPr>
        <w:spacing w:after="0"/>
        <w:ind w:left="0"/>
        <w:jc w:val="both"/>
      </w:pPr>
      <w:r>
        <w:rPr>
          <w:rFonts w:ascii="Times New Roman"/>
          <w:b w:val="false"/>
          <w:i w:val="false"/>
          <w:color w:val="000000"/>
          <w:sz w:val="28"/>
        </w:rPr>
        <w:t>
      В регионах функционируют семейные дворовые клубы и клубы семейного общения для активизации социального партнерства семей и организации обучения. В семейных дворовых клубах предоставляются образовательные, психологические, досуговые услуги, открыты кружки для детей и подростков.</w:t>
      </w:r>
    </w:p>
    <w:bookmarkEnd w:id="24"/>
    <w:bookmarkStart w:name="z52" w:id="25"/>
    <w:p>
      <w:pPr>
        <w:spacing w:after="0"/>
        <w:ind w:left="0"/>
        <w:jc w:val="both"/>
      </w:pPr>
      <w:r>
        <w:rPr>
          <w:rFonts w:ascii="Times New Roman"/>
          <w:b w:val="false"/>
          <w:i w:val="false"/>
          <w:color w:val="000000"/>
          <w:sz w:val="28"/>
        </w:rPr>
        <w:t xml:space="preserve">
      В системе образования получили развитие общественные объединения отцов, участвующие в нравственном и патриотическом воспитании школьников. </w:t>
      </w:r>
    </w:p>
    <w:bookmarkEnd w:id="25"/>
    <w:bookmarkStart w:name="z53" w:id="26"/>
    <w:p>
      <w:pPr>
        <w:spacing w:after="0"/>
        <w:ind w:left="0"/>
        <w:jc w:val="both"/>
      </w:pPr>
      <w:r>
        <w:rPr>
          <w:rFonts w:ascii="Times New Roman"/>
          <w:b w:val="false"/>
          <w:i w:val="false"/>
          <w:color w:val="000000"/>
          <w:sz w:val="28"/>
        </w:rPr>
        <w:t xml:space="preserve">
      Для большинства казахстанцев семья является важной ценностью, они стараются как можно больше времени проводить с детьми. Так, по данным опроса "Семейно-демографическая политика" 50,3% родителей находятся с детьми постоянно, 32,7% – каждый день стараются проводить вместе, 8,3% –каждые выходные и праздники проводят вместе, и только 0,4% – никогда не проводят свободное время с детьми. Большинство детей обсуждает с родителями свои увлечения (88,3%), большая часть детей любит общаться со своей семьей (85,2%) и лишь 2,3% из них говорят об отсутствии взаимопонимания с родными. </w:t>
      </w:r>
    </w:p>
    <w:bookmarkEnd w:id="26"/>
    <w:bookmarkStart w:name="z54" w:id="27"/>
    <w:p>
      <w:pPr>
        <w:spacing w:after="0"/>
        <w:ind w:left="0"/>
        <w:jc w:val="both"/>
      </w:pPr>
      <w:r>
        <w:rPr>
          <w:rFonts w:ascii="Times New Roman"/>
          <w:b w:val="false"/>
          <w:i w:val="false"/>
          <w:color w:val="000000"/>
          <w:sz w:val="28"/>
        </w:rPr>
        <w:t>
      Большинство граждан стремится прививать детям такие ценности, как уважение к старшим (61,3%), трудолюбие (61,0%), самоуважение (43,0%), уверенность в себе (37,6%) и справедливость (29,5%). Далее идут такие ценности как саморазвитие (20,1%), духовный рост (19,1%), патриотизм (16,5%), помощь другим людям (11,7%), умение адаптироваться в сложных ситуациях (11,5%), индивидуальность (9,5%)</w:t>
      </w:r>
      <w:r>
        <w:rPr>
          <w:rFonts w:ascii="Times New Roman"/>
          <w:b w:val="false"/>
          <w:i w:val="false"/>
          <w:color w:val="000000"/>
          <w:vertAlign w:val="superscript"/>
        </w:rPr>
        <w:t>1</w:t>
      </w:r>
      <w:r>
        <w:rPr>
          <w:rFonts w:ascii="Times New Roman"/>
          <w:b w:val="false"/>
          <w:i w:val="false"/>
          <w:color w:val="000000"/>
          <w:sz w:val="28"/>
        </w:rPr>
        <w:t>.</w:t>
      </w:r>
    </w:p>
    <w:bookmarkEnd w:id="27"/>
    <w:bookmarkStart w:name="z55" w:id="28"/>
    <w:p>
      <w:pPr>
        <w:spacing w:after="0"/>
        <w:ind w:left="0"/>
        <w:jc w:val="both"/>
      </w:pPr>
      <w:r>
        <w:rPr>
          <w:rFonts w:ascii="Times New Roman"/>
          <w:b w:val="false"/>
          <w:i w:val="false"/>
          <w:color w:val="000000"/>
          <w:sz w:val="28"/>
        </w:rPr>
        <w:t xml:space="preserve">
      Несмотря на важность института семьи в казахстанском обществе, разводы и рождение ребенка вне брака имеют тенденцию к увеличению. Распадается почти каждый третий брак. Увеличилась доля разводов супругов, имеющих несовершеннолетних детей. В 2016 году на 141,7 тыс. браков приходилось 51,9 тыс. разводов (36,7%), в 2020 году на 128,8 тыс. браков 48,0 тыс. разводов (37,2%). Однако во время пандемии наблюдается снижение разводов. Так, доля расторгнутых браков на количество зарегистрированных браков по итогам 2020 года составила 37,2%, тогда как в конце 2019 года этот показатель был равен 42,8%. </w:t>
      </w:r>
    </w:p>
    <w:bookmarkEnd w:id="28"/>
    <w:bookmarkStart w:name="z56" w:id="29"/>
    <w:p>
      <w:pPr>
        <w:spacing w:after="0"/>
        <w:ind w:left="0"/>
        <w:jc w:val="both"/>
      </w:pPr>
      <w:r>
        <w:rPr>
          <w:rFonts w:ascii="Times New Roman"/>
          <w:b w:val="false"/>
          <w:i w:val="false"/>
          <w:color w:val="000000"/>
          <w:sz w:val="28"/>
        </w:rPr>
        <w:t>
      Коэффициент разводов в 2019 году повысился в сравнении с 2016 годом с 2,92 до 3,23, в 2020 году наблюдается понижение данного коэффициента (2,56). В региональном разрезе на первом месте по общему коэффициенту разводимости в 2020 году – Павлодарская область и г. Нур-Султан: 3,6 разведенных пар на каждую тысячу жителей. На втором месте – Северо-Казахстанская область (3,55), на третьем – Карагандинская область (3,33). Наименьший коэффициент разводов отмечается в Туркестанской области (1,31), г. Шымкенте (1,87) и Мангистауской области (1,96).</w:t>
      </w:r>
    </w:p>
    <w:bookmarkEnd w:id="29"/>
    <w:bookmarkStart w:name="z57" w:id="30"/>
    <w:p>
      <w:pPr>
        <w:spacing w:after="0"/>
        <w:ind w:left="0"/>
        <w:jc w:val="both"/>
      </w:pPr>
      <w:r>
        <w:rPr>
          <w:rFonts w:ascii="Times New Roman"/>
          <w:b w:val="false"/>
          <w:i w:val="false"/>
          <w:color w:val="000000"/>
          <w:sz w:val="28"/>
        </w:rPr>
        <w:t>
      ________________________________________________________________</w:t>
      </w:r>
    </w:p>
    <w:bookmarkEnd w:id="30"/>
    <w:bookmarkStart w:name="z58" w:id="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Социологическое исследование "Семейно-демографическая политика" / Нур-Султан: НАО "Казахстанский институт общественного развития "Рухани жаңғыру", 2021. –  с.101</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32"/>
    <w:p>
      <w:pPr>
        <w:spacing w:after="0"/>
        <w:ind w:left="0"/>
        <w:jc w:val="both"/>
      </w:pPr>
      <w:r>
        <w:rPr>
          <w:rFonts w:ascii="Times New Roman"/>
          <w:b w:val="false"/>
          <w:i w:val="false"/>
          <w:color w:val="000000"/>
          <w:sz w:val="28"/>
        </w:rPr>
        <w:t>
      Исследования в сфере семейных отношений показывают, что бескризисное развитие семьи практически невозможно, однако не всегда это приводит к распаду брака, так как основанием для расторжения брака могут быть самые разные причины, но для каждой супружеской пары они индивидуальны. Данные ответов респондентов показывают, что наиболее распространенной причиной разводов явились: супружеская измена либо появление второй семьи, следующие по частоте – вмешательство родственников в семейную жизнь. Помимо этого, в качестве причин развода все чаще указываются систематическое домашнее насилие, алкоголизм, ревность, а далее следует указание материальных причин: безработица, нехватка средств и проблемы с жильем</w:t>
      </w:r>
      <w:r>
        <w:rPr>
          <w:rFonts w:ascii="Times New Roman"/>
          <w:b w:val="false"/>
          <w:i w:val="false"/>
          <w:color w:val="000000"/>
          <w:vertAlign w:val="superscript"/>
        </w:rPr>
        <w:t>2</w:t>
      </w:r>
      <w:r>
        <w:rPr>
          <w:rFonts w:ascii="Times New Roman"/>
          <w:b w:val="false"/>
          <w:i w:val="false"/>
          <w:color w:val="000000"/>
          <w:sz w:val="28"/>
        </w:rPr>
        <w:t xml:space="preserve">. </w:t>
      </w:r>
    </w:p>
    <w:bookmarkEnd w:id="32"/>
    <w:bookmarkStart w:name="z60" w:id="33"/>
    <w:p>
      <w:pPr>
        <w:spacing w:after="0"/>
        <w:ind w:left="0"/>
        <w:jc w:val="both"/>
      </w:pPr>
      <w:r>
        <w:rPr>
          <w:rFonts w:ascii="Times New Roman"/>
          <w:b w:val="false"/>
          <w:i w:val="false"/>
          <w:color w:val="000000"/>
          <w:sz w:val="28"/>
        </w:rPr>
        <w:t>
      Чаще разводятся супружеские пары, не имеющие общих детей, и их доля составила 34,9%. Доля разводов среди пар, имеющих 2-х и более общих детей, – 33,3%, с одним общим ребенком – 31,8%. Поскольку разница в данных небольшая, можно сделать вывод, что наличие детей не является сдерживающим фактором для развода у казахстанцев</w:t>
      </w:r>
      <w:r>
        <w:rPr>
          <w:rFonts w:ascii="Times New Roman"/>
          <w:b w:val="false"/>
          <w:i w:val="false"/>
          <w:color w:val="000000"/>
          <w:vertAlign w:val="superscript"/>
        </w:rPr>
        <w:t>3</w:t>
      </w:r>
      <w:r>
        <w:rPr>
          <w:rFonts w:ascii="Times New Roman"/>
          <w:b w:val="false"/>
          <w:i w:val="false"/>
          <w:color w:val="000000"/>
          <w:sz w:val="28"/>
        </w:rPr>
        <w:t>.</w:t>
      </w:r>
    </w:p>
    <w:bookmarkEnd w:id="33"/>
    <w:bookmarkStart w:name="z61" w:id="34"/>
    <w:p>
      <w:pPr>
        <w:spacing w:after="0"/>
        <w:ind w:left="0"/>
        <w:jc w:val="both"/>
      </w:pPr>
      <w:r>
        <w:rPr>
          <w:rFonts w:ascii="Times New Roman"/>
          <w:b w:val="false"/>
          <w:i w:val="false"/>
          <w:color w:val="000000"/>
          <w:sz w:val="28"/>
        </w:rPr>
        <w:t>
      Согласно данным Национального доклада "Казахстанские семьи - 2020" оправданной причиной разводов по мнению казахстанцев могут служить случаи насилия в семье (43,2%), проблемы алкоголизма, наркомании одного из супругов (39,7%), случаи супружеской измены (35,8%). Также почти каждый пятый респондент назвал такую причину как увлечение азартными играми одного из супругов. Довольно большая группа респондентов (14,7%) считает, что развод оправдать нельзя. Также причинами, оправдывающими развод, могут служить отсутствие любви и понимания (13,5%); отсутствие детей (12,1%). Самым существенным последствием разводов, по мнению респондентов является рост монородительских семей с детьми (75,5%). Также среди негативных последствий были упомянуты: депрессия одного из супругов (17,5%), алкоголизм разведенных супругов (14,8%), снижение уровня жизни женщины после развода (11,1%), суициды (10,8%), снижение рождаемости (6,3%).</w:t>
      </w:r>
    </w:p>
    <w:bookmarkEnd w:id="34"/>
    <w:bookmarkStart w:name="z62" w:id="35"/>
    <w:p>
      <w:pPr>
        <w:spacing w:after="0"/>
        <w:ind w:left="0"/>
        <w:jc w:val="both"/>
      </w:pPr>
      <w:r>
        <w:rPr>
          <w:rFonts w:ascii="Times New Roman"/>
          <w:b w:val="false"/>
          <w:i w:val="false"/>
          <w:color w:val="000000"/>
          <w:sz w:val="28"/>
        </w:rPr>
        <w:t>
      ______________________________________________</w:t>
      </w:r>
    </w:p>
    <w:bookmarkEnd w:id="35"/>
    <w:bookmarkStart w:name="z63" w:id="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Аналитический отчет по результатам социологического исследования на тему "Разводы и их последствия".</w:t>
      </w:r>
    </w:p>
    <w:bookmarkEnd w:id="36"/>
    <w:bookmarkStart w:name="z64" w:id="37"/>
    <w:p>
      <w:pPr>
        <w:spacing w:after="0"/>
        <w:ind w:left="0"/>
        <w:jc w:val="both"/>
      </w:pPr>
      <w:r>
        <w:rPr>
          <w:rFonts w:ascii="Times New Roman"/>
          <w:b w:val="false"/>
          <w:i w:val="false"/>
          <w:color w:val="000000"/>
          <w:sz w:val="28"/>
        </w:rPr>
        <w:t>
      /Айкенова Д.М. – г. Нур-Султан: НАО "Казахстанский институт общественного развития "Рухани жаңғыру", 2021 г. – 150 с.</w:t>
      </w:r>
    </w:p>
    <w:bookmarkEnd w:id="37"/>
    <w:bookmarkStart w:name="z65" w:id="3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Источник: Пресс-релиз Бюро национальной статистики Агентства по стратегическому планированию и реформам Республики Казахстан. https://stat.gov.kz/news/ESTAT418023</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39"/>
    <w:p>
      <w:pPr>
        <w:spacing w:after="0"/>
        <w:ind w:left="0"/>
        <w:jc w:val="both"/>
      </w:pPr>
      <w:r>
        <w:rPr>
          <w:rFonts w:ascii="Times New Roman"/>
          <w:b w:val="false"/>
          <w:i w:val="false"/>
          <w:color w:val="000000"/>
          <w:sz w:val="28"/>
        </w:rPr>
        <w:t>
      Растет количество монородительских семей. В 2009 году по сравнению с 1999 годом их доля выросла на 6,8%. Из них более 400 тыс. женщин воспитывают более 700 тыс. детей, а более 60 тыс. мужчин - более 300 тыс. детей (15,1% детей проживают с одной матерью, 6,4% детей проживают с одним отцом). Тем самым, каждый 5-й ребенок проживает в монородительской семье.</w:t>
      </w:r>
    </w:p>
    <w:bookmarkEnd w:id="39"/>
    <w:bookmarkStart w:name="z67" w:id="40"/>
    <w:p>
      <w:pPr>
        <w:spacing w:after="0"/>
        <w:ind w:left="0"/>
        <w:jc w:val="both"/>
      </w:pPr>
      <w:r>
        <w:rPr>
          <w:rFonts w:ascii="Times New Roman"/>
          <w:b w:val="false"/>
          <w:i w:val="false"/>
          <w:color w:val="000000"/>
          <w:sz w:val="28"/>
        </w:rPr>
        <w:t xml:space="preserve">
      Гендерно-обусловленная свобода мужчин приводит к слабому участию отцов в воспитании детей и проблеме выплаты алиментов на содержание ребенка. Количество гражданских дел о взыскании алиментов на содержание несовершеннолетних детей по исковым заявлениям снизилось с 7117 в 2016 году до 6228 в 2020 году. Количество гражданских дел о взыскании алиментов на содержание несовершеннолетних детей по делам приказного производства также снизилось с 40192 в 2016 году до 36 653 в 2020 году. При этом количество случаев по проблемным алиментам возросло на 9,8%. </w:t>
      </w:r>
    </w:p>
    <w:bookmarkEnd w:id="40"/>
    <w:bookmarkStart w:name="z68" w:id="41"/>
    <w:p>
      <w:pPr>
        <w:spacing w:after="0"/>
        <w:ind w:left="0"/>
        <w:jc w:val="both"/>
      </w:pPr>
      <w:r>
        <w:rPr>
          <w:rFonts w:ascii="Times New Roman"/>
          <w:b w:val="false"/>
          <w:i w:val="false"/>
          <w:color w:val="000000"/>
          <w:sz w:val="28"/>
        </w:rPr>
        <w:t>
      Данные массового опроса демонстрируют довольно низкую степень участия мужчин во взаимодействии с детьми. Так, по данным исследования "Семейно-демографическая политика" (2021) с детьми чаще всего проводят время, занимаются и совершают прогулки матери (38,1%) либо отец и мать совместно (40,2%), реже всего отцы взаимодействуют с ребенком самостоятельно (2,1%).</w:t>
      </w:r>
    </w:p>
    <w:bookmarkEnd w:id="41"/>
    <w:bookmarkStart w:name="z69" w:id="42"/>
    <w:p>
      <w:pPr>
        <w:spacing w:after="0"/>
        <w:ind w:left="0"/>
        <w:jc w:val="both"/>
      </w:pPr>
      <w:r>
        <w:rPr>
          <w:rFonts w:ascii="Times New Roman"/>
          <w:b w:val="false"/>
          <w:i w:val="false"/>
          <w:color w:val="000000"/>
          <w:sz w:val="28"/>
        </w:rPr>
        <w:t>
      Определенную распространенность получают "гражданские" и межродственные браки у некоторых представителей этнических групп, участились случаи закрепления союза мужчин и женщин не в органах регистрации актов гражданского состояния, а в религиозных объединениях.</w:t>
      </w:r>
    </w:p>
    <w:bookmarkEnd w:id="42"/>
    <w:bookmarkStart w:name="z70" w:id="43"/>
    <w:p>
      <w:pPr>
        <w:spacing w:after="0"/>
        <w:ind w:left="0"/>
        <w:jc w:val="both"/>
      </w:pPr>
      <w:r>
        <w:rPr>
          <w:rFonts w:ascii="Times New Roman"/>
          <w:b w:val="false"/>
          <w:i w:val="false"/>
          <w:color w:val="000000"/>
          <w:sz w:val="28"/>
        </w:rPr>
        <w:t xml:space="preserve">
      При этом культивируются неприемлемые семейные ценности, противоречащие современному положению женщины в семье, ее социальной активности и занятости. В дальнейшем в таких семьях происходят конфликты, приводящие к расторжению брака. Следует отметить, что одна четвертая разводов (24,1%) приходится на межэтнические браки, что говорит о проблеме межкультурного взаимодействия. </w:t>
      </w:r>
    </w:p>
    <w:bookmarkEnd w:id="43"/>
    <w:bookmarkStart w:name="z71" w:id="44"/>
    <w:p>
      <w:pPr>
        <w:spacing w:after="0"/>
        <w:ind w:left="0"/>
        <w:jc w:val="both"/>
      </w:pPr>
      <w:r>
        <w:rPr>
          <w:rFonts w:ascii="Times New Roman"/>
          <w:b w:val="false"/>
          <w:i w:val="false"/>
          <w:color w:val="000000"/>
          <w:sz w:val="28"/>
        </w:rPr>
        <w:t xml:space="preserve">
      Имеют место случаи похищения и насильственной выдачи девушек замуж, что в правовом и светском государстве является преступлением. </w:t>
      </w:r>
    </w:p>
    <w:bookmarkEnd w:id="44"/>
    <w:bookmarkStart w:name="z72" w:id="45"/>
    <w:p>
      <w:pPr>
        <w:spacing w:after="0"/>
        <w:ind w:left="0"/>
        <w:jc w:val="both"/>
      </w:pPr>
      <w:r>
        <w:rPr>
          <w:rFonts w:ascii="Times New Roman"/>
          <w:b w:val="false"/>
          <w:i w:val="false"/>
          <w:color w:val="000000"/>
          <w:sz w:val="28"/>
        </w:rPr>
        <w:t>
      Проблемы:</w:t>
      </w:r>
    </w:p>
    <w:bookmarkEnd w:id="45"/>
    <w:bookmarkStart w:name="z73" w:id="46"/>
    <w:p>
      <w:pPr>
        <w:spacing w:after="0"/>
        <w:ind w:left="0"/>
        <w:jc w:val="both"/>
      </w:pPr>
      <w:r>
        <w:rPr>
          <w:rFonts w:ascii="Times New Roman"/>
          <w:b w:val="false"/>
          <w:i w:val="false"/>
          <w:color w:val="000000"/>
          <w:sz w:val="28"/>
        </w:rPr>
        <w:t xml:space="preserve">
      Отсутствие семейного планирования и неосознанный подход к родительству могут иметь негативные последствия для семьи и ее членов в будущем. </w:t>
      </w:r>
    </w:p>
    <w:bookmarkEnd w:id="46"/>
    <w:bookmarkStart w:name="z74" w:id="47"/>
    <w:p>
      <w:pPr>
        <w:spacing w:after="0"/>
        <w:ind w:left="0"/>
        <w:jc w:val="both"/>
      </w:pPr>
      <w:r>
        <w:rPr>
          <w:rFonts w:ascii="Times New Roman"/>
          <w:b w:val="false"/>
          <w:i w:val="false"/>
          <w:color w:val="000000"/>
          <w:sz w:val="28"/>
        </w:rPr>
        <w:t xml:space="preserve">
      Недостаточная вовлеченность отцов в процесс воспитания, которая проявляется в недостатке отцовского внимания и совместного времяпрепровождения с детьми. </w:t>
      </w:r>
    </w:p>
    <w:bookmarkEnd w:id="47"/>
    <w:bookmarkStart w:name="z75" w:id="48"/>
    <w:p>
      <w:pPr>
        <w:spacing w:after="0"/>
        <w:ind w:left="0"/>
        <w:jc w:val="both"/>
      </w:pPr>
      <w:r>
        <w:rPr>
          <w:rFonts w:ascii="Times New Roman"/>
          <w:b w:val="false"/>
          <w:i w:val="false"/>
          <w:color w:val="000000"/>
          <w:sz w:val="28"/>
        </w:rPr>
        <w:t>
      Наблюдается тенденция увеличения разводов, при этом наличие детей, как правило, не является сдерживающим фактором для развода у казахстанцев.</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49"/>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Государственная социальная поддержка семей</w:t>
      </w:r>
    </w:p>
    <w:bookmarkEnd w:id="49"/>
    <w:bookmarkStart w:name="z77" w:id="50"/>
    <w:p>
      <w:pPr>
        <w:spacing w:after="0"/>
        <w:ind w:left="0"/>
        <w:jc w:val="both"/>
      </w:pPr>
      <w:r>
        <w:rPr>
          <w:rFonts w:ascii="Times New Roman"/>
          <w:b w:val="false"/>
          <w:i w:val="false"/>
          <w:color w:val="000000"/>
          <w:sz w:val="28"/>
        </w:rPr>
        <w:t>
      Государственная социальная поддержка семей с детьми осуществляется в первую очередь посредством социальных пособий, выплат и услуг. Система предоставления социальных выплат включает в себя пособия на рождение ребенка и по уходу за ребенком до одного года, на воспитание ребенка-инвалида, государственное пособие для многодетных матерей и семей.</w:t>
      </w:r>
    </w:p>
    <w:bookmarkEnd w:id="50"/>
    <w:bookmarkStart w:name="z78" w:id="51"/>
    <w:p>
      <w:pPr>
        <w:spacing w:after="0"/>
        <w:ind w:left="0"/>
        <w:jc w:val="both"/>
      </w:pPr>
      <w:r>
        <w:rPr>
          <w:rFonts w:ascii="Times New Roman"/>
          <w:b w:val="false"/>
          <w:i w:val="false"/>
          <w:color w:val="000000"/>
          <w:sz w:val="28"/>
        </w:rPr>
        <w:t>
      В 2008 году введены социальные выплаты на случаи потери дохода в связи с беременностью и родами, усыновлением (удочерением) новорожденного ребенка (детей), а также уходом за ребенком по достижении им возраста одного года из системы обязательного социального страхования.</w:t>
      </w:r>
    </w:p>
    <w:bookmarkEnd w:id="51"/>
    <w:bookmarkStart w:name="z79" w:id="52"/>
    <w:p>
      <w:pPr>
        <w:spacing w:after="0"/>
        <w:ind w:left="0"/>
        <w:jc w:val="both"/>
      </w:pPr>
      <w:r>
        <w:rPr>
          <w:rFonts w:ascii="Times New Roman"/>
          <w:b w:val="false"/>
          <w:i w:val="false"/>
          <w:color w:val="000000"/>
          <w:sz w:val="28"/>
        </w:rPr>
        <w:t>
      В целях создания возможностей сочетания семейных обязанностей с трудовой деятельностью в трудовом законодательстве закреплены нормы о правах родителей на гибкие формы занятости и отпуск по уходу за ребенком. Также нашли отражение нормы, закрепляющие особенности регулирования труда женщин, беременных женщин и женщин, имеющих ребенка (детей).</w:t>
      </w:r>
    </w:p>
    <w:bookmarkEnd w:id="52"/>
    <w:bookmarkStart w:name="z80" w:id="53"/>
    <w:p>
      <w:pPr>
        <w:spacing w:after="0"/>
        <w:ind w:left="0"/>
        <w:jc w:val="both"/>
      </w:pPr>
      <w:r>
        <w:rPr>
          <w:rFonts w:ascii="Times New Roman"/>
          <w:b w:val="false"/>
          <w:i w:val="false"/>
          <w:color w:val="000000"/>
          <w:sz w:val="28"/>
        </w:rPr>
        <w:t xml:space="preserve">
      Принятый в 2008 году Закон Республики Казахстан "О специальных социальных услугах" позволил расширить спектр услуг, предоставляемых лицам и семьям, оказавшимся в трудной жизненной ситуации. </w:t>
      </w:r>
    </w:p>
    <w:bookmarkEnd w:id="53"/>
    <w:bookmarkStart w:name="z81" w:id="54"/>
    <w:p>
      <w:pPr>
        <w:spacing w:after="0"/>
        <w:ind w:left="0"/>
        <w:jc w:val="both"/>
      </w:pPr>
      <w:r>
        <w:rPr>
          <w:rFonts w:ascii="Times New Roman"/>
          <w:b w:val="false"/>
          <w:i w:val="false"/>
          <w:color w:val="000000"/>
          <w:sz w:val="28"/>
        </w:rPr>
        <w:t>
      Доступ к гарантированному объему специальных социальных услуг имеют дети-сироты и дети, оставшиеся без родительского попечения; безнадзорные несовершеннолетние, в том числе с девиантным поведением; несовершеннолетние, находящиеся в специальных организациях образования, организациях образования с особым режимом содержания; дети от рождения до трех лет с ограниченными возможностями раннего психофизического развития; инвалиды первой и второй группы; лица, имеющие ограничение жизнедеятельности вследствие социально значимых заболеваний и заболеваний, представляющих опасность для окружающих; одиноко проживающие престарелые; жертвы бытового насилия и торговли людьми; лица без определенного места жительства и освободившиеся из мест лишения свободы; лица, находящиеся на учете службы пробации.</w:t>
      </w:r>
    </w:p>
    <w:bookmarkEnd w:id="54"/>
    <w:bookmarkStart w:name="z82" w:id="55"/>
    <w:p>
      <w:pPr>
        <w:spacing w:after="0"/>
        <w:ind w:left="0"/>
        <w:jc w:val="both"/>
      </w:pPr>
      <w:r>
        <w:rPr>
          <w:rFonts w:ascii="Times New Roman"/>
          <w:b w:val="false"/>
          <w:i w:val="false"/>
          <w:color w:val="000000"/>
          <w:sz w:val="28"/>
        </w:rPr>
        <w:t>
      С 2014 года в целях обеспечения адекватного размера пенсионных накоплений работающих женщин для получателей социальных выплат по уходу за ребенком дополнительно предусмотрено субсидирование обязательных пенсионных взносов.</w:t>
      </w:r>
    </w:p>
    <w:bookmarkEnd w:id="55"/>
    <w:bookmarkStart w:name="z83" w:id="56"/>
    <w:p>
      <w:pPr>
        <w:spacing w:after="0"/>
        <w:ind w:left="0"/>
        <w:jc w:val="both"/>
      </w:pPr>
      <w:r>
        <w:rPr>
          <w:rFonts w:ascii="Times New Roman"/>
          <w:b w:val="false"/>
          <w:i w:val="false"/>
          <w:color w:val="000000"/>
          <w:sz w:val="28"/>
        </w:rPr>
        <w:t xml:space="preserve">
      В 2020 году приняты изменения в Трудовой кодекс Республики Казахстан, предусматривающие предоставление неполного рабочего дня беременным женщинам, одному из родителей (усыновителю, удочерителю), имеющему ребенка (детей) в возрасте до 3-х лет, а также работнику, осуществляющему уход за больным членом семьи. </w:t>
      </w:r>
    </w:p>
    <w:bookmarkEnd w:id="56"/>
    <w:bookmarkStart w:name="z84" w:id="57"/>
    <w:p>
      <w:pPr>
        <w:spacing w:after="0"/>
        <w:ind w:left="0"/>
        <w:jc w:val="both"/>
      </w:pPr>
      <w:r>
        <w:rPr>
          <w:rFonts w:ascii="Times New Roman"/>
          <w:b w:val="false"/>
          <w:i w:val="false"/>
          <w:color w:val="000000"/>
          <w:sz w:val="28"/>
        </w:rPr>
        <w:t xml:space="preserve">
      Проведена работа по созданию нормативной базы для трансформации организаций образования для детей-сирот и детей, оставшихся без попечения родителей. </w:t>
      </w:r>
    </w:p>
    <w:bookmarkEnd w:id="57"/>
    <w:bookmarkStart w:name="z85" w:id="58"/>
    <w:p>
      <w:pPr>
        <w:spacing w:after="0"/>
        <w:ind w:left="0"/>
        <w:jc w:val="both"/>
      </w:pPr>
      <w:r>
        <w:rPr>
          <w:rFonts w:ascii="Times New Roman"/>
          <w:b w:val="false"/>
          <w:i w:val="false"/>
          <w:color w:val="000000"/>
          <w:sz w:val="28"/>
        </w:rPr>
        <w:t xml:space="preserve">
      В целях оказания содействия воспитанию детей в семье, материального стимулирования усыновителей и воспитателей предоставляются единовременные выплаты гражданам, усыновившим и удочерившим детей-сирот, пособия опекунам или попечителям на содержание ребенка-сироты и ребенка, оставшегося без попечения родителей, выплаты патронатным воспитателям. </w:t>
      </w:r>
    </w:p>
    <w:bookmarkEnd w:id="58"/>
    <w:bookmarkStart w:name="z86" w:id="59"/>
    <w:p>
      <w:pPr>
        <w:spacing w:after="0"/>
        <w:ind w:left="0"/>
        <w:jc w:val="both"/>
      </w:pPr>
      <w:r>
        <w:rPr>
          <w:rFonts w:ascii="Times New Roman"/>
          <w:b w:val="false"/>
          <w:i w:val="false"/>
          <w:color w:val="000000"/>
          <w:sz w:val="28"/>
        </w:rPr>
        <w:t xml:space="preserve">
      Эффективность принимаемых государством мер социальной поддержки материнства и детства подтверждается положительной статистикой. Так, в сравнении с 2016 годом рождаемость выросла на 6,5%, если в 2016 году родилось 400,7 тыс. детей, то в 2020 году – 426,8 тыс. детей. Также наблюдается ежегодный рост суммарного коэффициента рождаемости (число детей на 1 женщину фертильного возраста). Если в 2016 году по республике он составлял 2,77, то в 2020 он вырос до 3,13. </w:t>
      </w:r>
    </w:p>
    <w:bookmarkEnd w:id="59"/>
    <w:bookmarkStart w:name="z87" w:id="60"/>
    <w:p>
      <w:pPr>
        <w:spacing w:after="0"/>
        <w:ind w:left="0"/>
        <w:jc w:val="both"/>
      </w:pPr>
      <w:r>
        <w:rPr>
          <w:rFonts w:ascii="Times New Roman"/>
          <w:b w:val="false"/>
          <w:i w:val="false"/>
          <w:color w:val="000000"/>
          <w:sz w:val="28"/>
        </w:rPr>
        <w:t>
      Младенческая смертность уменьшилась в 1,1 раза (с 8,59 в 2016 г. до 7,77 в 2020 г., на 1000 родившихся). Коэффициент младенческой смертности на 1000 родившихся в разрезе город/село составляет 8,43 и 6,84 соответственно.</w:t>
      </w:r>
    </w:p>
    <w:bookmarkEnd w:id="60"/>
    <w:bookmarkStart w:name="z88" w:id="61"/>
    <w:p>
      <w:pPr>
        <w:spacing w:after="0"/>
        <w:ind w:left="0"/>
        <w:jc w:val="both"/>
      </w:pPr>
      <w:r>
        <w:rPr>
          <w:rFonts w:ascii="Times New Roman"/>
          <w:b w:val="false"/>
          <w:i w:val="false"/>
          <w:color w:val="000000"/>
          <w:sz w:val="28"/>
        </w:rPr>
        <w:t xml:space="preserve">
      В 2020 году единовременное государственное пособие в связи с рождением ребенка получили 430 686 женщин (в 2016 году – 438,1 тыс. женщин), размер назначенного пособия составил 175 тыс. тенге (в 2016 году – 88,8 тыс. тенге). </w:t>
      </w:r>
    </w:p>
    <w:bookmarkEnd w:id="61"/>
    <w:bookmarkStart w:name="z89" w:id="62"/>
    <w:p>
      <w:pPr>
        <w:spacing w:after="0"/>
        <w:ind w:left="0"/>
        <w:jc w:val="both"/>
      </w:pPr>
      <w:r>
        <w:rPr>
          <w:rFonts w:ascii="Times New Roman"/>
          <w:b w:val="false"/>
          <w:i w:val="false"/>
          <w:color w:val="000000"/>
          <w:sz w:val="28"/>
        </w:rPr>
        <w:t xml:space="preserve">
      В 2020 году выплату на случай потери дохода в связи с уходом за ребенком по достижению им возраста одного года из Государственного фонда социального страхования получили 317,3 тыс. женщин, что по сравнению с 2016 годом больше на 1,5 раза (в 2016 году 211,5 тыс.). Средний размер выплаты составляет 32 тыс. тенге. </w:t>
      </w:r>
    </w:p>
    <w:bookmarkEnd w:id="62"/>
    <w:bookmarkStart w:name="z90" w:id="63"/>
    <w:p>
      <w:pPr>
        <w:spacing w:after="0"/>
        <w:ind w:left="0"/>
        <w:jc w:val="both"/>
      </w:pPr>
      <w:r>
        <w:rPr>
          <w:rFonts w:ascii="Times New Roman"/>
          <w:b w:val="false"/>
          <w:i w:val="false"/>
          <w:color w:val="000000"/>
          <w:sz w:val="28"/>
        </w:rPr>
        <w:t xml:space="preserve">
      С 2018 года наблюдается высокий рост получателей государственной адресной социальной помощи (далее – АСП). Так, если в 2016 году АСП получили 28,8 тыс. человек, то в 2018 году АСП поулчили 571,6 тыс. человек. По итогам 2020 года численность получателей АСП составила 936,2 тыс. человек. Также вырос среднемесячный размер выплачиваемых пособий с 2,4 тыс. тенге в 2016 году до 6,6 тыс. тенге в 2020 году. </w:t>
      </w:r>
    </w:p>
    <w:bookmarkEnd w:id="63"/>
    <w:bookmarkStart w:name="z91" w:id="64"/>
    <w:p>
      <w:pPr>
        <w:spacing w:after="0"/>
        <w:ind w:left="0"/>
        <w:jc w:val="both"/>
      </w:pPr>
      <w:r>
        <w:rPr>
          <w:rFonts w:ascii="Times New Roman"/>
          <w:b w:val="false"/>
          <w:i w:val="false"/>
          <w:color w:val="000000"/>
          <w:sz w:val="28"/>
        </w:rPr>
        <w:t>
      В настоящее время государство организовывает бесплатное школьное питание и бесплатное обеспечение школьной формой в отношении детей из малообеспеченных семей. Гарантированный социальный пакет детям из малообеспеченных семей предоставляется в дополнение к назначенной адресной социальной помощи и предусматривает обеспечение детей в возрасте от 1 до 6 лет продуктовыми наборами и наборами товаров бытовой химии, а также для детей школьного возраста бесплатным горячим питанием в школах, бесплатным проездом в школу и обратно, а также школьной формой и принадлежностями. Гарантированный социальный пакет в 2020 году получили 435,2 тыс. детей.</w:t>
      </w:r>
    </w:p>
    <w:bookmarkEnd w:id="64"/>
    <w:bookmarkStart w:name="z92" w:id="65"/>
    <w:p>
      <w:pPr>
        <w:spacing w:after="0"/>
        <w:ind w:left="0"/>
        <w:jc w:val="both"/>
      </w:pPr>
      <w:r>
        <w:rPr>
          <w:rFonts w:ascii="Times New Roman"/>
          <w:b w:val="false"/>
          <w:i w:val="false"/>
          <w:color w:val="000000"/>
          <w:sz w:val="28"/>
        </w:rPr>
        <w:t xml:space="preserve">
      Размер пособия родителям, опекунам, воспитывающим детей-инвалидов, в 2020 году составил 45 736 тенге (1,4 прожиточного минимума). </w:t>
      </w:r>
    </w:p>
    <w:bookmarkEnd w:id="65"/>
    <w:bookmarkStart w:name="z93" w:id="66"/>
    <w:p>
      <w:pPr>
        <w:spacing w:after="0"/>
        <w:ind w:left="0"/>
        <w:jc w:val="both"/>
      </w:pPr>
      <w:r>
        <w:rPr>
          <w:rFonts w:ascii="Times New Roman"/>
          <w:b w:val="false"/>
          <w:i w:val="false"/>
          <w:color w:val="000000"/>
          <w:sz w:val="28"/>
        </w:rPr>
        <w:t xml:space="preserve">
      Численность многодетных семей, имеющих 4-х и более совместно проживающих несовершеннолетних детей, получающих государственное пособие по итогам 2020 года, составила 392 433 человека (в 2016 году 248 380). </w:t>
      </w:r>
    </w:p>
    <w:bookmarkEnd w:id="66"/>
    <w:bookmarkStart w:name="z94" w:id="67"/>
    <w:p>
      <w:pPr>
        <w:spacing w:after="0"/>
        <w:ind w:left="0"/>
        <w:jc w:val="both"/>
      </w:pPr>
      <w:r>
        <w:rPr>
          <w:rFonts w:ascii="Times New Roman"/>
          <w:b w:val="false"/>
          <w:i w:val="false"/>
          <w:color w:val="000000"/>
          <w:sz w:val="28"/>
        </w:rPr>
        <w:t>
      В качестве основных проблем, которые волнуют казахстанские сельские семьи, можно отметить материальные проблемы (50,1%), жилищно-бытовые условия (31,7%), проблемы с трудоустройством (14,6%) и недоступность медицинского обслуживания (8,3%). В региональном разрезе отмечаются следующие особенности: на актуальность материальных проблем чаще остальных указывают сельские жители Мангистауской (71,2%), Туркестанской (68,2%), Западно-Казахстанской (66,0%) и Костанайской (64,2%) областей. Жилищно-бытовые условия беспокоят каждого второго респондента в Жамбылской (48,0) и Мангистауской (52,5%) областях. Недоступность медицинского обслуживания чаще других фигурирует в ответах респондентов из Атырауской области (36,4%). Проблемы с трудоустройством выделили как основную проблему сельские жители Атырауской (36,4%), Кызылординской (22,4%), Жамбылской (18,0%), Туркестанской (18,4%), Восточно-Казахстанской (20,0%) и Акмолинской (17,6%) областей</w:t>
      </w:r>
      <w:r>
        <w:rPr>
          <w:rFonts w:ascii="Times New Roman"/>
          <w:b w:val="false"/>
          <w:i w:val="false"/>
          <w:color w:val="000000"/>
          <w:vertAlign w:val="superscript"/>
        </w:rPr>
        <w:t>4</w:t>
      </w:r>
      <w:r>
        <w:rPr>
          <w:rFonts w:ascii="Times New Roman"/>
          <w:b w:val="false"/>
          <w:i w:val="false"/>
          <w:color w:val="000000"/>
          <w:sz w:val="28"/>
        </w:rPr>
        <w:t>.</w:t>
      </w:r>
    </w:p>
    <w:bookmarkEnd w:id="67"/>
    <w:bookmarkStart w:name="z95" w:id="68"/>
    <w:p>
      <w:pPr>
        <w:spacing w:after="0"/>
        <w:ind w:left="0"/>
        <w:jc w:val="both"/>
      </w:pPr>
      <w:r>
        <w:rPr>
          <w:rFonts w:ascii="Times New Roman"/>
          <w:b w:val="false"/>
          <w:i w:val="false"/>
          <w:color w:val="000000"/>
          <w:sz w:val="28"/>
        </w:rPr>
        <w:t xml:space="preserve">
      Проблемы: </w:t>
      </w:r>
    </w:p>
    <w:bookmarkEnd w:id="68"/>
    <w:bookmarkStart w:name="z96" w:id="69"/>
    <w:p>
      <w:pPr>
        <w:spacing w:after="0"/>
        <w:ind w:left="0"/>
        <w:jc w:val="both"/>
      </w:pPr>
      <w:r>
        <w:rPr>
          <w:rFonts w:ascii="Times New Roman"/>
          <w:b w:val="false"/>
          <w:i w:val="false"/>
          <w:color w:val="000000"/>
          <w:sz w:val="28"/>
        </w:rPr>
        <w:t xml:space="preserve">
      Отсутствие эффективных механизмов регулирования режима труда, учитывающих интересы работающих одиноких родителей. </w:t>
      </w:r>
    </w:p>
    <w:bookmarkEnd w:id="69"/>
    <w:bookmarkStart w:name="z97" w:id="70"/>
    <w:p>
      <w:pPr>
        <w:spacing w:after="0"/>
        <w:ind w:left="0"/>
        <w:jc w:val="both"/>
      </w:pPr>
      <w:r>
        <w:rPr>
          <w:rFonts w:ascii="Times New Roman"/>
          <w:b w:val="false"/>
          <w:i w:val="false"/>
          <w:color w:val="000000"/>
          <w:sz w:val="28"/>
        </w:rPr>
        <w:t xml:space="preserve">
      Недостаточно развиты профилактические меры по работе с семьями, оказавшимися в трудной жизненной ситуации. Таким образом, работа с семьей проводится в основном по факту наступления трудной жизненной ситуации. </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 w:id="71"/>
    <w:p>
      <w:pPr>
        <w:spacing w:after="0"/>
        <w:ind w:left="0"/>
        <w:jc w:val="both"/>
      </w:pPr>
      <w:r>
        <w:rPr>
          <w:rFonts w:ascii="Times New Roman"/>
          <w:b w:val="false"/>
          <w:i w:val="false"/>
          <w:color w:val="000000"/>
          <w:sz w:val="28"/>
        </w:rPr>
        <w:t xml:space="preserve">
      </w:t>
      </w:r>
      <w:r>
        <w:rPr>
          <w:rFonts w:ascii="Times New Roman"/>
          <w:b w:val="false"/>
          <w:i/>
          <w:color w:val="000000"/>
          <w:sz w:val="28"/>
        </w:rPr>
        <w:t>Создание условий для охраны репродуктивного здоровья мужчин и женщин</w:t>
      </w:r>
    </w:p>
    <w:bookmarkEnd w:id="71"/>
    <w:bookmarkStart w:name="z99" w:id="72"/>
    <w:p>
      <w:pPr>
        <w:spacing w:after="0"/>
        <w:ind w:left="0"/>
        <w:jc w:val="both"/>
      </w:pPr>
      <w:r>
        <w:rPr>
          <w:rFonts w:ascii="Times New Roman"/>
          <w:b w:val="false"/>
          <w:i w:val="false"/>
          <w:color w:val="000000"/>
          <w:sz w:val="28"/>
        </w:rPr>
        <w:t>
      В сравнении с 2016 годом число организаций, имеющих женские консультации и акушерско-гинекологические кабинеты, возросло на 14% в 2020 году. Доля беременных, пользующихся услугами дородового обслуживания, в целом по стране в 2019 году составляла 87,4%, что на 5,8% больше по сравнению с 2016 годом</w:t>
      </w:r>
      <w:r>
        <w:rPr>
          <w:rFonts w:ascii="Times New Roman"/>
          <w:b w:val="false"/>
          <w:i w:val="false"/>
          <w:color w:val="000000"/>
          <w:vertAlign w:val="superscript"/>
        </w:rPr>
        <w:t>5</w:t>
      </w:r>
      <w:r>
        <w:rPr>
          <w:rFonts w:ascii="Times New Roman"/>
          <w:b w:val="false"/>
          <w:i w:val="false"/>
          <w:color w:val="000000"/>
          <w:sz w:val="28"/>
        </w:rPr>
        <w:t>. Доля родов, принимаемых квалифицированным медицинским персоналом, составила 99,4%. Этот показатель характерен для стран с очень высоким уровнем развития</w:t>
      </w:r>
      <w:r>
        <w:rPr>
          <w:rFonts w:ascii="Times New Roman"/>
          <w:b w:val="false"/>
          <w:i w:val="false"/>
          <w:color w:val="000000"/>
          <w:vertAlign w:val="superscript"/>
        </w:rPr>
        <w:t>6</w:t>
      </w:r>
      <w:r>
        <w:rPr>
          <w:rFonts w:ascii="Times New Roman"/>
          <w:b w:val="false"/>
          <w:i w:val="false"/>
          <w:color w:val="000000"/>
          <w:sz w:val="28"/>
        </w:rPr>
        <w:t>. По показателю "оплачиваемый декретный отпуск в Казахстане" Казахстан находится на 26 месте в мире</w:t>
      </w:r>
      <w:r>
        <w:rPr>
          <w:rFonts w:ascii="Times New Roman"/>
          <w:b w:val="false"/>
          <w:i w:val="false"/>
          <w:color w:val="000000"/>
          <w:vertAlign w:val="superscript"/>
        </w:rPr>
        <w:t>7</w:t>
      </w:r>
      <w:r>
        <w:rPr>
          <w:rFonts w:ascii="Times New Roman"/>
          <w:b w:val="false"/>
          <w:i w:val="false"/>
          <w:color w:val="000000"/>
          <w:sz w:val="28"/>
        </w:rPr>
        <w:t>.</w:t>
      </w:r>
    </w:p>
    <w:bookmarkEnd w:id="72"/>
    <w:bookmarkStart w:name="z100" w:id="73"/>
    <w:p>
      <w:pPr>
        <w:spacing w:after="0"/>
        <w:ind w:left="0"/>
        <w:jc w:val="both"/>
      </w:pPr>
      <w:r>
        <w:rPr>
          <w:rFonts w:ascii="Times New Roman"/>
          <w:b w:val="false"/>
          <w:i w:val="false"/>
          <w:color w:val="000000"/>
          <w:sz w:val="28"/>
        </w:rPr>
        <w:t>
      __________________________________________________</w:t>
      </w:r>
    </w:p>
    <w:bookmarkEnd w:id="73"/>
    <w:bookmarkStart w:name="z101" w:id="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Социологическое исследование "Социальный портрет сельской семьи" / Нур-Султан: НАО "Казахстанский институт общественного развития "Рухани жаңғыру", 2021. –  200 с.</w:t>
      </w:r>
    </w:p>
    <w:bookmarkEnd w:id="74"/>
    <w:bookmarkStart w:name="z102" w:id="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Охват дородовым обслуживанием, в том числе ранняя явка на учет в срок до 12 недель в разрезе областей. Бюро национальной статистики Агентства по стратегическому планированию и реформам Республики Казахстан. https://gender.stat.gov.kz/page/frontend/detail?id=49&amp;slug=12-12-1-4&amp;cat_id=3&amp;lang=ru</w:t>
      </w:r>
    </w:p>
    <w:bookmarkEnd w:id="75"/>
    <w:bookmarkStart w:name="z103" w:id="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Proportion of births attended by skilled health personnel. United Nations Development Programme. Human Development Reports. http://hdr.undp.org/en/indicators/181206</w:t>
      </w:r>
    </w:p>
    <w:bookmarkEnd w:id="76"/>
    <w:bookmarkStart w:name="z104" w:id="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Mandatory paid maternity leave. United Nations Development Programme. Human Development Reports. http://hdr.undp.org/en/indicators/128106</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5" w:id="78"/>
    <w:p>
      <w:pPr>
        <w:spacing w:after="0"/>
        <w:ind w:left="0"/>
        <w:jc w:val="both"/>
      </w:pPr>
      <w:r>
        <w:rPr>
          <w:rFonts w:ascii="Times New Roman"/>
          <w:b w:val="false"/>
          <w:i w:val="false"/>
          <w:color w:val="000000"/>
          <w:sz w:val="28"/>
        </w:rPr>
        <w:t xml:space="preserve">
      В 2020 году в республике было зарегистрировано 16 187 случаев заболевания бесплодия у женщин, среди мужчин – 1 372. Около 16 % браков являются бесплодными, за что в равной степени ответственны как мужчины, так и женщины. Деструктивное отношение мужчин к своему здоровью, злоупотребление вредными привычками, склонность к рискованному поведению на производстве ведут к хроническим заболеваниям и смертности в экономически активном возрасте. </w:t>
      </w:r>
    </w:p>
    <w:bookmarkEnd w:id="78"/>
    <w:bookmarkStart w:name="z106" w:id="79"/>
    <w:p>
      <w:pPr>
        <w:spacing w:after="0"/>
        <w:ind w:left="0"/>
        <w:jc w:val="both"/>
      </w:pPr>
      <w:r>
        <w:rPr>
          <w:rFonts w:ascii="Times New Roman"/>
          <w:b w:val="false"/>
          <w:i w:val="false"/>
          <w:color w:val="000000"/>
          <w:sz w:val="28"/>
        </w:rPr>
        <w:t>
      В 2020 году Глава государства в своем Послании народу Казахстана "Казахстан в новой реальности: время действий" одним из предметов серьезной обеспокоенности назвал семейно-демографическую ситуацию, когда семьи, не имеют возможности родить детей. Для решения данной проблемы Правительству было поручено запустить с 2021 года специальную программу "Аңсаған сәби" с увеличением квот на ЭКО в 7 раз, на это с республиканского бюджета выделено более 6 млрд тенге.</w:t>
      </w:r>
    </w:p>
    <w:bookmarkEnd w:id="79"/>
    <w:bookmarkStart w:name="z107" w:id="80"/>
    <w:p>
      <w:pPr>
        <w:spacing w:after="0"/>
        <w:ind w:left="0"/>
        <w:jc w:val="both"/>
      </w:pPr>
      <w:r>
        <w:rPr>
          <w:rFonts w:ascii="Times New Roman"/>
          <w:b w:val="false"/>
          <w:i w:val="false"/>
          <w:color w:val="000000"/>
          <w:sz w:val="28"/>
        </w:rPr>
        <w:t xml:space="preserve">
      В 2021 году в рамках программы "Аңсаған сәби" 7000 женщинам проведено ЭКО, на учет встали около 3 000 беременных, родилось около 360 детей, из них 181 женского и 179 мужского пола. </w:t>
      </w:r>
    </w:p>
    <w:bookmarkEnd w:id="80"/>
    <w:bookmarkStart w:name="z108" w:id="81"/>
    <w:p>
      <w:pPr>
        <w:spacing w:after="0"/>
        <w:ind w:left="0"/>
        <w:jc w:val="both"/>
      </w:pPr>
      <w:r>
        <w:rPr>
          <w:rFonts w:ascii="Times New Roman"/>
          <w:b w:val="false"/>
          <w:i w:val="false"/>
          <w:color w:val="000000"/>
          <w:sz w:val="28"/>
        </w:rPr>
        <w:t xml:space="preserve">
      Наблюдается снижение зарегистрированных случаев искусственного прерывания беременности с 17,3 случаев на 1000 женщин репродуктивного возраста в 2016 году до 15,7 в 2020 году. Выросло число женщин, пользующихся контрацептивами, на 10,3% по сравнению с 2016 годом. Наибольшее число случаев искусственного прерывания беременности наблюдается в Северо-Казахстанской (23,5), Мангистауской (22), Павлодарской (21,8), Восточно-Казахстанской (20,8) и Карагандинской (19,8) областях. </w:t>
      </w:r>
    </w:p>
    <w:bookmarkEnd w:id="81"/>
    <w:bookmarkStart w:name="z109" w:id="82"/>
    <w:p>
      <w:pPr>
        <w:spacing w:after="0"/>
        <w:ind w:left="0"/>
        <w:jc w:val="both"/>
      </w:pPr>
      <w:r>
        <w:rPr>
          <w:rFonts w:ascii="Times New Roman"/>
          <w:b w:val="false"/>
          <w:i w:val="false"/>
          <w:color w:val="000000"/>
          <w:sz w:val="28"/>
        </w:rPr>
        <w:t xml:space="preserve">
      Существует проблема ранних браков, подростковой беременности, случаев искусственного прерывания беременности в раннем возрасте. В Казахстане проживают более двух миллионов девочек-подростков и девушек в возрасте до 18 лет, это пятая часть всего женского населения республики. В среднем число ранних браков составляет 1000 случаев в год, количество ранней беременности составляет 4,3 тыс. зарегистрированных случаев в год. Число случаев искусственного прерывания беременности в возрастной группе от 15 до 18 лет остается достаточно высоким и составляет порядка 2 тыс. случаев искусственного прерывания беременности в год или 0,1 % от всего количества девочек-подростков и девушек до 18 лет. По итогам 2020 года наибольшее число ранних браков наблюдается в Алматинской (141 случай), Восточно-Казахстанской (96 случаев), Жамбылской (91 случай) и Карагандинской (83 случая) областях. </w:t>
      </w:r>
    </w:p>
    <w:bookmarkEnd w:id="82"/>
    <w:bookmarkStart w:name="z110" w:id="83"/>
    <w:p>
      <w:pPr>
        <w:spacing w:after="0"/>
        <w:ind w:left="0"/>
        <w:jc w:val="both"/>
      </w:pPr>
      <w:r>
        <w:rPr>
          <w:rFonts w:ascii="Times New Roman"/>
          <w:b w:val="false"/>
          <w:i w:val="false"/>
          <w:color w:val="000000"/>
          <w:sz w:val="28"/>
        </w:rPr>
        <w:t>
      Согласно аналитическому отчету по итогам социологического исследования "Ранние браки" раннее замужество и раннее начало половой жизни приводят к серьезным последствиям для женщины, что оказывает воздействие на качество здоровья и жизни женщины. Девушка, вышедшая замуж в подростковом возрасте, часто имеет различные проблемы со здоровьем, вызванные первой ранней беременностью и зачастую малыми перерывами между последующими беременностями и родами</w:t>
      </w:r>
      <w:r>
        <w:rPr>
          <w:rFonts w:ascii="Times New Roman"/>
          <w:b w:val="false"/>
          <w:i w:val="false"/>
          <w:color w:val="000000"/>
          <w:vertAlign w:val="superscript"/>
        </w:rPr>
        <w:t>8</w:t>
      </w:r>
      <w:r>
        <w:rPr>
          <w:rFonts w:ascii="Times New Roman"/>
          <w:b w:val="false"/>
          <w:i w:val="false"/>
          <w:color w:val="000000"/>
          <w:sz w:val="28"/>
        </w:rPr>
        <w:t xml:space="preserve">. </w:t>
      </w:r>
    </w:p>
    <w:bookmarkEnd w:id="83"/>
    <w:bookmarkStart w:name="z111" w:id="84"/>
    <w:p>
      <w:pPr>
        <w:spacing w:after="0"/>
        <w:ind w:left="0"/>
        <w:jc w:val="both"/>
      </w:pPr>
      <w:r>
        <w:rPr>
          <w:rFonts w:ascii="Times New Roman"/>
          <w:b w:val="false"/>
          <w:i w:val="false"/>
          <w:color w:val="000000"/>
          <w:sz w:val="28"/>
        </w:rPr>
        <w:t>
      ______________________________________________________</w:t>
      </w:r>
    </w:p>
    <w:bookmarkEnd w:id="84"/>
    <w:bookmarkStart w:name="z112" w:id="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"Ерте жастағы некелер" тақырыбындағы әлеуметтанулық зерттеу нәтижесі бойынша талдау баяндамасы. / П.Т.Бурбаева, А.М. Әшімова Нұр-Сұлтан қ.: "Рухани жаңғыру" қазақстандық қоғамдық даму институты" КеАҚ, 2020 ж. – 100 б.</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3" w:id="86"/>
    <w:p>
      <w:pPr>
        <w:spacing w:after="0"/>
        <w:ind w:left="0"/>
        <w:jc w:val="both"/>
      </w:pPr>
      <w:r>
        <w:rPr>
          <w:rFonts w:ascii="Times New Roman"/>
          <w:b w:val="false"/>
          <w:i w:val="false"/>
          <w:color w:val="000000"/>
          <w:sz w:val="28"/>
        </w:rPr>
        <w:t xml:space="preserve">
      За последние годы удалось добиться прогресса в сфере формирования безопасного репродуктивного поведения среди подростков и молодежи посредством информационно-консультативной поддержки. За период с 2016 года количество молодежных центров здоровья для подростков и молодежи возросло в 1,5 раза, с 80 в 2016 году до 128 в 2020 году. </w:t>
      </w:r>
    </w:p>
    <w:bookmarkEnd w:id="86"/>
    <w:bookmarkStart w:name="z114" w:id="87"/>
    <w:p>
      <w:pPr>
        <w:spacing w:after="0"/>
        <w:ind w:left="0"/>
        <w:jc w:val="both"/>
      </w:pPr>
      <w:r>
        <w:rPr>
          <w:rFonts w:ascii="Times New Roman"/>
          <w:b w:val="false"/>
          <w:i w:val="false"/>
          <w:color w:val="000000"/>
          <w:sz w:val="28"/>
        </w:rPr>
        <w:t>
      В 2020 году пандемия COVID-19 оказала влияние на охрану репродуктивного здоровья. Более 80 % женщин после начала распространения пандемии не обращались за помощью к услугам охраны репродуктивного здоровья (охрана материнства, планирование семьи), из них 5,9 % столкнулись с трудностями при получении услуг охраны материнства, 5,4 % услуг по планированию семьи и 3,8% при получении психологической поддержки.</w:t>
      </w:r>
    </w:p>
    <w:bookmarkEnd w:id="87"/>
    <w:bookmarkStart w:name="z115" w:id="88"/>
    <w:p>
      <w:pPr>
        <w:spacing w:after="0"/>
        <w:ind w:left="0"/>
        <w:jc w:val="both"/>
      </w:pPr>
      <w:r>
        <w:rPr>
          <w:rFonts w:ascii="Times New Roman"/>
          <w:b w:val="false"/>
          <w:i w:val="false"/>
          <w:color w:val="000000"/>
          <w:sz w:val="28"/>
        </w:rPr>
        <w:t xml:space="preserve">
      Последствия пандемии также отразились на увеличении материнской смертности. Если в 2016 году этот показатель составлял 12,7 на 100 000 родившихся живыми, то в 2019 году он достиг 13,7. В 2020 году произошел резкий рост до 36,5 случаев на 100 000 родившихся живыми. </w:t>
      </w:r>
    </w:p>
    <w:bookmarkEnd w:id="88"/>
    <w:bookmarkStart w:name="z116" w:id="89"/>
    <w:p>
      <w:pPr>
        <w:spacing w:after="0"/>
        <w:ind w:left="0"/>
        <w:jc w:val="both"/>
      </w:pPr>
      <w:r>
        <w:rPr>
          <w:rFonts w:ascii="Times New Roman"/>
          <w:b w:val="false"/>
          <w:i w:val="false"/>
          <w:color w:val="000000"/>
          <w:sz w:val="28"/>
        </w:rPr>
        <w:t xml:space="preserve">
      С проблемами при получении услуг охраны материнства столкнулись 11,1% городских женщин и 7,6% женщин, проживающих в сельской местности; при получении услуг по планированию семьи среди городских женщин (6,1%), в возрасте от 25-34 лет (10,2%). </w:t>
      </w:r>
    </w:p>
    <w:bookmarkEnd w:id="89"/>
    <w:bookmarkStart w:name="z117" w:id="90"/>
    <w:p>
      <w:pPr>
        <w:spacing w:after="0"/>
        <w:ind w:left="0"/>
        <w:jc w:val="both"/>
      </w:pPr>
      <w:r>
        <w:rPr>
          <w:rFonts w:ascii="Times New Roman"/>
          <w:b w:val="false"/>
          <w:i w:val="false"/>
          <w:color w:val="000000"/>
          <w:sz w:val="28"/>
        </w:rPr>
        <w:t>
      В целях оказания помощи беременным женщинам и матерям с новорожденными организован "Ситуационный акушерский центр", осуществляющий ежедневный мониторинг беременных, находящихся в тяжелом и критическом состоянии, разработаны клинический протокол диагностики и лечения "COVID-19 у беременных" и методические рекомендации "О порядке оказания медицинской помощи беременным и детям на время пандемии COVID-19"</w:t>
      </w:r>
      <w:r>
        <w:rPr>
          <w:rFonts w:ascii="Times New Roman"/>
          <w:b w:val="false"/>
          <w:i w:val="false"/>
          <w:color w:val="000000"/>
          <w:vertAlign w:val="superscript"/>
        </w:rPr>
        <w:t>9</w:t>
      </w:r>
      <w:r>
        <w:rPr>
          <w:rFonts w:ascii="Times New Roman"/>
          <w:b w:val="false"/>
          <w:i w:val="false"/>
          <w:color w:val="000000"/>
          <w:sz w:val="28"/>
        </w:rPr>
        <w:t>.</w:t>
      </w:r>
    </w:p>
    <w:bookmarkEnd w:id="90"/>
    <w:bookmarkStart w:name="z118" w:id="91"/>
    <w:p>
      <w:pPr>
        <w:spacing w:after="0"/>
        <w:ind w:left="0"/>
        <w:jc w:val="both"/>
      </w:pPr>
      <w:r>
        <w:rPr>
          <w:rFonts w:ascii="Times New Roman"/>
          <w:b w:val="false"/>
          <w:i w:val="false"/>
          <w:color w:val="000000"/>
          <w:sz w:val="28"/>
        </w:rPr>
        <w:t>
      ______________________________________________</w:t>
      </w:r>
    </w:p>
    <w:bookmarkEnd w:id="91"/>
    <w:bookmarkStart w:name="z119" w:id="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Быстрая гендерная оценка (БГО) в отношении covid-19 в Республике Казахстан, Алматы 2020.</w:t>
      </w:r>
    </w:p>
    <w:bookmarkEnd w:id="92"/>
    <w:bookmarkStart w:name="z120" w:id="93"/>
    <w:p>
      <w:pPr>
        <w:spacing w:after="0"/>
        <w:ind w:left="0"/>
        <w:jc w:val="both"/>
      </w:pPr>
      <w:r>
        <w:rPr>
          <w:rFonts w:ascii="Times New Roman"/>
          <w:b w:val="false"/>
          <w:i w:val="false"/>
          <w:color w:val="000000"/>
          <w:sz w:val="28"/>
        </w:rPr>
        <w:t xml:space="preserve">
      Наряду с достигнутыми успехами сохраняют актуальность проблемы, в которых регистрируются высокие гендерные разрывы и дисбалансы. Ожидаемая продолжительность жизни мужчин все еще ниже продолжительности жизни женщин. В 2020 году показатель ожидаемой продолжительности жизни для женщин составляет 75,5 года, для мужчин - 67,1 лет. Гендерный разрыв составляет 8,4 года. Среди причин, способствующих сохранению гендерного разрыва в ожидаемой продолжительности жизни, наблюдается отсутствие должного внимания к развитию мужского здоровья как самостоятельного кластера отечественного здравоохранения. Сохраняется повышенный травматизм у мужчин на производстве. Уровень производственного травматизма у мужчин в 4 раза превышает травматизм у женщин. Доля мужчин, работающих на оборудовании, не отвечающем требованиям безопасности, в сравнении с 2016 годом возросла в 6,6 раз. Завышенные требования к моделям поведения мужчин на фоне слабо развитых практик обращения за психологической помощью приводят к тому, что мужчины в 5 раз чаще женщин совершают суицид. </w:t>
      </w:r>
    </w:p>
    <w:bookmarkEnd w:id="93"/>
    <w:bookmarkStart w:name="z121" w:id="94"/>
    <w:p>
      <w:pPr>
        <w:spacing w:after="0"/>
        <w:ind w:left="0"/>
        <w:jc w:val="both"/>
      </w:pPr>
      <w:r>
        <w:rPr>
          <w:rFonts w:ascii="Times New Roman"/>
          <w:b w:val="false"/>
          <w:i w:val="false"/>
          <w:color w:val="000000"/>
          <w:sz w:val="28"/>
        </w:rPr>
        <w:t xml:space="preserve">
      Проблемы: </w:t>
      </w:r>
    </w:p>
    <w:bookmarkEnd w:id="94"/>
    <w:bookmarkStart w:name="z122" w:id="95"/>
    <w:p>
      <w:pPr>
        <w:spacing w:after="0"/>
        <w:ind w:left="0"/>
        <w:jc w:val="both"/>
      </w:pPr>
      <w:r>
        <w:rPr>
          <w:rFonts w:ascii="Times New Roman"/>
          <w:b w:val="false"/>
          <w:i w:val="false"/>
          <w:color w:val="000000"/>
          <w:sz w:val="28"/>
        </w:rPr>
        <w:t>
      Недостаточный охват мужчин и женщин, включая подростков, услугами специалистов по охране репродуктивного здоровья в особенности в сельской местности.</w:t>
      </w:r>
    </w:p>
    <w:bookmarkEnd w:id="95"/>
    <w:bookmarkStart w:name="z123" w:id="96"/>
    <w:p>
      <w:pPr>
        <w:spacing w:after="0"/>
        <w:ind w:left="0"/>
        <w:jc w:val="both"/>
      </w:pPr>
      <w:r>
        <w:rPr>
          <w:rFonts w:ascii="Times New Roman"/>
          <w:b w:val="false"/>
          <w:i w:val="false"/>
          <w:color w:val="000000"/>
          <w:sz w:val="28"/>
        </w:rPr>
        <w:t>
      Недостаточная вовлеченность населения в вопросы охраны собственного репродуктивного здоровья.</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 w:id="97"/>
    <w:p>
      <w:pPr>
        <w:spacing w:after="0"/>
        <w:ind w:left="0"/>
        <w:jc w:val="both"/>
      </w:pPr>
      <w:r>
        <w:rPr>
          <w:rFonts w:ascii="Times New Roman"/>
          <w:b w:val="false"/>
          <w:i w:val="false"/>
          <w:color w:val="000000"/>
          <w:sz w:val="28"/>
        </w:rPr>
        <w:t xml:space="preserve">
      </w:t>
      </w:r>
      <w:r>
        <w:rPr>
          <w:rFonts w:ascii="Times New Roman"/>
          <w:b w:val="false"/>
          <w:i/>
          <w:color w:val="000000"/>
          <w:sz w:val="28"/>
        </w:rPr>
        <w:t>Противодействие семейно-бытовому насилию</w:t>
      </w:r>
    </w:p>
    <w:bookmarkEnd w:id="97"/>
    <w:bookmarkStart w:name="z125" w:id="98"/>
    <w:p>
      <w:pPr>
        <w:spacing w:after="0"/>
        <w:ind w:left="0"/>
        <w:jc w:val="both"/>
      </w:pPr>
      <w:r>
        <w:rPr>
          <w:rFonts w:ascii="Times New Roman"/>
          <w:b w:val="false"/>
          <w:i w:val="false"/>
          <w:color w:val="000000"/>
          <w:sz w:val="28"/>
        </w:rPr>
        <w:t>
      Определенный прогресс достигнут в профилактике бытового насилия. С 1 января 2010 года в Казахстане был введен в действие Закон Республики Казахстан "О профилактике бытового насилия".</w:t>
      </w:r>
    </w:p>
    <w:bookmarkEnd w:id="98"/>
    <w:bookmarkStart w:name="z126" w:id="99"/>
    <w:p>
      <w:pPr>
        <w:spacing w:after="0"/>
        <w:ind w:left="0"/>
        <w:jc w:val="both"/>
      </w:pPr>
      <w:r>
        <w:rPr>
          <w:rFonts w:ascii="Times New Roman"/>
          <w:b w:val="false"/>
          <w:i w:val="false"/>
          <w:color w:val="000000"/>
          <w:sz w:val="28"/>
        </w:rPr>
        <w:t xml:space="preserve">
      В системе органов внутренних дел создано подразделение по защите женщин от насилия (в 1999 году), которым координируется деятельность служб полиции, а также принимаются меры по защите потерпевших. </w:t>
      </w:r>
    </w:p>
    <w:bookmarkEnd w:id="99"/>
    <w:bookmarkStart w:name="z127" w:id="100"/>
    <w:p>
      <w:pPr>
        <w:spacing w:after="0"/>
        <w:ind w:left="0"/>
        <w:jc w:val="both"/>
      </w:pPr>
      <w:r>
        <w:rPr>
          <w:rFonts w:ascii="Times New Roman"/>
          <w:b w:val="false"/>
          <w:i w:val="false"/>
          <w:color w:val="000000"/>
          <w:sz w:val="28"/>
        </w:rPr>
        <w:t xml:space="preserve">
      Во исполнение поручения Главы государства, данного 25 февраля 2021 года на заседании Национального совета общественного доверия, численность инспекторов по защите женщин от насилия увеличена в 2 раза (введено 129 ед.) и доведена до требуемых норм положенности (всего 248 ед.). </w:t>
      </w:r>
    </w:p>
    <w:bookmarkEnd w:id="100"/>
    <w:bookmarkStart w:name="z128" w:id="101"/>
    <w:p>
      <w:pPr>
        <w:spacing w:after="0"/>
        <w:ind w:left="0"/>
        <w:jc w:val="both"/>
      </w:pPr>
      <w:r>
        <w:rPr>
          <w:rFonts w:ascii="Times New Roman"/>
          <w:b w:val="false"/>
          <w:i w:val="false"/>
          <w:color w:val="000000"/>
          <w:sz w:val="28"/>
        </w:rPr>
        <w:t>
      Теперь они имеются в каждом городском и районном подразделении полиции, деятельность которых будет направлена на оперативное реагирование на факты насилия в отношении женщин и детей.</w:t>
      </w:r>
    </w:p>
    <w:bookmarkEnd w:id="101"/>
    <w:bookmarkStart w:name="z129" w:id="102"/>
    <w:p>
      <w:pPr>
        <w:spacing w:after="0"/>
        <w:ind w:left="0"/>
        <w:jc w:val="both"/>
      </w:pPr>
      <w:r>
        <w:rPr>
          <w:rFonts w:ascii="Times New Roman"/>
          <w:b w:val="false"/>
          <w:i w:val="false"/>
          <w:color w:val="000000"/>
          <w:sz w:val="28"/>
        </w:rPr>
        <w:t xml:space="preserve">
      Во всех регионах Казахстана функционирует 36 кризисных центров (из них имеют приют – 31), тогда как в 2006 году в 10 регионах действовали только 24 центра, в которых жертвам бытового насилия оказывали гарантированный объем специальных социальных услуг. В 2020 году число обратившихся по вопросам насилия составило 3 544 человек. </w:t>
      </w:r>
    </w:p>
    <w:bookmarkEnd w:id="102"/>
    <w:bookmarkStart w:name="z130" w:id="103"/>
    <w:p>
      <w:pPr>
        <w:spacing w:after="0"/>
        <w:ind w:left="0"/>
        <w:jc w:val="both"/>
      </w:pPr>
      <w:r>
        <w:rPr>
          <w:rFonts w:ascii="Times New Roman"/>
          <w:b w:val="false"/>
          <w:i w:val="false"/>
          <w:color w:val="000000"/>
          <w:sz w:val="28"/>
        </w:rPr>
        <w:t>
      Ежегодно во всех регионах проводятся информационно-просветительские акции "16 дней против насилия в отношении женщин".</w:t>
      </w:r>
    </w:p>
    <w:bookmarkEnd w:id="103"/>
    <w:bookmarkStart w:name="z131" w:id="104"/>
    <w:p>
      <w:pPr>
        <w:spacing w:after="0"/>
        <w:ind w:left="0"/>
        <w:jc w:val="both"/>
      </w:pPr>
      <w:r>
        <w:rPr>
          <w:rFonts w:ascii="Times New Roman"/>
          <w:b w:val="false"/>
          <w:i w:val="false"/>
          <w:color w:val="000000"/>
          <w:sz w:val="28"/>
        </w:rPr>
        <w:t xml:space="preserve">
      Организована деятельность ресурсных центров поддержки семьи. В регионах функционирует 31 центр поддержки семей "Жанұя", "Бақытты отбасы" и другие. Центры оказывают психологическую, социальную, правовую и другую необходимую помощь каждой семье, оказавшейся в трудной жизненной ситуации, а также всестороннюю поддержку в развитии института семьи. </w:t>
      </w:r>
    </w:p>
    <w:bookmarkEnd w:id="104"/>
    <w:bookmarkStart w:name="z132" w:id="105"/>
    <w:p>
      <w:pPr>
        <w:spacing w:after="0"/>
        <w:ind w:left="0"/>
        <w:jc w:val="both"/>
      </w:pPr>
      <w:r>
        <w:rPr>
          <w:rFonts w:ascii="Times New Roman"/>
          <w:b w:val="false"/>
          <w:i w:val="false"/>
          <w:color w:val="000000"/>
          <w:sz w:val="28"/>
        </w:rPr>
        <w:t xml:space="preserve">
      В рамках предвыборной программы партии "Nur Otan" до 2025 года "Путь перемен: достойную жизнь каждому!" планируется создать 234 центра по поддержке семьи, разрешению семейных конфликтов и предоставлению временного проживания женщинам, имеющим детей. </w:t>
      </w:r>
    </w:p>
    <w:bookmarkEnd w:id="105"/>
    <w:bookmarkStart w:name="z133" w:id="106"/>
    <w:p>
      <w:pPr>
        <w:spacing w:after="0"/>
        <w:ind w:left="0"/>
        <w:jc w:val="both"/>
      </w:pPr>
      <w:r>
        <w:rPr>
          <w:rFonts w:ascii="Times New Roman"/>
          <w:b w:val="false"/>
          <w:i w:val="false"/>
          <w:color w:val="000000"/>
          <w:sz w:val="28"/>
        </w:rPr>
        <w:t xml:space="preserve">
      По итогам 2020 года в стране отмечается незначительный рост зарегистрированных уголовных правонарушений, совершенных в сфере семейно-бытовых отношений с 919 в 2018 году до 1072 случаев в 2020 году. Также по данным следственного департамента МВД с марта по июнь 2020 года был зафиксирован рост бытового насилия на 41,7% в сравнении с аналогичным периодом 2019 года. Следует отметить, что распространение пандемии COVID-19 оказало влияние на рост правонарушений в семейно-бытовой сфере, что обратило значительное внимание общественности на эту сферу. В связи с пандемией COVID-19 на период карантина для жертв насилия во всех регионах акиматами был создан резерв из гостиничного фонда (более 200 мест) для временной адаптации. </w:t>
      </w:r>
    </w:p>
    <w:bookmarkEnd w:id="106"/>
    <w:bookmarkStart w:name="z134" w:id="107"/>
    <w:p>
      <w:pPr>
        <w:spacing w:after="0"/>
        <w:ind w:left="0"/>
        <w:jc w:val="both"/>
      </w:pPr>
      <w:r>
        <w:rPr>
          <w:rFonts w:ascii="Times New Roman"/>
          <w:b w:val="false"/>
          <w:i w:val="false"/>
          <w:color w:val="000000"/>
          <w:sz w:val="28"/>
        </w:rPr>
        <w:t>
      Наибольшее количество зарегистрированных уголовных правонарушений в этой сфере наблюдается в Восточно-Казахстанской (161 случай), Алматинской (125 случаев), Карагандинской (118 случаев) и Павлодарской (98 случаев) областях.</w:t>
      </w:r>
    </w:p>
    <w:bookmarkEnd w:id="107"/>
    <w:bookmarkStart w:name="z135" w:id="108"/>
    <w:p>
      <w:pPr>
        <w:spacing w:after="0"/>
        <w:ind w:left="0"/>
        <w:jc w:val="both"/>
      </w:pPr>
      <w:r>
        <w:rPr>
          <w:rFonts w:ascii="Times New Roman"/>
          <w:b w:val="false"/>
          <w:i w:val="false"/>
          <w:color w:val="000000"/>
          <w:sz w:val="28"/>
        </w:rPr>
        <w:t>
      В 2020 году вынесено около 78 тыс. защитных предписаний (2019 г. - 73541). Установлены особые требования к поведению почти 10 тыс. правонарушителей (2019 г. - 7712).</w:t>
      </w:r>
    </w:p>
    <w:bookmarkEnd w:id="108"/>
    <w:bookmarkStart w:name="z136" w:id="109"/>
    <w:p>
      <w:pPr>
        <w:spacing w:after="0"/>
        <w:ind w:left="0"/>
        <w:jc w:val="both"/>
      </w:pPr>
      <w:r>
        <w:rPr>
          <w:rFonts w:ascii="Times New Roman"/>
          <w:b w:val="false"/>
          <w:i w:val="false"/>
          <w:color w:val="000000"/>
          <w:sz w:val="28"/>
        </w:rPr>
        <w:t xml:space="preserve">
      По данным опроса Казахстанского института общественного развития 2021 года 26,5% казахстанцев наблюдали случаи домашнего насилия в знакомых им семьях, что свидетельствует об актуальности данной проблемы. 32,4% отметили, что за последние 5 лет ситуация с домашним насилием в Казахстане ухудшилась. Жители сельской местности чаще склонны полагать, что в Казахстане отсутствует проблема домашнего насилия (11,6%), чем жители городов (4%), что говорит о необходимости усиления информационной работы с населением в сельской местности. </w:t>
      </w:r>
    </w:p>
    <w:bookmarkEnd w:id="109"/>
    <w:bookmarkStart w:name="z137" w:id="110"/>
    <w:p>
      <w:pPr>
        <w:spacing w:after="0"/>
        <w:ind w:left="0"/>
        <w:jc w:val="both"/>
      </w:pPr>
      <w:r>
        <w:rPr>
          <w:rFonts w:ascii="Times New Roman"/>
          <w:b w:val="false"/>
          <w:i w:val="false"/>
          <w:color w:val="000000"/>
          <w:sz w:val="28"/>
        </w:rPr>
        <w:t>
      Факторы, способствующие бытовому насилию, могут быть как внутренними, так и исходить извне. К внутренним факторам относятся такие первопричины, как пристрастие к алкоголю или наркотическим средствам, психические и психологические болезни, чрезмерная агрессивность и прочее. Факторы, которые влияют извне, – низкий уровень жизни, отсутствие стабильного дохода, низкий уровень образования.</w:t>
      </w:r>
    </w:p>
    <w:bookmarkEnd w:id="110"/>
    <w:bookmarkStart w:name="z138" w:id="111"/>
    <w:p>
      <w:pPr>
        <w:spacing w:after="0"/>
        <w:ind w:left="0"/>
        <w:jc w:val="both"/>
      </w:pPr>
      <w:r>
        <w:rPr>
          <w:rFonts w:ascii="Times New Roman"/>
          <w:b w:val="false"/>
          <w:i w:val="false"/>
          <w:color w:val="000000"/>
          <w:sz w:val="28"/>
        </w:rPr>
        <w:t>
      Основной причиной насилия в семье большинство респондентов считает проблемы социально-экономического характера, в частности, безработицу назвали 55,9 % опрошенных. 52,8 % в качестве причины назвали "вредные привычки" - алкоголизм, наркомания, игромания", 25,4% считают причиной пример морально-психологического и физического насилия в семье, 22,7% − стереотипные установки и убеждения, 20,9% - психологические отклонения и расстройства, 15,9% - низкий уровень образования и культуры, 15,8% - материальная и финансовая зависимость от супруга, 15,1% - отсутствие уголовной ответственности за насилие в семье, 13,6% - высокий уровень агрессии в обществе, 10,0% - вмешательство родственников в жизнь семьи. Также были названы такие причины, как отсутствие авторитета института семьи, недостаточность профилактических мер, недостаточность реализации программ духовно-нравственного воспитания, недопонимание между супругами</w:t>
      </w:r>
      <w:r>
        <w:rPr>
          <w:rFonts w:ascii="Times New Roman"/>
          <w:b w:val="false"/>
          <w:i w:val="false"/>
          <w:color w:val="000000"/>
          <w:vertAlign w:val="superscript"/>
        </w:rPr>
        <w:t>10</w:t>
      </w:r>
      <w:r>
        <w:rPr>
          <w:rFonts w:ascii="Times New Roman"/>
          <w:b w:val="false"/>
          <w:i w:val="false"/>
          <w:color w:val="000000"/>
          <w:sz w:val="28"/>
        </w:rPr>
        <w:t>.</w:t>
      </w:r>
    </w:p>
    <w:bookmarkEnd w:id="111"/>
    <w:bookmarkStart w:name="z139" w:id="112"/>
    <w:p>
      <w:pPr>
        <w:spacing w:after="0"/>
        <w:ind w:left="0"/>
        <w:jc w:val="both"/>
      </w:pPr>
      <w:r>
        <w:rPr>
          <w:rFonts w:ascii="Times New Roman"/>
          <w:b w:val="false"/>
          <w:i w:val="false"/>
          <w:color w:val="000000"/>
          <w:sz w:val="28"/>
        </w:rPr>
        <w:t>
      __________________________________________________</w:t>
      </w:r>
    </w:p>
    <w:bookmarkEnd w:id="112"/>
    <w:bookmarkStart w:name="z140" w:id="1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Национальный доклад "О противодействии семейно-бытовому насилию в Республике Казахстан" / Есенбаев А.Е., Кайдарова А.С., Ракишева А.К., Николаева О.В., Айкенова Д.М., Турсынбекова С.П. Жолдыбалина А.С., Ажигулова Х.К., Хасенов М.Х., Родионов А.Н., Культемирова Л.Т., Молдакулова Г.М., Ашимова А.М., Досмухамбетова А.И., Ермекбаева Б.К. – Нур-Султан: 2021. – 300 с.</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 w:id="114"/>
    <w:p>
      <w:pPr>
        <w:spacing w:after="0"/>
        <w:ind w:left="0"/>
        <w:jc w:val="both"/>
      </w:pPr>
      <w:r>
        <w:rPr>
          <w:rFonts w:ascii="Times New Roman"/>
          <w:b w:val="false"/>
          <w:i w:val="false"/>
          <w:color w:val="000000"/>
          <w:sz w:val="28"/>
        </w:rPr>
        <w:t xml:space="preserve">
      Заинтересованными государственными органами предпринимаются меры, направленные на обеспечение защиты детей и оперативного реагирования на факты жесткого обращения в отношении несовершеннолетних. Для этого в Кодекс Республики Казахстан "Об административных правонарушениях" (ст. 127-1) введена норма о незамедлительном информировании работниками социальной сферы (не только педагоги, но и работники сферы здравоохранения и социальной защиты населения) о фактах совершения несовершеннолетними или в иных правонарушений. </w:t>
      </w:r>
    </w:p>
    <w:bookmarkEnd w:id="114"/>
    <w:bookmarkStart w:name="z142" w:id="115"/>
    <w:p>
      <w:pPr>
        <w:spacing w:after="0"/>
        <w:ind w:left="0"/>
        <w:jc w:val="both"/>
      </w:pPr>
      <w:r>
        <w:rPr>
          <w:rFonts w:ascii="Times New Roman"/>
          <w:b w:val="false"/>
          <w:i w:val="false"/>
          <w:color w:val="000000"/>
          <w:sz w:val="28"/>
        </w:rPr>
        <w:t>
      В Кодексе Республики Казахстан "О браке (супружестве) и семье" предусмотрена обязанность должностных лиц государственных органов и организаций и иных граждан, которым станет известно об угрозе жизни и здоровью ребенка, принимать меры для защиты его прав и законных интересов.</w:t>
      </w:r>
    </w:p>
    <w:bookmarkEnd w:id="115"/>
    <w:bookmarkStart w:name="z143" w:id="116"/>
    <w:p>
      <w:pPr>
        <w:spacing w:after="0"/>
        <w:ind w:left="0"/>
        <w:jc w:val="both"/>
      </w:pPr>
      <w:r>
        <w:rPr>
          <w:rFonts w:ascii="Times New Roman"/>
          <w:b w:val="false"/>
          <w:i w:val="false"/>
          <w:color w:val="000000"/>
          <w:sz w:val="28"/>
        </w:rPr>
        <w:t>
      Проблемы:</w:t>
      </w:r>
    </w:p>
    <w:bookmarkEnd w:id="116"/>
    <w:bookmarkStart w:name="z144" w:id="117"/>
    <w:p>
      <w:pPr>
        <w:spacing w:after="0"/>
        <w:ind w:left="0"/>
        <w:jc w:val="both"/>
      </w:pPr>
      <w:r>
        <w:rPr>
          <w:rFonts w:ascii="Times New Roman"/>
          <w:b w:val="false"/>
          <w:i w:val="false"/>
          <w:color w:val="000000"/>
          <w:sz w:val="28"/>
        </w:rPr>
        <w:t xml:space="preserve">
      Проблема отсутствия комплексного межведомственного взаимодействия субъектов профилактики бытового насилия. </w:t>
      </w:r>
    </w:p>
    <w:bookmarkEnd w:id="117"/>
    <w:bookmarkStart w:name="z145" w:id="118"/>
    <w:p>
      <w:pPr>
        <w:spacing w:after="0"/>
        <w:ind w:left="0"/>
        <w:jc w:val="both"/>
      </w:pPr>
      <w:r>
        <w:rPr>
          <w:rFonts w:ascii="Times New Roman"/>
          <w:b w:val="false"/>
          <w:i w:val="false"/>
          <w:color w:val="000000"/>
          <w:sz w:val="28"/>
        </w:rPr>
        <w:t>
      Отсутствие алгоритма взаимодействия, единой информационной базы о правонарушениях в сфере семейно-бытовых отношений и их жертвах исключает оперативный обмен информацией и эффективное решение проблемы.</w:t>
      </w:r>
    </w:p>
    <w:bookmarkEnd w:id="118"/>
    <w:bookmarkStart w:name="z146" w:id="119"/>
    <w:p>
      <w:pPr>
        <w:spacing w:after="0"/>
        <w:ind w:left="0"/>
        <w:jc w:val="both"/>
      </w:pPr>
      <w:r>
        <w:rPr>
          <w:rFonts w:ascii="Times New Roman"/>
          <w:b w:val="false"/>
          <w:i w:val="false"/>
          <w:color w:val="000000"/>
          <w:sz w:val="28"/>
        </w:rPr>
        <w:t xml:space="preserve">
      Отсутствие статистической информации по бытовому насилию в открытых источниках по степени тяжести, в разрезе возрастных групп и пола. </w:t>
      </w:r>
    </w:p>
    <w:bookmarkEnd w:id="119"/>
    <w:bookmarkStart w:name="z147" w:id="120"/>
    <w:p>
      <w:pPr>
        <w:spacing w:after="0"/>
        <w:ind w:left="0"/>
        <w:jc w:val="both"/>
      </w:pPr>
      <w:r>
        <w:rPr>
          <w:rFonts w:ascii="Times New Roman"/>
          <w:b w:val="false"/>
          <w:i w:val="false"/>
          <w:color w:val="000000"/>
          <w:sz w:val="28"/>
        </w:rPr>
        <w:t xml:space="preserve">
      Зачастую жертвы не обращаются за помощью в правоохранительные органы в силу нескольких причин: недостаточной информированности о своих правах и способах получения помощи, недоверия к правоохранительным органам, страха перед агрессором. </w:t>
      </w:r>
    </w:p>
    <w:bookmarkEnd w:id="120"/>
    <w:bookmarkStart w:name="z148" w:id="121"/>
    <w:p>
      <w:pPr>
        <w:spacing w:after="0"/>
        <w:ind w:left="0"/>
        <w:jc w:val="left"/>
      </w:pPr>
      <w:r>
        <w:rPr>
          <w:rFonts w:ascii="Times New Roman"/>
          <w:b/>
          <w:i w:val="false"/>
          <w:color w:val="000000"/>
        </w:rPr>
        <w:t xml:space="preserve"> 2.2 Достигнутые результаты и проблемы в сфере гендерной политики</w:t>
      </w:r>
    </w:p>
    <w:bookmarkEnd w:id="121"/>
    <w:bookmarkStart w:name="z149" w:id="122"/>
    <w:p>
      <w:pPr>
        <w:spacing w:after="0"/>
        <w:ind w:left="0"/>
        <w:jc w:val="both"/>
      </w:pPr>
      <w:r>
        <w:rPr>
          <w:rFonts w:ascii="Times New Roman"/>
          <w:b w:val="false"/>
          <w:i w:val="false"/>
          <w:color w:val="000000"/>
          <w:sz w:val="28"/>
        </w:rPr>
        <w:t xml:space="preserve">
      Мировая практика показывает, что гендерные вопросы являются приоритетными направлениями государственной политики во многих странах. Международное сообщество регулярно отслеживает рейтинги в области гендерного равенства. </w:t>
      </w:r>
    </w:p>
    <w:bookmarkEnd w:id="122"/>
    <w:bookmarkStart w:name="z150" w:id="123"/>
    <w:p>
      <w:pPr>
        <w:spacing w:after="0"/>
        <w:ind w:left="0"/>
        <w:jc w:val="both"/>
      </w:pPr>
      <w:r>
        <w:rPr>
          <w:rFonts w:ascii="Times New Roman"/>
          <w:b w:val="false"/>
          <w:i w:val="false"/>
          <w:color w:val="000000"/>
          <w:sz w:val="28"/>
        </w:rPr>
        <w:t>
      Целями государственной гендерной политики являются достижение паритетных прав, выгод, обязанностей и возможностей мужчин и женщин во всех сферах жизнедеятельности общества, преодоление всех форм и проявлений дискриминации по половому признаку.</w:t>
      </w:r>
    </w:p>
    <w:bookmarkEnd w:id="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1" w:id="124"/>
    <w:p>
      <w:pPr>
        <w:spacing w:after="0"/>
        <w:ind w:left="0"/>
        <w:jc w:val="both"/>
      </w:pPr>
      <w:r>
        <w:rPr>
          <w:rFonts w:ascii="Times New Roman"/>
          <w:b w:val="false"/>
          <w:i w:val="false"/>
          <w:color w:val="000000"/>
          <w:sz w:val="28"/>
        </w:rPr>
        <w:t xml:space="preserve">
      </w:t>
      </w:r>
      <w:r>
        <w:rPr>
          <w:rFonts w:ascii="Times New Roman"/>
          <w:b w:val="false"/>
          <w:i/>
          <w:color w:val="000000"/>
          <w:sz w:val="28"/>
        </w:rPr>
        <w:t>Укрепление института гендерного равенства</w:t>
      </w:r>
    </w:p>
    <w:bookmarkEnd w:id="124"/>
    <w:bookmarkStart w:name="z152" w:id="125"/>
    <w:p>
      <w:pPr>
        <w:spacing w:after="0"/>
        <w:ind w:left="0"/>
        <w:jc w:val="both"/>
      </w:pPr>
      <w:r>
        <w:rPr>
          <w:rFonts w:ascii="Times New Roman"/>
          <w:b w:val="false"/>
          <w:i w:val="false"/>
          <w:color w:val="000000"/>
          <w:sz w:val="28"/>
        </w:rPr>
        <w:t xml:space="preserve">
      С момента присоединения к Пекинской декларации в 1995 году государство целенаправленно взяло курс на формирование гендерной политики. В декабре 1998 года Указом Президента Республики Казахстан была создана Национальная комиссия по делам женщин и семейно-демографической политике, в регионах функционируют соответствующие консультативно-совещательные органы. </w:t>
      </w:r>
    </w:p>
    <w:bookmarkEnd w:id="125"/>
    <w:bookmarkStart w:name="z153" w:id="126"/>
    <w:p>
      <w:pPr>
        <w:spacing w:after="0"/>
        <w:ind w:left="0"/>
        <w:jc w:val="both"/>
      </w:pPr>
      <w:r>
        <w:rPr>
          <w:rFonts w:ascii="Times New Roman"/>
          <w:b w:val="false"/>
          <w:i w:val="false"/>
          <w:color w:val="000000"/>
          <w:sz w:val="28"/>
        </w:rPr>
        <w:t xml:space="preserve">
      В сентябре 2015 года Казахстан принял на себя обязательства по реализации целей в области устойчивого развития ООН (далее – ЦУР), в которых 12 из 17 целей являются гендерно-чувствительными. В качестве одной из целей указана ЦУР 5: "Обеспечение гендерного равенства и расширения прав и возможностей всех женщин и девочек". Она направлена на ликвидацию всех форм дискриминации по признаку пола и обеспечение равенства возможностей и обращения для девочек и женщин. </w:t>
      </w:r>
    </w:p>
    <w:bookmarkEnd w:id="126"/>
    <w:bookmarkStart w:name="z154" w:id="127"/>
    <w:p>
      <w:pPr>
        <w:spacing w:after="0"/>
        <w:ind w:left="0"/>
        <w:jc w:val="both"/>
      </w:pPr>
      <w:r>
        <w:rPr>
          <w:rFonts w:ascii="Times New Roman"/>
          <w:b w:val="false"/>
          <w:i w:val="false"/>
          <w:color w:val="000000"/>
          <w:sz w:val="28"/>
        </w:rPr>
        <w:t xml:space="preserve">
      Эти цели требуют национальной адаптации и учета в рамках всех стратегических направлений и задач государства. </w:t>
      </w:r>
    </w:p>
    <w:bookmarkEnd w:id="127"/>
    <w:bookmarkStart w:name="z155" w:id="128"/>
    <w:p>
      <w:pPr>
        <w:spacing w:after="0"/>
        <w:ind w:left="0"/>
        <w:jc w:val="both"/>
      </w:pPr>
      <w:r>
        <w:rPr>
          <w:rFonts w:ascii="Times New Roman"/>
          <w:b w:val="false"/>
          <w:i w:val="false"/>
          <w:color w:val="000000"/>
          <w:sz w:val="28"/>
        </w:rPr>
        <w:t>
      На сегодня цели устойчивого развития ООН (ЦУР) на 79,9% интегрированы в стратегические государственные программы</w:t>
      </w:r>
      <w:r>
        <w:rPr>
          <w:rFonts w:ascii="Times New Roman"/>
          <w:b w:val="false"/>
          <w:i w:val="false"/>
          <w:color w:val="000000"/>
          <w:vertAlign w:val="superscript"/>
        </w:rPr>
        <w:t>11</w:t>
      </w:r>
      <w:r>
        <w:rPr>
          <w:rFonts w:ascii="Times New Roman"/>
          <w:b w:val="false"/>
          <w:i w:val="false"/>
          <w:color w:val="000000"/>
          <w:sz w:val="28"/>
        </w:rPr>
        <w:t xml:space="preserve">. </w:t>
      </w:r>
    </w:p>
    <w:bookmarkEnd w:id="128"/>
    <w:bookmarkStart w:name="z156" w:id="129"/>
    <w:p>
      <w:pPr>
        <w:spacing w:after="0"/>
        <w:ind w:left="0"/>
        <w:jc w:val="both"/>
      </w:pPr>
      <w:r>
        <w:rPr>
          <w:rFonts w:ascii="Times New Roman"/>
          <w:b w:val="false"/>
          <w:i w:val="false"/>
          <w:color w:val="000000"/>
          <w:sz w:val="28"/>
        </w:rPr>
        <w:t>
      Приняты и реализованы Концепция гендерной политики до 2006 года, Стратегия гендерного равенства в Республике Казахстан на 2006 - 2016 годы, которые позволили сделать дальнейшие шаги по созданию и совершенствованию национального законодательства в интересах гендерного равенства.</w:t>
      </w:r>
    </w:p>
    <w:bookmarkEnd w:id="129"/>
    <w:bookmarkStart w:name="z157" w:id="130"/>
    <w:p>
      <w:pPr>
        <w:spacing w:after="0"/>
        <w:ind w:left="0"/>
        <w:jc w:val="both"/>
      </w:pPr>
      <w:r>
        <w:rPr>
          <w:rFonts w:ascii="Times New Roman"/>
          <w:b w:val="false"/>
          <w:i w:val="false"/>
          <w:color w:val="000000"/>
          <w:sz w:val="28"/>
        </w:rPr>
        <w:t>
      Основным законодательным актом в сфере гендерной политики является принятый в 2009 году Закон Республики Казахстан "О государственных гарантиях равных прав и равных возможностей мужчин и женщин".</w:t>
      </w:r>
    </w:p>
    <w:bookmarkEnd w:id="130"/>
    <w:bookmarkStart w:name="z158" w:id="131"/>
    <w:p>
      <w:pPr>
        <w:spacing w:after="0"/>
        <w:ind w:left="0"/>
        <w:jc w:val="both"/>
      </w:pPr>
      <w:r>
        <w:rPr>
          <w:rFonts w:ascii="Times New Roman"/>
          <w:b w:val="false"/>
          <w:i w:val="false"/>
          <w:color w:val="000000"/>
          <w:sz w:val="28"/>
        </w:rPr>
        <w:t xml:space="preserve">
      Принято решение по выработке подходов в Казахстане гендерного бюджетирования, позволяющего усилить социальную составляющую государственного бюджета и обеспечить равные права и равные возможности для обоих полов. В частности, в Акмолинской области реализован пилотный проект по апробации подходов к внедрению гендерного бюджетирования в секторах социальной защиты, здравоохранения и образования, на предмет оценки учета гендерных аспектов, гендерной ориентированности и гендерного воздействия государственных программ. </w:t>
      </w:r>
    </w:p>
    <w:bookmarkEnd w:id="131"/>
    <w:bookmarkStart w:name="z159" w:id="132"/>
    <w:p>
      <w:pPr>
        <w:spacing w:after="0"/>
        <w:ind w:left="0"/>
        <w:jc w:val="both"/>
      </w:pPr>
      <w:r>
        <w:rPr>
          <w:rFonts w:ascii="Times New Roman"/>
          <w:b w:val="false"/>
          <w:i w:val="false"/>
          <w:color w:val="000000"/>
          <w:sz w:val="28"/>
        </w:rPr>
        <w:t>
      По итогам проведенного пилотного исследования Акмолинской области выявлено, что в бюджетных программах сферы здравоохранения не учтены гендерные аспекты (при этом, имеются отдельные бюджетные программы по охране материнства и детства, по профилактике и борьбе со СПИД в Республике Казахстан и другие). В сфере образования в данном регионе наблюдается существенная гендерная дифференциация, которая приводит к ограничению девочек на занятие спортом, в школах преобладают секции, которые в большой степени привлекательны для мальчиков. Наблюдается существенная гендерная дифференциация в трудоустройстве выпускников учебных заведений.</w:t>
      </w:r>
    </w:p>
    <w:bookmarkEnd w:id="132"/>
    <w:bookmarkStart w:name="z160" w:id="133"/>
    <w:p>
      <w:pPr>
        <w:spacing w:after="0"/>
        <w:ind w:left="0"/>
        <w:jc w:val="both"/>
      </w:pPr>
      <w:r>
        <w:rPr>
          <w:rFonts w:ascii="Times New Roman"/>
          <w:b w:val="false"/>
          <w:i w:val="false"/>
          <w:color w:val="000000"/>
          <w:sz w:val="28"/>
        </w:rPr>
        <w:t xml:space="preserve">
      На сегодняшний день большую роль в общественно-политической жизни страны играют неправительственные организации. </w:t>
      </w:r>
    </w:p>
    <w:bookmarkEnd w:id="133"/>
    <w:bookmarkStart w:name="z161" w:id="134"/>
    <w:p>
      <w:pPr>
        <w:spacing w:after="0"/>
        <w:ind w:left="0"/>
        <w:jc w:val="both"/>
      </w:pPr>
      <w:r>
        <w:rPr>
          <w:rFonts w:ascii="Times New Roman"/>
          <w:b w:val="false"/>
          <w:i w:val="false"/>
          <w:color w:val="000000"/>
          <w:sz w:val="28"/>
        </w:rPr>
        <w:t xml:space="preserve">
      Согласно индексу Всемирного экономического форума (далее – ВЭФ) Казахстан по итогам 2016 года занимает 52 место из 147 стран, по итогам 2020 года 79 место из 156 стран. Наблюдается значительное снижение рейтинга Казахстана по данному показателю. </w:t>
      </w:r>
    </w:p>
    <w:bookmarkEnd w:id="134"/>
    <w:bookmarkStart w:name="z162" w:id="135"/>
    <w:p>
      <w:pPr>
        <w:spacing w:after="0"/>
        <w:ind w:left="0"/>
        <w:jc w:val="both"/>
      </w:pPr>
      <w:r>
        <w:rPr>
          <w:rFonts w:ascii="Times New Roman"/>
          <w:b w:val="false"/>
          <w:i w:val="false"/>
          <w:color w:val="000000"/>
          <w:sz w:val="28"/>
        </w:rPr>
        <w:t>
      ____________________________________________</w:t>
      </w:r>
    </w:p>
    <w:bookmarkEnd w:id="135"/>
    <w:bookmarkStart w:name="z163" w:id="1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Добровольный Национальный Отчет "О реализации Повестки дня до 2030 года в области устойчивого развития", 2019 год (стр.4)</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4" w:id="137"/>
    <w:p>
      <w:pPr>
        <w:spacing w:after="0"/>
        <w:ind w:left="0"/>
        <w:jc w:val="both"/>
      </w:pPr>
      <w:r>
        <w:rPr>
          <w:rFonts w:ascii="Times New Roman"/>
          <w:b w:val="false"/>
          <w:i w:val="false"/>
          <w:color w:val="000000"/>
          <w:sz w:val="28"/>
        </w:rPr>
        <w:t xml:space="preserve">
      По оценкам ВЭФ показатели в сферах расширения политических возможностей и социально-экономического участия Казахстана имеют средний уровень гендерных разрывов. В долгосрочной перспективе они могут сказаться на конкурентоспособности национального человеческого капитала. </w:t>
      </w:r>
    </w:p>
    <w:bookmarkEnd w:id="137"/>
    <w:bookmarkStart w:name="z165" w:id="138"/>
    <w:p>
      <w:pPr>
        <w:spacing w:after="0"/>
        <w:ind w:left="0"/>
        <w:jc w:val="both"/>
      </w:pPr>
      <w:r>
        <w:rPr>
          <w:rFonts w:ascii="Times New Roman"/>
          <w:b w:val="false"/>
          <w:i w:val="false"/>
          <w:color w:val="000000"/>
          <w:sz w:val="28"/>
        </w:rPr>
        <w:t xml:space="preserve">
      Проблемы: </w:t>
      </w:r>
    </w:p>
    <w:bookmarkEnd w:id="138"/>
    <w:bookmarkStart w:name="z166" w:id="139"/>
    <w:p>
      <w:pPr>
        <w:spacing w:after="0"/>
        <w:ind w:left="0"/>
        <w:jc w:val="both"/>
      </w:pPr>
      <w:r>
        <w:rPr>
          <w:rFonts w:ascii="Times New Roman"/>
          <w:b w:val="false"/>
          <w:i w:val="false"/>
          <w:color w:val="000000"/>
          <w:sz w:val="28"/>
        </w:rPr>
        <w:t xml:space="preserve">
      Снижение позиций Казахстана в международном рейтинге по индексу гендерного разрыва в последние годы. </w:t>
      </w:r>
    </w:p>
    <w:bookmarkEnd w:id="139"/>
    <w:bookmarkStart w:name="z167" w:id="140"/>
    <w:p>
      <w:pPr>
        <w:spacing w:after="0"/>
        <w:ind w:left="0"/>
        <w:jc w:val="both"/>
      </w:pPr>
      <w:r>
        <w:rPr>
          <w:rFonts w:ascii="Times New Roman"/>
          <w:b w:val="false"/>
          <w:i w:val="false"/>
          <w:color w:val="000000"/>
          <w:sz w:val="28"/>
        </w:rPr>
        <w:t xml:space="preserve">
      Наибольший гендерный разрыв наблюдается по показателям "политическое участие" и "экономическое участие и возможности". </w:t>
      </w:r>
    </w:p>
    <w:bookmarkEnd w:id="140"/>
    <w:bookmarkStart w:name="z168" w:id="141"/>
    <w:p>
      <w:pPr>
        <w:spacing w:after="0"/>
        <w:ind w:left="0"/>
        <w:jc w:val="both"/>
      </w:pPr>
      <w:r>
        <w:rPr>
          <w:rFonts w:ascii="Times New Roman"/>
          <w:b w:val="false"/>
          <w:i w:val="false"/>
          <w:color w:val="000000"/>
          <w:sz w:val="28"/>
        </w:rPr>
        <w:t>
      Отсутствуют уполномоченные органы в сфере гендерной политики, как на центральном, так и на региональном уровнях.</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 w:id="14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Поддержка политических и руководящих позиций женщин </w:t>
      </w:r>
    </w:p>
    <w:bookmarkEnd w:id="142"/>
    <w:bookmarkStart w:name="z170" w:id="143"/>
    <w:p>
      <w:pPr>
        <w:spacing w:after="0"/>
        <w:ind w:left="0"/>
        <w:jc w:val="both"/>
      </w:pPr>
      <w:r>
        <w:rPr>
          <w:rFonts w:ascii="Times New Roman"/>
          <w:b w:val="false"/>
          <w:i w:val="false"/>
          <w:color w:val="000000"/>
          <w:sz w:val="28"/>
        </w:rPr>
        <w:t xml:space="preserve">
      За годы реализации гендерной стратегии отмечаются значительные сдвиги в количественной представленности женщин в выборных органах власти. Так, в Мажилисе Парламента Республики Казахстан в первый год реализации Гендерной стратегии (2006 г.) доля женщин составляла 10,4%, а в завершающем году (2016 г.) она увеличилась до 27,6%. </w:t>
      </w:r>
    </w:p>
    <w:bookmarkEnd w:id="143"/>
    <w:bookmarkStart w:name="z171" w:id="144"/>
    <w:p>
      <w:pPr>
        <w:spacing w:after="0"/>
        <w:ind w:left="0"/>
        <w:jc w:val="both"/>
      </w:pPr>
      <w:r>
        <w:rPr>
          <w:rFonts w:ascii="Times New Roman"/>
          <w:b w:val="false"/>
          <w:i w:val="false"/>
          <w:color w:val="000000"/>
          <w:sz w:val="28"/>
        </w:rPr>
        <w:t xml:space="preserve">
      В 2020 году приняты поправки в Законы Республики Казахстан "О выборах в Республике Казахстан" и "О политических партиях", согласно которым партийные списки формируются с учетом не менее 30% представительства женщин и молодежи. По итогам внесенных поправок доля женщин в Мажилисе Парламента Республики Казахстан – 27,1%, в местных представительных органах власти всех уровней– 30,5%. </w:t>
      </w:r>
    </w:p>
    <w:bookmarkEnd w:id="144"/>
    <w:bookmarkStart w:name="z172" w:id="145"/>
    <w:p>
      <w:pPr>
        <w:spacing w:after="0"/>
        <w:ind w:left="0"/>
        <w:jc w:val="both"/>
      </w:pPr>
      <w:r>
        <w:rPr>
          <w:rFonts w:ascii="Times New Roman"/>
          <w:b w:val="false"/>
          <w:i w:val="false"/>
          <w:color w:val="000000"/>
          <w:sz w:val="28"/>
        </w:rPr>
        <w:t xml:space="preserve">
      В шести областных маслихатах регионов доля женщин депутатов превышает 30%. В их число вошли Мангистауская (34,4%), Актюбинская (33,3%), Павлодарская (31,3%), Акмолинская (31,3%), Алматинская (31,1%) и Северо-Казахстанская области (30%). </w:t>
      </w:r>
    </w:p>
    <w:bookmarkEnd w:id="145"/>
    <w:bookmarkStart w:name="z173" w:id="146"/>
    <w:p>
      <w:pPr>
        <w:spacing w:after="0"/>
        <w:ind w:left="0"/>
        <w:jc w:val="both"/>
      </w:pPr>
      <w:r>
        <w:rPr>
          <w:rFonts w:ascii="Times New Roman"/>
          <w:b w:val="false"/>
          <w:i w:val="false"/>
          <w:color w:val="000000"/>
          <w:sz w:val="28"/>
        </w:rPr>
        <w:t xml:space="preserve">
      По состоянию на 1 января 2021 года доля женщин среди госслужащих по стране составила 55,5% от фактической численности (49 031 из 88 409), в том числе: среди политических – 8,9% (65 из 728), среди административных служащих корпуса "А" – 11,4% (9 из 79), корпуса "Б" – 55,9% (48 957 из 87 602). Доля женщин среди лиц, занимающих руководящие должности – 40% (9 531 из 23 959). </w:t>
      </w:r>
    </w:p>
    <w:bookmarkEnd w:id="146"/>
    <w:bookmarkStart w:name="z174" w:id="147"/>
    <w:p>
      <w:pPr>
        <w:spacing w:after="0"/>
        <w:ind w:left="0"/>
        <w:jc w:val="both"/>
      </w:pPr>
      <w:r>
        <w:rPr>
          <w:rFonts w:ascii="Times New Roman"/>
          <w:b w:val="false"/>
          <w:i w:val="false"/>
          <w:color w:val="000000"/>
          <w:sz w:val="28"/>
        </w:rPr>
        <w:t>
      В Швеции данный показатель составляет 71,8%, Франции - 62,3%, Австралии - 57,5%, Японии - 41,9%, в среднем по странам Организации экономического сотрудничества и развития (далее – ОЭСР) - 57,4%.</w:t>
      </w:r>
    </w:p>
    <w:bookmarkEnd w:id="147"/>
    <w:bookmarkStart w:name="z175" w:id="148"/>
    <w:p>
      <w:pPr>
        <w:spacing w:after="0"/>
        <w:ind w:left="0"/>
        <w:jc w:val="both"/>
      </w:pPr>
      <w:r>
        <w:rPr>
          <w:rFonts w:ascii="Times New Roman"/>
          <w:b w:val="false"/>
          <w:i w:val="false"/>
          <w:color w:val="000000"/>
          <w:sz w:val="28"/>
        </w:rPr>
        <w:t>
      Отсутствует позитивная динамика в сфере представленности женщин в составе политических государственных служащих. Из 728 действующих политических государственных служащих, 65 или 8,9% – женщины (в 2016 году – 9,7%). Доля женщин в составе Правительства Республики Казахстан составляет 9%. Для сравнения, в Испании и Финляндии более 60% членов правительств - женщины. В Австрии, Бельгии, Швеции – 57,1%, Канаде – 51,4%, Франции, Финляндии, Испании – 50%, соответственно. Среднемировой показатель доли женщин в национальных правительствах составляет 21,9%</w:t>
      </w:r>
      <w:r>
        <w:rPr>
          <w:rFonts w:ascii="Times New Roman"/>
          <w:b w:val="false"/>
          <w:i w:val="false"/>
          <w:color w:val="000000"/>
          <w:vertAlign w:val="superscript"/>
        </w:rPr>
        <w:t>12</w:t>
      </w:r>
      <w:r>
        <w:rPr>
          <w:rFonts w:ascii="Times New Roman"/>
          <w:b w:val="false"/>
          <w:i w:val="false"/>
          <w:color w:val="000000"/>
          <w:sz w:val="28"/>
        </w:rPr>
        <w:t>.</w:t>
      </w:r>
    </w:p>
    <w:bookmarkEnd w:id="148"/>
    <w:bookmarkStart w:name="z176" w:id="149"/>
    <w:p>
      <w:pPr>
        <w:spacing w:after="0"/>
        <w:ind w:left="0"/>
        <w:jc w:val="both"/>
      </w:pPr>
      <w:r>
        <w:rPr>
          <w:rFonts w:ascii="Times New Roman"/>
          <w:b w:val="false"/>
          <w:i w:val="false"/>
          <w:color w:val="000000"/>
          <w:sz w:val="28"/>
        </w:rPr>
        <w:t xml:space="preserve">
      Не прослеживаются большие изменения в представленности женщин на руководящих должностях в местных (территориальных) исполнительных органах. Доля женщин, занимающих должность акима области, – 5,9% (1 область из 17). Доля женщин-заместителей акимов во всех 17 регионах составляет 9,3%. В общем составе акимов областей, столицы, городов республиканского значения и их первых заместителей женщины составляют 9,5%. </w:t>
      </w:r>
    </w:p>
    <w:bookmarkEnd w:id="149"/>
    <w:bookmarkStart w:name="z177" w:id="150"/>
    <w:p>
      <w:pPr>
        <w:spacing w:after="0"/>
        <w:ind w:left="0"/>
        <w:jc w:val="both"/>
      </w:pPr>
      <w:r>
        <w:rPr>
          <w:rFonts w:ascii="Times New Roman"/>
          <w:b w:val="false"/>
          <w:i w:val="false"/>
          <w:color w:val="000000"/>
          <w:sz w:val="28"/>
        </w:rPr>
        <w:t>
      ____________________________________________________</w:t>
      </w:r>
    </w:p>
    <w:bookmarkEnd w:id="150"/>
    <w:bookmarkStart w:name="z178" w:id="1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Women in politics: new data shows growth but also setbacks. Unter-Parliamentary Union, 2021 // https://www.ipu.org/news/women-in-politics-2021</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9" w:id="152"/>
    <w:p>
      <w:pPr>
        <w:spacing w:after="0"/>
        <w:ind w:left="0"/>
        <w:jc w:val="both"/>
      </w:pPr>
      <w:r>
        <w:rPr>
          <w:rFonts w:ascii="Times New Roman"/>
          <w:b w:val="false"/>
          <w:i w:val="false"/>
          <w:color w:val="000000"/>
          <w:sz w:val="28"/>
        </w:rPr>
        <w:t xml:space="preserve">
      Наблюдается увеличение доли женщин в квазигосударственном секторе на уровне принятия решений с 23,6% в 2018 году до 36,1% в 2020 году. При этом доля женщин в органах управления в технической, промышленной направленности значительно ниже 30%. </w:t>
      </w:r>
    </w:p>
    <w:bookmarkEnd w:id="152"/>
    <w:bookmarkStart w:name="z180" w:id="153"/>
    <w:p>
      <w:pPr>
        <w:spacing w:after="0"/>
        <w:ind w:left="0"/>
        <w:jc w:val="both"/>
      </w:pPr>
      <w:r>
        <w:rPr>
          <w:rFonts w:ascii="Times New Roman"/>
          <w:b w:val="false"/>
          <w:i w:val="false"/>
          <w:color w:val="000000"/>
          <w:sz w:val="28"/>
        </w:rPr>
        <w:t>
      Следует отметить, что по поручению Главы государства ведется работа по поэтапному повышению доли женщин до 30% в руководящих органах компаний с государственным участием.</w:t>
      </w:r>
    </w:p>
    <w:bookmarkEnd w:id="153"/>
    <w:bookmarkStart w:name="z181" w:id="154"/>
    <w:p>
      <w:pPr>
        <w:spacing w:after="0"/>
        <w:ind w:left="0"/>
        <w:jc w:val="both"/>
      </w:pPr>
      <w:r>
        <w:rPr>
          <w:rFonts w:ascii="Times New Roman"/>
          <w:b w:val="false"/>
          <w:i w:val="false"/>
          <w:color w:val="000000"/>
          <w:sz w:val="28"/>
        </w:rPr>
        <w:t>
      Проблемы:</w:t>
      </w:r>
    </w:p>
    <w:bookmarkEnd w:id="154"/>
    <w:bookmarkStart w:name="z182" w:id="155"/>
    <w:p>
      <w:pPr>
        <w:spacing w:after="0"/>
        <w:ind w:left="0"/>
        <w:jc w:val="both"/>
      </w:pPr>
      <w:r>
        <w:rPr>
          <w:rFonts w:ascii="Times New Roman"/>
          <w:b w:val="false"/>
          <w:i w:val="false"/>
          <w:color w:val="000000"/>
          <w:sz w:val="28"/>
        </w:rPr>
        <w:t>
      Недостаточная представленность женщин на верхних ступенях власти в составе политических государственных служащих.</w:t>
      </w:r>
    </w:p>
    <w:bookmarkEnd w:id="155"/>
    <w:bookmarkStart w:name="z183" w:id="156"/>
    <w:p>
      <w:pPr>
        <w:spacing w:after="0"/>
        <w:ind w:left="0"/>
        <w:jc w:val="both"/>
      </w:pPr>
      <w:r>
        <w:rPr>
          <w:rFonts w:ascii="Times New Roman"/>
          <w:b w:val="false"/>
          <w:i w:val="false"/>
          <w:color w:val="000000"/>
          <w:sz w:val="28"/>
        </w:rPr>
        <w:t>
      Наличие в обществе стереотипов, препятствующих продвижению женщин в политике.</w:t>
      </w:r>
    </w:p>
    <w:bookmarkEnd w:id="156"/>
    <w:bookmarkStart w:name="z184" w:id="157"/>
    <w:p>
      <w:pPr>
        <w:spacing w:after="0"/>
        <w:ind w:left="0"/>
        <w:jc w:val="both"/>
      </w:pPr>
      <w:r>
        <w:rPr>
          <w:rFonts w:ascii="Times New Roman"/>
          <w:b w:val="false"/>
          <w:i w:val="false"/>
          <w:color w:val="000000"/>
          <w:sz w:val="28"/>
        </w:rPr>
        <w:t>
      Наблюдается дисбаланс представленности женщин по сферам деятельности в органах управления в квазигосударственном секторе.</w:t>
      </w:r>
    </w:p>
    <w:bookmarkEnd w:id="1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5" w:id="158"/>
    <w:p>
      <w:pPr>
        <w:spacing w:after="0"/>
        <w:ind w:left="0"/>
        <w:jc w:val="both"/>
      </w:pPr>
      <w:r>
        <w:rPr>
          <w:rFonts w:ascii="Times New Roman"/>
          <w:b w:val="false"/>
          <w:i w:val="false"/>
          <w:color w:val="000000"/>
          <w:sz w:val="28"/>
        </w:rPr>
        <w:t xml:space="preserve">
      </w:t>
      </w:r>
      <w:r>
        <w:rPr>
          <w:rFonts w:ascii="Times New Roman"/>
          <w:b w:val="false"/>
          <w:i/>
          <w:color w:val="000000"/>
          <w:sz w:val="28"/>
        </w:rPr>
        <w:t>Расширение экономических возможностей женщин</w:t>
      </w:r>
    </w:p>
    <w:bookmarkEnd w:id="158"/>
    <w:bookmarkStart w:name="z186" w:id="159"/>
    <w:p>
      <w:pPr>
        <w:spacing w:after="0"/>
        <w:ind w:left="0"/>
        <w:jc w:val="both"/>
      </w:pPr>
      <w:r>
        <w:rPr>
          <w:rFonts w:ascii="Times New Roman"/>
          <w:b w:val="false"/>
          <w:i w:val="false"/>
          <w:color w:val="000000"/>
          <w:sz w:val="28"/>
        </w:rPr>
        <w:t xml:space="preserve">
      Численность населения Казахстана на 1 января 2021 года составила 18879,5 тыс. человек, в том числе женщин – 9719,1 тыс. (51,4%), мужчин – 9160,3 тыс. (48,5%). Прирост численности населения за 2020 год составил 247,8 тыс. чел., темп прироста - около 1,3% в год. </w:t>
      </w:r>
    </w:p>
    <w:bookmarkEnd w:id="159"/>
    <w:bookmarkStart w:name="z187" w:id="160"/>
    <w:p>
      <w:pPr>
        <w:spacing w:after="0"/>
        <w:ind w:left="0"/>
        <w:jc w:val="both"/>
      </w:pPr>
      <w:r>
        <w:rPr>
          <w:rFonts w:ascii="Times New Roman"/>
          <w:b w:val="false"/>
          <w:i w:val="false"/>
          <w:color w:val="000000"/>
          <w:sz w:val="28"/>
        </w:rPr>
        <w:t>
      Так, в сравнении с 2016 годом численность женщин выросла на 5,0 %, если в 2016 году численность женщин составляла 9 249,7 тыс., то в 2020 году - 9 719,1 тыс. женщин</w:t>
      </w:r>
      <w:r>
        <w:rPr>
          <w:rFonts w:ascii="Times New Roman"/>
          <w:b w:val="false"/>
          <w:i w:val="false"/>
          <w:color w:val="000000"/>
          <w:vertAlign w:val="superscript"/>
        </w:rPr>
        <w:t>13</w:t>
      </w:r>
      <w:r>
        <w:rPr>
          <w:rFonts w:ascii="Times New Roman"/>
          <w:b w:val="false"/>
          <w:i w:val="false"/>
          <w:color w:val="000000"/>
          <w:sz w:val="28"/>
        </w:rPr>
        <w:t xml:space="preserve">. Значительное количество женщин проживает в городской местности – 5 883 тыс. (60,5%), в сельской – 3 836 тыс. (39,5%). </w:t>
      </w:r>
    </w:p>
    <w:bookmarkEnd w:id="160"/>
    <w:bookmarkStart w:name="z188" w:id="161"/>
    <w:p>
      <w:pPr>
        <w:spacing w:after="0"/>
        <w:ind w:left="0"/>
        <w:jc w:val="both"/>
      </w:pPr>
      <w:r>
        <w:rPr>
          <w:rFonts w:ascii="Times New Roman"/>
          <w:b w:val="false"/>
          <w:i w:val="false"/>
          <w:color w:val="000000"/>
          <w:sz w:val="28"/>
        </w:rPr>
        <w:t xml:space="preserve">
      Казахстанский рынок труда характеризуется высокой женской занятостью, наличием квалифицированных работников. Если уровень безработицы женщин в 2016 году был 5,5%, то в 2020 году составил 5,4%, женщины составляют 49,1% общей численности наемных работников. По данным на 2020 год в Республике Казахстан насчитывается 2045,4 тыс. самозанятых, из них 930,1 тыс. женщин и 1115,3 тыс. мужчин. Таким образом, доля женщин от общего числа самозанятых в Казахстане составляет 45,5%. </w:t>
      </w:r>
    </w:p>
    <w:bookmarkEnd w:id="161"/>
    <w:bookmarkStart w:name="z189" w:id="162"/>
    <w:p>
      <w:pPr>
        <w:spacing w:after="0"/>
        <w:ind w:left="0"/>
        <w:jc w:val="both"/>
      </w:pPr>
      <w:r>
        <w:rPr>
          <w:rFonts w:ascii="Times New Roman"/>
          <w:b w:val="false"/>
          <w:i w:val="false"/>
          <w:color w:val="000000"/>
          <w:sz w:val="28"/>
        </w:rPr>
        <w:t xml:space="preserve">
      Традиционно женщины являются более уязвимыми на рынке труда. Это обстоятельство проявилось и в период пандемии. По данным исследования, проведенного структурой "ООН-женщины" в Казахстане совместно с ЮНФПА (2020 г.), в первые месяцы карантина работу в Казахстане потеряли 22% мужчин и 26% женщин. </w:t>
      </w:r>
    </w:p>
    <w:bookmarkEnd w:id="162"/>
    <w:bookmarkStart w:name="z190" w:id="163"/>
    <w:p>
      <w:pPr>
        <w:spacing w:after="0"/>
        <w:ind w:left="0"/>
        <w:jc w:val="both"/>
      </w:pPr>
      <w:r>
        <w:rPr>
          <w:rFonts w:ascii="Times New Roman"/>
          <w:b w:val="false"/>
          <w:i w:val="false"/>
          <w:color w:val="000000"/>
          <w:sz w:val="28"/>
        </w:rPr>
        <w:t xml:space="preserve">
      Во время пандемии в Казахстане не все сферы находились в равных условиях. Так, розничная торговля и сфера обслуживания работали в условиях периодически вводимых ограничений. Составляя большую часть работников этих сфер, женщины чаще мужчин испытывали риски перехода в разряд прекариата. </w:t>
      </w:r>
    </w:p>
    <w:bookmarkEnd w:id="163"/>
    <w:bookmarkStart w:name="z191" w:id="164"/>
    <w:p>
      <w:pPr>
        <w:spacing w:after="0"/>
        <w:ind w:left="0"/>
        <w:jc w:val="both"/>
      </w:pPr>
      <w:r>
        <w:rPr>
          <w:rFonts w:ascii="Times New Roman"/>
          <w:b w:val="false"/>
          <w:i w:val="false"/>
          <w:color w:val="000000"/>
          <w:sz w:val="28"/>
        </w:rPr>
        <w:t>
      Среднемесячная номинальная заработная плата женщин в Казахстане составляет 182,7 тыс. тенге, у мужчин – 243,5 тыс. тенге. Соотношение заработной платы женщин относительно мужчин увеличилось с 69% в 2016 году до 75% в 2020 году. Разрыв в заработной плате женщин и мужчин составляет 25%. Для сравнения в Бельгии разрыв равен 3,4%, Норвегии – 4,8%, ФРГ – 5,6%, Великобритании – 12,3%, Канаде – 16,1%, США – 17,7%, Латвии – 20,3%, Японии – 22,5%, Израиле – 22,7%, Южной Корее – 31,5%</w:t>
      </w:r>
      <w:r>
        <w:rPr>
          <w:rFonts w:ascii="Times New Roman"/>
          <w:b w:val="false"/>
          <w:i w:val="false"/>
          <w:color w:val="000000"/>
          <w:vertAlign w:val="superscript"/>
        </w:rPr>
        <w:t>14</w:t>
      </w:r>
      <w:r>
        <w:rPr>
          <w:rFonts w:ascii="Times New Roman"/>
          <w:b w:val="false"/>
          <w:i w:val="false"/>
          <w:color w:val="000000"/>
          <w:sz w:val="28"/>
        </w:rPr>
        <w:t>.</w:t>
      </w:r>
    </w:p>
    <w:bookmarkEnd w:id="164"/>
    <w:bookmarkStart w:name="z192" w:id="165"/>
    <w:p>
      <w:pPr>
        <w:spacing w:after="0"/>
        <w:ind w:left="0"/>
        <w:jc w:val="both"/>
      </w:pPr>
      <w:r>
        <w:rPr>
          <w:rFonts w:ascii="Times New Roman"/>
          <w:b w:val="false"/>
          <w:i w:val="false"/>
          <w:color w:val="000000"/>
          <w:sz w:val="28"/>
        </w:rPr>
        <w:t>
      В исследовании, проведенном компанией KPMG для Австралии в 2019 году, оценен удельный вес факторов (драйверов), формирующих гендерный разрыв в оплате труда: дискриминация, гендерные стереотипы и предубеждения при найме персонала и принятии решения об оплате (удельный вес составляет 39% гендерного разрыва); перерывы в профессиональной карьере женщин (25%); занятость мужчин и женщин преимущественно в разных секторах экономики: есть сферы, в которых доминирует женский труд с преимущественно более низкой оплатой (профессиональная и производственная сегрегация) (17%)</w:t>
      </w:r>
      <w:r>
        <w:rPr>
          <w:rFonts w:ascii="Times New Roman"/>
          <w:b w:val="false"/>
          <w:i w:val="false"/>
          <w:color w:val="000000"/>
          <w:vertAlign w:val="superscript"/>
        </w:rPr>
        <w:t>15</w:t>
      </w:r>
      <w:r>
        <w:rPr>
          <w:rFonts w:ascii="Times New Roman"/>
          <w:b w:val="false"/>
          <w:i w:val="false"/>
          <w:color w:val="000000"/>
          <w:sz w:val="28"/>
        </w:rPr>
        <w:t xml:space="preserve">. </w:t>
      </w:r>
    </w:p>
    <w:bookmarkEnd w:id="165"/>
    <w:bookmarkStart w:name="z193" w:id="166"/>
    <w:p>
      <w:pPr>
        <w:spacing w:after="0"/>
        <w:ind w:left="0"/>
        <w:jc w:val="both"/>
      </w:pPr>
      <w:r>
        <w:rPr>
          <w:rFonts w:ascii="Times New Roman"/>
          <w:b w:val="false"/>
          <w:i w:val="false"/>
          <w:color w:val="000000"/>
          <w:sz w:val="28"/>
        </w:rPr>
        <w:t xml:space="preserve">
      В Казахстане такое соотношение обусловлено тем, что мужчины в большей части работают в сферах промышленности (нефтегазовая, горнодобывающая, обрабатывающая), транспорта и строительства, в которых заработная плата выше среднереспубликанского показателя. В этих секторах зачастую запрещается использование женского труда в связи с наличием тяжелых и вредных факторов. </w:t>
      </w:r>
    </w:p>
    <w:bookmarkEnd w:id="166"/>
    <w:bookmarkStart w:name="z194" w:id="167"/>
    <w:p>
      <w:pPr>
        <w:spacing w:after="0"/>
        <w:ind w:left="0"/>
        <w:jc w:val="both"/>
      </w:pPr>
      <w:r>
        <w:rPr>
          <w:rFonts w:ascii="Times New Roman"/>
          <w:b w:val="false"/>
          <w:i w:val="false"/>
          <w:color w:val="000000"/>
          <w:sz w:val="28"/>
        </w:rPr>
        <w:t xml:space="preserve">
      Практически не произошло никаких изменений в отраслевой гендерной сегрегации. Женщины, по-прежнему, составляют более 70% наемных работников в сфере здравоохранения, образования и социальной защиты, в то время как представленность женщин в финансовом и государственном секторах составляет чуть больше половины. Традиционно данные виды секторов менее доходные по сравнению с "мужскими отраслями", такими как строительство, нефтегазовый сектор, добывающие производства, транспорт и т.д. По данным на 2020 год доля женщин в сфере строительства составляет 23,3%, в сфере промышленности – 31,7%, - в сфере сельского, лесного хозяйства и рыбного хозяйства – 42,4%, в сфере транспорта и складирования – 23,3%, с сфере профессиональной, научной и технической деятельности – 49,9%, в сфере образования – 72,1%, в сфере здравоохранения – 72,3%. </w:t>
      </w:r>
    </w:p>
    <w:bookmarkEnd w:id="167"/>
    <w:bookmarkStart w:name="z195" w:id="168"/>
    <w:p>
      <w:pPr>
        <w:spacing w:after="0"/>
        <w:ind w:left="0"/>
        <w:jc w:val="both"/>
      </w:pPr>
      <w:r>
        <w:rPr>
          <w:rFonts w:ascii="Times New Roman"/>
          <w:b w:val="false"/>
          <w:i w:val="false"/>
          <w:color w:val="000000"/>
          <w:sz w:val="28"/>
        </w:rPr>
        <w:t>
      ___________________________________________________</w:t>
      </w:r>
    </w:p>
    <w:bookmarkEnd w:id="168"/>
    <w:bookmarkStart w:name="z196" w:id="1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Демографический ежегодник Казахстана / на казахском и русском языках / 245 стр. Бюро национальной статистики Агентства по стратегическому планированию и реформам Республики Казахстан</w:t>
      </w:r>
    </w:p>
    <w:bookmarkEnd w:id="169"/>
    <w:bookmarkStart w:name="z197" w:id="1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14</w:t>
      </w:r>
      <w:r>
        <w:rPr>
          <w:rFonts w:ascii="Times New Roman"/>
          <w:b w:val="false"/>
          <w:i w:val="false"/>
          <w:color w:val="000000"/>
          <w:sz w:val="28"/>
        </w:rPr>
        <w:t>Gender wage gap. OECD, 2021 // https://data.oecd.org/earnwage/gender-wage-gap.htm</w:t>
      </w:r>
    </w:p>
    <w:bookmarkEnd w:id="170"/>
    <w:bookmarkStart w:name="z198" w:id="1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15</w:t>
      </w:r>
      <w:r>
        <w:rPr>
          <w:rFonts w:ascii="Times New Roman"/>
          <w:b w:val="false"/>
          <w:i w:val="false"/>
          <w:color w:val="000000"/>
          <w:sz w:val="28"/>
        </w:rPr>
        <w:t>The economics of the gender pay gap – Summary report. Prepared with Diversity Council Australia (DCA) and the Workplace Gender Equality Agency/ file:///C:/Users/t.ermanova/Desktop/She's-Price(d)less-2019-Summary-report_0.pdf</w:t>
      </w:r>
    </w:p>
    <w:bookmarkEnd w:id="1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9" w:id="172"/>
    <w:p>
      <w:pPr>
        <w:spacing w:after="0"/>
        <w:ind w:left="0"/>
        <w:jc w:val="both"/>
      </w:pPr>
      <w:r>
        <w:rPr>
          <w:rFonts w:ascii="Times New Roman"/>
          <w:b w:val="false"/>
          <w:i w:val="false"/>
          <w:color w:val="000000"/>
          <w:sz w:val="28"/>
        </w:rPr>
        <w:t>
      Одними из причин существующего гендерного дисбаланса в профессиональной сфере являются распространенные стереотипы о наличии "мужских" и "женских" профессий.</w:t>
      </w:r>
    </w:p>
    <w:bookmarkEnd w:id="172"/>
    <w:bookmarkStart w:name="z200" w:id="173"/>
    <w:p>
      <w:pPr>
        <w:spacing w:after="0"/>
        <w:ind w:left="0"/>
        <w:jc w:val="both"/>
      </w:pPr>
      <w:r>
        <w:rPr>
          <w:rFonts w:ascii="Times New Roman"/>
          <w:b w:val="false"/>
          <w:i w:val="false"/>
          <w:color w:val="000000"/>
          <w:sz w:val="28"/>
        </w:rPr>
        <w:t>
      В 2021 году были внесены изменения в Трудовой кодекс Республики Казахстан в рамках Закона Республики Казахстан "О внесении изменений и дополнений в некоторые законодательные акты Республики Казахстан по вопросам социальной защиты отдельных категорий граждан" в части отмены списка работ, на которых запрещается применение труда женщин. Решение об его отмене носит прогрессивный характер и направлено на обеспечение равных прав и равных возможностей мужчин и женщин в сфере труда.</w:t>
      </w:r>
    </w:p>
    <w:bookmarkEnd w:id="173"/>
    <w:bookmarkStart w:name="z201" w:id="174"/>
    <w:p>
      <w:pPr>
        <w:spacing w:after="0"/>
        <w:ind w:left="0"/>
        <w:jc w:val="both"/>
      </w:pPr>
      <w:r>
        <w:rPr>
          <w:rFonts w:ascii="Times New Roman"/>
          <w:b w:val="false"/>
          <w:i w:val="false"/>
          <w:color w:val="000000"/>
          <w:sz w:val="28"/>
        </w:rPr>
        <w:t xml:space="preserve">
      Расширяются экономические возможности женщин. Совместными усилиями Национальной комиссии по делам женщин и семейно-демографической политике и уполномоченных государственных органов в республике сформировался динамичный сектор женского предпринимательства. Однако особого внимания требует вопрос расширения экономических возможностей женщин, проживающих в сельской местности, которые лишены доступа к общественным, государственным ресурсам и услугам. По данным Бюро национальной статистики каждая третья женщина, проживающая в сельской местности Казахстана, является самозанятой и живущей доходами от ведения натурального хозяйства, к которым отнесено и личное потребление. Доходы, к которым относится и личное потребление, изначально лишают женщин возможности инвестировать средства в человеческий капитал для возвращения в реальный сектор экономики. </w:t>
      </w:r>
    </w:p>
    <w:bookmarkEnd w:id="174"/>
    <w:bookmarkStart w:name="z202" w:id="175"/>
    <w:p>
      <w:pPr>
        <w:spacing w:after="0"/>
        <w:ind w:left="0"/>
        <w:jc w:val="both"/>
      </w:pPr>
      <w:r>
        <w:rPr>
          <w:rFonts w:ascii="Times New Roman"/>
          <w:b w:val="false"/>
          <w:i w:val="false"/>
          <w:color w:val="000000"/>
          <w:sz w:val="28"/>
        </w:rPr>
        <w:t xml:space="preserve">
      Активная роль женщин проявляется, в первую очередь, в малом и среднем бизнесе (далее – МСБ). До реализации Гендерной стратегии доля женщин в бизнесе составляла 38%, на сегодня – согласно статистической информации на 1 января 2021 года 43,26% всех действующих субъектов МСБ страны возглавляют женщины. </w:t>
      </w:r>
    </w:p>
    <w:bookmarkEnd w:id="175"/>
    <w:bookmarkStart w:name="z203" w:id="176"/>
    <w:p>
      <w:pPr>
        <w:spacing w:after="0"/>
        <w:ind w:left="0"/>
        <w:jc w:val="both"/>
      </w:pPr>
      <w:r>
        <w:rPr>
          <w:rFonts w:ascii="Times New Roman"/>
          <w:b w:val="false"/>
          <w:i w:val="false"/>
          <w:color w:val="000000"/>
          <w:sz w:val="28"/>
        </w:rPr>
        <w:t>
      Женское предпринимательство охватывает оптовую и розничную торговли, где их доля составляет 54,5% от общего числа таких предприятий, 59,2% предоставляют операции с недвижимым имуществом, 25,1% - в сельском хозяйстве.</w:t>
      </w:r>
    </w:p>
    <w:bookmarkEnd w:id="176"/>
    <w:bookmarkStart w:name="z204" w:id="177"/>
    <w:p>
      <w:pPr>
        <w:spacing w:after="0"/>
        <w:ind w:left="0"/>
        <w:jc w:val="both"/>
      </w:pPr>
      <w:r>
        <w:rPr>
          <w:rFonts w:ascii="Times New Roman"/>
          <w:b w:val="false"/>
          <w:i w:val="false"/>
          <w:color w:val="000000"/>
          <w:sz w:val="28"/>
        </w:rPr>
        <w:t xml:space="preserve">
      В 2015 году между Правительством Республики Казахстан и Европейским Банком Реконструкции и Развития (далее – ЕБРР) подписано Соглашение о реализации Программы "Женщины в бизнесе". Программа направлена на повышение конкурентоспособности и развитие женского предпринимательства как с точки зрения доступности финансирования, так и в отношении доступа к ноу-хау. </w:t>
      </w:r>
    </w:p>
    <w:bookmarkEnd w:id="177"/>
    <w:bookmarkStart w:name="z205" w:id="178"/>
    <w:p>
      <w:pPr>
        <w:spacing w:after="0"/>
        <w:ind w:left="0"/>
        <w:jc w:val="both"/>
      </w:pPr>
      <w:r>
        <w:rPr>
          <w:rFonts w:ascii="Times New Roman"/>
          <w:b w:val="false"/>
          <w:i w:val="false"/>
          <w:color w:val="000000"/>
          <w:sz w:val="28"/>
        </w:rPr>
        <w:t xml:space="preserve">
      Принятые меры позволили Казахстану занять 26 место по показателю "Участие женщин в рабочей силе" глобального индекса конкурентоспособности ВЭФ (2019г.). </w:t>
      </w:r>
    </w:p>
    <w:bookmarkEnd w:id="178"/>
    <w:bookmarkStart w:name="z206" w:id="179"/>
    <w:p>
      <w:pPr>
        <w:spacing w:after="0"/>
        <w:ind w:left="0"/>
        <w:jc w:val="both"/>
      </w:pPr>
      <w:r>
        <w:rPr>
          <w:rFonts w:ascii="Times New Roman"/>
          <w:b w:val="false"/>
          <w:i w:val="false"/>
          <w:color w:val="000000"/>
          <w:sz w:val="28"/>
        </w:rPr>
        <w:t>
      ЕБРР ежегодно поддерживает более 1000 казахстанских предпринимательниц с помощью образовательных проектов. В начале 2021 года ЕБРР и структурой "ООН-женщины" в Казахстане решили объединить усилия для борьбы с последствиями коронакризиса в отношении женщин. Внимание в рамках совместной работы будет уделено цифровой трансформации, "зеленым" проектам и вовлечению женщин в экономику. В рамках поддержки женщин-руководителей ЕБРР запустил второй сезон обучающего проекта ReStart 2.0, темой которого стала роль женщины в управлении семейным бизнесом</w:t>
      </w:r>
      <w:r>
        <w:rPr>
          <w:rFonts w:ascii="Times New Roman"/>
          <w:b w:val="false"/>
          <w:i w:val="false"/>
          <w:color w:val="000000"/>
          <w:vertAlign w:val="superscript"/>
        </w:rPr>
        <w:t>16</w:t>
      </w:r>
      <w:r>
        <w:rPr>
          <w:rFonts w:ascii="Times New Roman"/>
          <w:b w:val="false"/>
          <w:i w:val="false"/>
          <w:color w:val="000000"/>
          <w:sz w:val="28"/>
        </w:rPr>
        <w:t>.</w:t>
      </w:r>
    </w:p>
    <w:bookmarkEnd w:id="179"/>
    <w:bookmarkStart w:name="z207" w:id="180"/>
    <w:p>
      <w:pPr>
        <w:spacing w:after="0"/>
        <w:ind w:left="0"/>
        <w:jc w:val="both"/>
      </w:pPr>
      <w:r>
        <w:rPr>
          <w:rFonts w:ascii="Times New Roman"/>
          <w:b w:val="false"/>
          <w:i w:val="false"/>
          <w:color w:val="000000"/>
          <w:sz w:val="28"/>
        </w:rPr>
        <w:t>
      Программа ЕБРР "Женщины в бизнесе" ориентирована на предприятия МСБ, возглавляемые женщинами, т.е. предприятия, насчитывающие в штате менее 250 сотрудников и имеющие годовой оборот в размере менее 50 миллионов евро или итоговый балансовый показатель менее 43 миллионов евро. Для того, чтобы стать участником данной программы, общее оперативное руководство компании должно осуществляться женщиной, которая также может частично или полностью владеть этим бизнесом</w:t>
      </w:r>
      <w:r>
        <w:rPr>
          <w:rFonts w:ascii="Times New Roman"/>
          <w:b w:val="false"/>
          <w:i w:val="false"/>
          <w:color w:val="000000"/>
          <w:vertAlign w:val="superscript"/>
        </w:rPr>
        <w:t>17</w:t>
      </w:r>
      <w:r>
        <w:rPr>
          <w:rFonts w:ascii="Times New Roman"/>
          <w:b w:val="false"/>
          <w:i w:val="false"/>
          <w:color w:val="000000"/>
          <w:sz w:val="28"/>
        </w:rPr>
        <w:t>.</w:t>
      </w:r>
    </w:p>
    <w:bookmarkEnd w:id="180"/>
    <w:bookmarkStart w:name="z208" w:id="181"/>
    <w:p>
      <w:pPr>
        <w:spacing w:after="0"/>
        <w:ind w:left="0"/>
        <w:jc w:val="both"/>
      </w:pPr>
      <w:r>
        <w:rPr>
          <w:rFonts w:ascii="Times New Roman"/>
          <w:b w:val="false"/>
          <w:i w:val="false"/>
          <w:color w:val="000000"/>
          <w:sz w:val="28"/>
        </w:rPr>
        <w:t>
      В рамках ВЭФ был создан акселератор, который является глобальной инициативой, и участвующие в нем государства ведут работу по совершенствованию гендерных показателей в ключевых областях политической, экономической и социальной жизни путем государственного и частного партнерства. Казахстан – первая страна в Центрально-Азиатском регионе, присоединившаяся к этой инициативе.</w:t>
      </w:r>
    </w:p>
    <w:bookmarkEnd w:id="181"/>
    <w:bookmarkStart w:name="z209" w:id="182"/>
    <w:p>
      <w:pPr>
        <w:spacing w:after="0"/>
        <w:ind w:left="0"/>
        <w:jc w:val="both"/>
      </w:pPr>
      <w:r>
        <w:rPr>
          <w:rFonts w:ascii="Times New Roman"/>
          <w:b w:val="false"/>
          <w:i w:val="false"/>
          <w:color w:val="000000"/>
          <w:sz w:val="28"/>
        </w:rPr>
        <w:t xml:space="preserve">
      Акселератор будет направлен на подготовку женщин к работе после COVID-19 пандемии, устранение гендерного разрыва в оплате труда, обеспечение участия женщин в рабочей силе, продвижение женщин на руководящие должности. </w:t>
      </w:r>
    </w:p>
    <w:bookmarkEnd w:id="182"/>
    <w:bookmarkStart w:name="z210" w:id="183"/>
    <w:p>
      <w:pPr>
        <w:spacing w:after="0"/>
        <w:ind w:left="0"/>
        <w:jc w:val="both"/>
      </w:pPr>
      <w:r>
        <w:rPr>
          <w:rFonts w:ascii="Times New Roman"/>
          <w:b w:val="false"/>
          <w:i w:val="false"/>
          <w:color w:val="000000"/>
          <w:sz w:val="28"/>
        </w:rPr>
        <w:t>
      Проблемы:</w:t>
      </w:r>
    </w:p>
    <w:bookmarkEnd w:id="183"/>
    <w:bookmarkStart w:name="z211" w:id="184"/>
    <w:p>
      <w:pPr>
        <w:spacing w:after="0"/>
        <w:ind w:left="0"/>
        <w:jc w:val="both"/>
      </w:pPr>
      <w:r>
        <w:rPr>
          <w:rFonts w:ascii="Times New Roman"/>
          <w:b w:val="false"/>
          <w:i w:val="false"/>
          <w:color w:val="000000"/>
          <w:sz w:val="28"/>
        </w:rPr>
        <w:t xml:space="preserve">
      Не учитывается гендерный аспект при выделении финансовых средств на реализацию государственных мер поддержки предпринимательства. </w:t>
      </w:r>
    </w:p>
    <w:bookmarkEnd w:id="184"/>
    <w:bookmarkStart w:name="z212" w:id="185"/>
    <w:p>
      <w:pPr>
        <w:spacing w:after="0"/>
        <w:ind w:left="0"/>
        <w:jc w:val="both"/>
      </w:pPr>
      <w:r>
        <w:rPr>
          <w:rFonts w:ascii="Times New Roman"/>
          <w:b w:val="false"/>
          <w:i w:val="false"/>
          <w:color w:val="000000"/>
          <w:sz w:val="28"/>
        </w:rPr>
        <w:t xml:space="preserve">
      При создании рабочих мест не учитывается гендерный аспект, что порождает гендерный дисбаланс в распределении рабочей силы по отраслям. </w:t>
      </w:r>
    </w:p>
    <w:bookmarkEnd w:id="185"/>
    <w:bookmarkStart w:name="z213" w:id="186"/>
    <w:p>
      <w:pPr>
        <w:spacing w:after="0"/>
        <w:ind w:left="0"/>
        <w:jc w:val="both"/>
      </w:pPr>
      <w:r>
        <w:rPr>
          <w:rFonts w:ascii="Times New Roman"/>
          <w:b w:val="false"/>
          <w:i w:val="false"/>
          <w:color w:val="000000"/>
          <w:sz w:val="28"/>
        </w:rPr>
        <w:t>
      Женский потенциал в экономике учитывается не в полном объеме, вследствие отказа части женщин от трудовой деятельности с целью выполнения домашних семейных обязанностей.</w:t>
      </w:r>
    </w:p>
    <w:bookmarkEnd w:id="186"/>
    <w:bookmarkStart w:name="z214" w:id="187"/>
    <w:p>
      <w:pPr>
        <w:spacing w:after="0"/>
        <w:ind w:left="0"/>
        <w:jc w:val="both"/>
      </w:pPr>
      <w:r>
        <w:rPr>
          <w:rFonts w:ascii="Times New Roman"/>
          <w:b w:val="false"/>
          <w:i w:val="false"/>
          <w:color w:val="000000"/>
          <w:sz w:val="28"/>
        </w:rPr>
        <w:t>
      ________________________________________________</w:t>
      </w:r>
    </w:p>
    <w:bookmarkEnd w:id="187"/>
    <w:bookmarkStart w:name="z215" w:id="1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16</w:t>
      </w:r>
      <w:r>
        <w:rPr>
          <w:rFonts w:ascii="Times New Roman"/>
          <w:b w:val="false"/>
          <w:i w:val="false"/>
          <w:color w:val="000000"/>
          <w:sz w:val="28"/>
        </w:rPr>
        <w:t>https://kapital.kz/business/99356/dolya-zhenskogo-predprinimatel-stva-v-msb-rk-sostavlyayet-43-yebrr.html</w:t>
      </w:r>
    </w:p>
    <w:bookmarkEnd w:id="188"/>
    <w:bookmarkStart w:name="z216" w:id="1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17</w:t>
      </w:r>
      <w:r>
        <w:rPr>
          <w:rFonts w:ascii="Times New Roman"/>
          <w:b w:val="false"/>
          <w:i w:val="false"/>
          <w:color w:val="000000"/>
          <w:sz w:val="28"/>
        </w:rPr>
        <w:t>https://www.ebrdwomeninbusiness.com/about.xhtml</w:t>
      </w:r>
    </w:p>
    <w:bookmarkEnd w:id="1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7" w:id="190"/>
    <w:p>
      <w:pPr>
        <w:spacing w:after="0"/>
        <w:ind w:left="0"/>
        <w:jc w:val="both"/>
      </w:pPr>
      <w:r>
        <w:rPr>
          <w:rFonts w:ascii="Times New Roman"/>
          <w:b w:val="false"/>
          <w:i w:val="false"/>
          <w:color w:val="000000"/>
          <w:sz w:val="28"/>
        </w:rPr>
        <w:t xml:space="preserve">
      </w:t>
      </w:r>
      <w:r>
        <w:rPr>
          <w:rFonts w:ascii="Times New Roman"/>
          <w:b w:val="false"/>
          <w:i/>
          <w:color w:val="000000"/>
          <w:sz w:val="28"/>
        </w:rPr>
        <w:t>Возможности самореализации в гендерном аспекте</w:t>
      </w:r>
    </w:p>
    <w:bookmarkEnd w:id="190"/>
    <w:bookmarkStart w:name="z218" w:id="191"/>
    <w:p>
      <w:pPr>
        <w:spacing w:after="0"/>
        <w:ind w:left="0"/>
        <w:jc w:val="both"/>
      </w:pPr>
      <w:r>
        <w:rPr>
          <w:rFonts w:ascii="Times New Roman"/>
          <w:b w:val="false"/>
          <w:i w:val="false"/>
          <w:color w:val="000000"/>
          <w:sz w:val="28"/>
        </w:rPr>
        <w:t xml:space="preserve">
      Законодательство Республики Казахстан в области образования предусматривает равный доступ и возможности для мужчин и женщин в получении качественного образования. По оценкам ВЭФ уровень гендерных разрывов в сфере образования в Казахстане является минимальным. </w:t>
      </w:r>
    </w:p>
    <w:bookmarkEnd w:id="191"/>
    <w:bookmarkStart w:name="z219" w:id="192"/>
    <w:p>
      <w:pPr>
        <w:spacing w:after="0"/>
        <w:ind w:left="0"/>
        <w:jc w:val="both"/>
      </w:pPr>
      <w:r>
        <w:rPr>
          <w:rFonts w:ascii="Times New Roman"/>
          <w:b w:val="false"/>
          <w:i w:val="false"/>
          <w:color w:val="000000"/>
          <w:sz w:val="28"/>
        </w:rPr>
        <w:t xml:space="preserve">
      В конкурсе по присуждению государственного образовательного гранта принимают участие все граждане Казахстан вне зависимости от социальной и половой принадлежности. </w:t>
      </w:r>
    </w:p>
    <w:bookmarkEnd w:id="192"/>
    <w:bookmarkStart w:name="z220" w:id="193"/>
    <w:p>
      <w:pPr>
        <w:spacing w:after="0"/>
        <w:ind w:left="0"/>
        <w:jc w:val="both"/>
      </w:pPr>
      <w:r>
        <w:rPr>
          <w:rFonts w:ascii="Times New Roman"/>
          <w:b w:val="false"/>
          <w:i w:val="false"/>
          <w:color w:val="000000"/>
          <w:sz w:val="28"/>
        </w:rPr>
        <w:t>
      Доля женщин и девочек в общем массиве обучающихся составляет 49,5%, доля мужчин и мальчиков – 50,5%. Минимальный гендерный разрыв характерен для уровней среднеобразовательных школ, технического и профессионального образования и высшего образования. На уровне послевузовского образования доля женщин превышает долю мужчин в 1,7 раза. В рамках Глобального индекса гендерного разрыва Всемирного экономического форума Казахстан по показателям зачисления в среднюю школу и ВУЗы располагается на первом месте</w:t>
      </w:r>
      <w:r>
        <w:rPr>
          <w:rFonts w:ascii="Times New Roman"/>
          <w:b w:val="false"/>
          <w:i w:val="false"/>
          <w:color w:val="000000"/>
          <w:vertAlign w:val="superscript"/>
        </w:rPr>
        <w:t>18</w:t>
      </w:r>
      <w:r>
        <w:rPr>
          <w:rFonts w:ascii="Times New Roman"/>
          <w:b w:val="false"/>
          <w:i w:val="false"/>
          <w:color w:val="000000"/>
          <w:sz w:val="28"/>
        </w:rPr>
        <w:t xml:space="preserve">. </w:t>
      </w:r>
    </w:p>
    <w:bookmarkEnd w:id="193"/>
    <w:bookmarkStart w:name="z221" w:id="194"/>
    <w:p>
      <w:pPr>
        <w:spacing w:after="0"/>
        <w:ind w:left="0"/>
        <w:jc w:val="both"/>
      </w:pPr>
      <w:r>
        <w:rPr>
          <w:rFonts w:ascii="Times New Roman"/>
          <w:b w:val="false"/>
          <w:i w:val="false"/>
          <w:color w:val="000000"/>
          <w:sz w:val="28"/>
        </w:rPr>
        <w:t xml:space="preserve">
      В высших учебных заведениях в рамках вариативного компонента образовательных программ по направлениям: "Образование", "Гуманитарные науки", "Право", "Социальные науки, бизнес и экономика" разработаны и внедрены элективные курсы по вопросам гендерного равенства. </w:t>
      </w:r>
    </w:p>
    <w:bookmarkEnd w:id="194"/>
    <w:bookmarkStart w:name="z222" w:id="195"/>
    <w:p>
      <w:pPr>
        <w:spacing w:after="0"/>
        <w:ind w:left="0"/>
        <w:jc w:val="both"/>
      </w:pPr>
      <w:r>
        <w:rPr>
          <w:rFonts w:ascii="Times New Roman"/>
          <w:b w:val="false"/>
          <w:i w:val="false"/>
          <w:color w:val="000000"/>
          <w:sz w:val="28"/>
        </w:rPr>
        <w:t xml:space="preserve">
      По данным Министерства образования и науки Республики Казахстан за последние 7 лет количество студентов, выезжающих за рубеж, выросло в два раза. Более 100 тысяч казахстанцев получают высшее образование в 130 странах мира. В рамках стипендии Президента Республики Казахстан "Болашак" обучается 992 стипендиата, из них 48,7 % женщин. </w:t>
      </w:r>
    </w:p>
    <w:bookmarkEnd w:id="195"/>
    <w:bookmarkStart w:name="z223" w:id="196"/>
    <w:p>
      <w:pPr>
        <w:spacing w:after="0"/>
        <w:ind w:left="0"/>
        <w:jc w:val="both"/>
      </w:pPr>
      <w:r>
        <w:rPr>
          <w:rFonts w:ascii="Times New Roman"/>
          <w:b w:val="false"/>
          <w:i w:val="false"/>
          <w:color w:val="000000"/>
          <w:sz w:val="28"/>
        </w:rPr>
        <w:t>
      В 2020-2021 учебных годах в высших учебных заведениях доля мужчин, обучающихся по специальностям, связанным с информационно-коммуникативными технологиями, превышает долю женщин в 2,2 раза, по специальностям, связанным с инженерным делом, обрабатывающей отраслью и строительством – в 2,4 раза, соответственно. В то же время доля женщин превышает долю мужчин, обучающихся по специальностям в сфере образования, социальных и естественных наук, статистики и журналистики, в среднем в 2,4 раза</w:t>
      </w:r>
      <w:r>
        <w:rPr>
          <w:rFonts w:ascii="Times New Roman"/>
          <w:b w:val="false"/>
          <w:i w:val="false"/>
          <w:color w:val="000000"/>
          <w:vertAlign w:val="superscript"/>
        </w:rPr>
        <w:t>19</w:t>
      </w:r>
      <w:r>
        <w:rPr>
          <w:rFonts w:ascii="Times New Roman"/>
          <w:b w:val="false"/>
          <w:i w:val="false"/>
          <w:color w:val="000000"/>
          <w:sz w:val="28"/>
        </w:rPr>
        <w:t xml:space="preserve">. </w:t>
      </w:r>
    </w:p>
    <w:bookmarkEnd w:id="196"/>
    <w:bookmarkStart w:name="z224" w:id="197"/>
    <w:p>
      <w:pPr>
        <w:spacing w:after="0"/>
        <w:ind w:left="0"/>
        <w:jc w:val="both"/>
      </w:pPr>
      <w:r>
        <w:rPr>
          <w:rFonts w:ascii="Times New Roman"/>
          <w:b w:val="false"/>
          <w:i w:val="false"/>
          <w:color w:val="000000"/>
          <w:sz w:val="28"/>
        </w:rPr>
        <w:t>
      Существует проблема стереотипности в выборе девушками предметов и направлений обучения, которая в дальнейшем "находит свое отражение в структуре занятости, характеризующейся концентрацией женщин в таких традиционно женских областях, как здравоохранение и сфера услуг"</w:t>
      </w:r>
      <w:r>
        <w:rPr>
          <w:rFonts w:ascii="Times New Roman"/>
          <w:b w:val="false"/>
          <w:i w:val="false"/>
          <w:color w:val="000000"/>
          <w:vertAlign w:val="superscript"/>
        </w:rPr>
        <w:t>20</w:t>
      </w:r>
      <w:r>
        <w:rPr>
          <w:rFonts w:ascii="Times New Roman"/>
          <w:b w:val="false"/>
          <w:i w:val="false"/>
          <w:color w:val="000000"/>
          <w:sz w:val="28"/>
        </w:rPr>
        <w:t>.</w:t>
      </w:r>
    </w:p>
    <w:bookmarkEnd w:id="197"/>
    <w:bookmarkStart w:name="z225" w:id="198"/>
    <w:p>
      <w:pPr>
        <w:spacing w:after="0"/>
        <w:ind w:left="0"/>
        <w:jc w:val="both"/>
      </w:pPr>
      <w:r>
        <w:rPr>
          <w:rFonts w:ascii="Times New Roman"/>
          <w:b w:val="false"/>
          <w:i w:val="false"/>
          <w:color w:val="000000"/>
          <w:sz w:val="28"/>
        </w:rPr>
        <w:t xml:space="preserve">
      Женщины получили больше возможностей для занятий спортом на профессиональном уровне. На летних Олимпийских играх 2020 года, прошедших в Токио, доля женщин составила 34%, 25% медалей было завоевано женщинами. </w:t>
      </w:r>
    </w:p>
    <w:bookmarkEnd w:id="198"/>
    <w:bookmarkStart w:name="z226" w:id="199"/>
    <w:p>
      <w:pPr>
        <w:spacing w:after="0"/>
        <w:ind w:left="0"/>
        <w:jc w:val="both"/>
      </w:pPr>
      <w:r>
        <w:rPr>
          <w:rFonts w:ascii="Times New Roman"/>
          <w:b w:val="false"/>
          <w:i w:val="false"/>
          <w:color w:val="000000"/>
          <w:sz w:val="28"/>
        </w:rPr>
        <w:t>
      ____________________________________________________</w:t>
      </w:r>
    </w:p>
    <w:bookmarkEnd w:id="199"/>
    <w:bookmarkStart w:name="z227" w:id="2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18</w:t>
      </w:r>
      <w:r>
        <w:rPr>
          <w:rFonts w:ascii="Times New Roman"/>
          <w:b w:val="false"/>
          <w:i w:val="false"/>
          <w:color w:val="000000"/>
          <w:sz w:val="28"/>
        </w:rPr>
        <w:t>Global Gender Gap Report 2021 –P. 237   // https://www3.weforum.org/docs/WEF_GGGR_2021.pdf</w:t>
      </w:r>
    </w:p>
    <w:bookmarkEnd w:id="200"/>
    <w:bookmarkStart w:name="z228" w:id="2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19</w:t>
      </w:r>
      <w:r>
        <w:rPr>
          <w:rFonts w:ascii="Times New Roman"/>
          <w:b w:val="false"/>
          <w:i w:val="false"/>
          <w:color w:val="000000"/>
          <w:sz w:val="28"/>
        </w:rPr>
        <w:t>Статистический сборник "Женщины и мужчины Казахстана", 2016-2020. БНС АСПиР РК.</w:t>
      </w:r>
    </w:p>
    <w:bookmarkEnd w:id="201"/>
    <w:bookmarkStart w:name="z229" w:id="2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20</w:t>
      </w:r>
      <w:r>
        <w:rPr>
          <w:rFonts w:ascii="Times New Roman"/>
          <w:b w:val="false"/>
          <w:i w:val="false"/>
          <w:color w:val="000000"/>
          <w:sz w:val="28"/>
        </w:rPr>
        <w:t>Итоги объединенных третьего и четвертого периодических докладов Казахстана о ходе выполнения положений Конвенции о ликвидации всех форм дискриминации в отношении женщин Комитетом ООН (2014 год).</w:t>
      </w:r>
    </w:p>
    <w:bookmarkEnd w:id="202"/>
    <w:bookmarkStart w:name="z230" w:id="2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21</w:t>
      </w:r>
      <w:r>
        <w:rPr>
          <w:rFonts w:ascii="Times New Roman"/>
          <w:b w:val="false"/>
          <w:i w:val="false"/>
          <w:color w:val="000000"/>
          <w:sz w:val="28"/>
        </w:rPr>
        <w:t>Сайт правительства Канады https://www.canada.ca/en/department-national-defence/services/women-in-the-forces/statistics.html</w:t>
      </w:r>
    </w:p>
    <w:bookmarkEnd w:id="2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1" w:id="204"/>
    <w:p>
      <w:pPr>
        <w:spacing w:after="0"/>
        <w:ind w:left="0"/>
        <w:jc w:val="both"/>
      </w:pPr>
      <w:r>
        <w:rPr>
          <w:rFonts w:ascii="Times New Roman"/>
          <w:b w:val="false"/>
          <w:i w:val="false"/>
          <w:color w:val="000000"/>
          <w:sz w:val="28"/>
        </w:rPr>
        <w:t>
      По данным Министерства обороны Республики Казахстан в 2020 году доля женщин в обеспечении мира и безопасности составила 6,2%. Доля женщин военнослужащих составляет 16,1 % от личного состава. Для сравнения доля женщин в армии Канады составляет 16%</w:t>
      </w:r>
      <w:r>
        <w:rPr>
          <w:rFonts w:ascii="Times New Roman"/>
          <w:b w:val="false"/>
          <w:i w:val="false"/>
          <w:color w:val="000000"/>
          <w:vertAlign w:val="superscript"/>
        </w:rPr>
        <w:t>21</w:t>
      </w:r>
      <w:r>
        <w:rPr>
          <w:rFonts w:ascii="Times New Roman"/>
          <w:b w:val="false"/>
          <w:i w:val="false"/>
          <w:color w:val="000000"/>
          <w:sz w:val="28"/>
        </w:rPr>
        <w:t xml:space="preserve">. </w:t>
      </w:r>
    </w:p>
    <w:bookmarkEnd w:id="204"/>
    <w:bookmarkStart w:name="z232" w:id="205"/>
    <w:p>
      <w:pPr>
        <w:spacing w:after="0"/>
        <w:ind w:left="0"/>
        <w:jc w:val="both"/>
      </w:pPr>
      <w:r>
        <w:rPr>
          <w:rFonts w:ascii="Times New Roman"/>
          <w:b w:val="false"/>
          <w:i w:val="false"/>
          <w:color w:val="000000"/>
          <w:sz w:val="28"/>
        </w:rPr>
        <w:t>
      Проблемы:</w:t>
      </w:r>
    </w:p>
    <w:bookmarkEnd w:id="205"/>
    <w:bookmarkStart w:name="z233" w:id="206"/>
    <w:p>
      <w:pPr>
        <w:spacing w:after="0"/>
        <w:ind w:left="0"/>
        <w:jc w:val="both"/>
      </w:pPr>
      <w:r>
        <w:rPr>
          <w:rFonts w:ascii="Times New Roman"/>
          <w:b w:val="false"/>
          <w:i w:val="false"/>
          <w:color w:val="000000"/>
          <w:sz w:val="28"/>
        </w:rPr>
        <w:t>
      Проблема стереотипности в выборе девушками специальности и направлений обучения, что в дальнейшем находит свое отражение в структуре занятости, характеризующейся концентрацией женщин в "традиционно женских областях".</w:t>
      </w:r>
    </w:p>
    <w:bookmarkEnd w:id="206"/>
    <w:bookmarkStart w:name="z234" w:id="207"/>
    <w:p>
      <w:pPr>
        <w:spacing w:after="0"/>
        <w:ind w:left="0"/>
        <w:jc w:val="left"/>
      </w:pPr>
      <w:r>
        <w:rPr>
          <w:rFonts w:ascii="Times New Roman"/>
          <w:b/>
          <w:i w:val="false"/>
          <w:color w:val="000000"/>
        </w:rPr>
        <w:t xml:space="preserve"> Раздел 3. Обзор международного опыта</w:t>
      </w:r>
    </w:p>
    <w:bookmarkEnd w:id="207"/>
    <w:bookmarkStart w:name="z235" w:id="208"/>
    <w:p>
      <w:pPr>
        <w:spacing w:after="0"/>
        <w:ind w:left="0"/>
        <w:jc w:val="both"/>
      </w:pPr>
      <w:r>
        <w:rPr>
          <w:rFonts w:ascii="Times New Roman"/>
          <w:b w:val="false"/>
          <w:i w:val="false"/>
          <w:color w:val="000000"/>
          <w:sz w:val="28"/>
        </w:rPr>
        <w:t>
      Анализ развития зарубежных стран показывает, что единой универсальной модели в сфере семейной и гендерной политики в мире не существует. Каждая страна, учитывая сложившуюся систему государственного управления, национальные особенности и культуру, формирует собственную семейную и гендерную политику.</w:t>
      </w:r>
    </w:p>
    <w:bookmarkEnd w:id="2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6" w:id="209"/>
    <w:p>
      <w:pPr>
        <w:spacing w:after="0"/>
        <w:ind w:left="0"/>
        <w:jc w:val="both"/>
      </w:pPr>
      <w:r>
        <w:rPr>
          <w:rFonts w:ascii="Times New Roman"/>
          <w:b w:val="false"/>
          <w:i w:val="false"/>
          <w:color w:val="000000"/>
          <w:sz w:val="28"/>
        </w:rPr>
        <w:t xml:space="preserve">
      </w:t>
      </w:r>
      <w:r>
        <w:rPr>
          <w:rFonts w:ascii="Times New Roman"/>
          <w:b w:val="false"/>
          <w:i/>
          <w:color w:val="000000"/>
          <w:sz w:val="28"/>
        </w:rPr>
        <w:t>Зарубежные модели достижения семейной политики</w:t>
      </w:r>
    </w:p>
    <w:bookmarkEnd w:id="209"/>
    <w:bookmarkStart w:name="z237" w:id="210"/>
    <w:p>
      <w:pPr>
        <w:spacing w:after="0"/>
        <w:ind w:left="0"/>
        <w:jc w:val="both"/>
      </w:pPr>
      <w:r>
        <w:rPr>
          <w:rFonts w:ascii="Times New Roman"/>
          <w:b w:val="false"/>
          <w:i w:val="false"/>
          <w:color w:val="000000"/>
          <w:sz w:val="28"/>
        </w:rPr>
        <w:t>
      В странах ОЭСР государственные расходы на поддержку семей осуществляются путем прямых выплат (пособий), финансирования услуг и снижения налогового бремени семьям. По уровню расходов на государственную поддержку семьи (выше 3,50% от ВВП) в странах ОЭСР в последние годы лидируют Франция (3,68%), Великобритания (3,60%), Швеция (3,54%) и Венгрия (3,53%). В среднем страны ОЭСР расходуют 2,39% ВВП на реализацию национальной семейной политики</w:t>
      </w:r>
      <w:r>
        <w:rPr>
          <w:rFonts w:ascii="Times New Roman"/>
          <w:b w:val="false"/>
          <w:i w:val="false"/>
          <w:color w:val="000000"/>
          <w:vertAlign w:val="superscript"/>
        </w:rPr>
        <w:t>22</w:t>
      </w:r>
      <w:r>
        <w:rPr>
          <w:rFonts w:ascii="Times New Roman"/>
          <w:b w:val="false"/>
          <w:i w:val="false"/>
          <w:color w:val="000000"/>
          <w:sz w:val="28"/>
        </w:rPr>
        <w:t>.</w:t>
      </w:r>
    </w:p>
    <w:bookmarkEnd w:id="210"/>
    <w:bookmarkStart w:name="z238" w:id="211"/>
    <w:p>
      <w:pPr>
        <w:spacing w:after="0"/>
        <w:ind w:left="0"/>
        <w:jc w:val="both"/>
      </w:pPr>
      <w:r>
        <w:rPr>
          <w:rFonts w:ascii="Times New Roman"/>
          <w:b w:val="false"/>
          <w:i w:val="false"/>
          <w:color w:val="000000"/>
          <w:sz w:val="28"/>
        </w:rPr>
        <w:t>
      На современном этапе в развитых странах ОЭСР выделяют три модели семейной политики, где особая роль уделяется вопросам защиты семьи: либеральная, консервативная и социально-демократическая.</w:t>
      </w:r>
    </w:p>
    <w:bookmarkEnd w:id="211"/>
    <w:bookmarkStart w:name="z239" w:id="212"/>
    <w:p>
      <w:pPr>
        <w:spacing w:after="0"/>
        <w:ind w:left="0"/>
        <w:jc w:val="both"/>
      </w:pPr>
      <w:r>
        <w:rPr>
          <w:rFonts w:ascii="Times New Roman"/>
          <w:b w:val="false"/>
          <w:i w:val="false"/>
          <w:color w:val="000000"/>
          <w:sz w:val="28"/>
        </w:rPr>
        <w:t>
      _______________________________________________________</w:t>
      </w:r>
    </w:p>
    <w:bookmarkEnd w:id="212"/>
    <w:bookmarkStart w:name="z240" w:id="21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22</w:t>
      </w:r>
      <w:r>
        <w:rPr>
          <w:rFonts w:ascii="Times New Roman"/>
          <w:b w:val="false"/>
          <w:i w:val="false"/>
          <w:color w:val="000000"/>
          <w:sz w:val="28"/>
        </w:rPr>
        <w:t>OECD Family Database https://www.oecd.org/social/family/database.htm</w:t>
      </w:r>
    </w:p>
    <w:bookmarkEnd w:id="2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1" w:id="214"/>
    <w:p>
      <w:pPr>
        <w:spacing w:after="0"/>
        <w:ind w:left="0"/>
        <w:jc w:val="both"/>
      </w:pPr>
      <w:r>
        <w:rPr>
          <w:rFonts w:ascii="Times New Roman"/>
          <w:b w:val="false"/>
          <w:i w:val="false"/>
          <w:color w:val="000000"/>
          <w:sz w:val="28"/>
        </w:rPr>
        <w:t>
      Либеральная модель социальной политики характерна для Великобритании, Ирландии, Швейцарии, Канады, Австралии, Новой Зеландии и США. В данных странах государству отводится вспомогательная роль в социальном обеспечении семьи, предоставляется помощь лишь наиболее нуждающимся семьям. Социальная поддержка граждан осуществляется за счет развитых систем страхования и при минимальном вмешательстве государства. Материальная помощь имеет адресную направленность и предоставляется лишь нуждающимся.</w:t>
      </w:r>
    </w:p>
    <w:bookmarkEnd w:id="214"/>
    <w:bookmarkStart w:name="z242" w:id="215"/>
    <w:p>
      <w:pPr>
        <w:spacing w:after="0"/>
        <w:ind w:left="0"/>
        <w:jc w:val="both"/>
      </w:pPr>
      <w:r>
        <w:rPr>
          <w:rFonts w:ascii="Times New Roman"/>
          <w:b w:val="false"/>
          <w:i w:val="false"/>
          <w:color w:val="000000"/>
          <w:sz w:val="28"/>
        </w:rPr>
        <w:t>
      Материальная поддержка одиноким родителям в Великобритании оказывается до достижения ребенком 16 лет: пособие на детей, бесплатные услуги здравоохранения, преимущественное право на получение жилья. В Австралии одинокие родители, в том числе и отцы, получают государственную помощь, при этом размер этого пособия зависит от их заработка. Особые категории пенсий получают вдовы с несовершеннолетними детьми и те, которым уже исполнилось 50 лет.</w:t>
      </w:r>
    </w:p>
    <w:bookmarkEnd w:id="215"/>
    <w:bookmarkStart w:name="z243" w:id="216"/>
    <w:p>
      <w:pPr>
        <w:spacing w:after="0"/>
        <w:ind w:left="0"/>
        <w:jc w:val="both"/>
      </w:pPr>
      <w:r>
        <w:rPr>
          <w:rFonts w:ascii="Times New Roman"/>
          <w:b w:val="false"/>
          <w:i w:val="false"/>
          <w:color w:val="000000"/>
          <w:sz w:val="28"/>
        </w:rPr>
        <w:t>
      В Великобритании предоставляется 39 недель декретного отпуска с выплатой 30% от заработной платы</w:t>
      </w:r>
      <w:r>
        <w:rPr>
          <w:rFonts w:ascii="Times New Roman"/>
          <w:b w:val="false"/>
          <w:i w:val="false"/>
          <w:color w:val="000000"/>
          <w:vertAlign w:val="superscript"/>
        </w:rPr>
        <w:t>23</w:t>
      </w:r>
      <w:r>
        <w:rPr>
          <w:rFonts w:ascii="Times New Roman"/>
          <w:b w:val="false"/>
          <w:i w:val="false"/>
          <w:color w:val="000000"/>
          <w:sz w:val="28"/>
        </w:rPr>
        <w:t>. В Канаде отпуск по беременности и родам составляет 35 недель, который может быть поделен между родителями</w:t>
      </w:r>
      <w:r>
        <w:rPr>
          <w:rFonts w:ascii="Times New Roman"/>
          <w:b w:val="false"/>
          <w:i w:val="false"/>
          <w:color w:val="000000"/>
          <w:vertAlign w:val="superscript"/>
        </w:rPr>
        <w:t>24</w:t>
      </w:r>
      <w:r>
        <w:rPr>
          <w:rFonts w:ascii="Times New Roman"/>
          <w:b w:val="false"/>
          <w:i w:val="false"/>
          <w:color w:val="000000"/>
          <w:sz w:val="28"/>
        </w:rPr>
        <w:t>. Оплата отпуска в Канаде осуществляется системой социального страхования.</w:t>
      </w:r>
    </w:p>
    <w:bookmarkEnd w:id="216"/>
    <w:bookmarkStart w:name="z244" w:id="217"/>
    <w:p>
      <w:pPr>
        <w:spacing w:after="0"/>
        <w:ind w:left="0"/>
        <w:jc w:val="both"/>
      </w:pPr>
      <w:r>
        <w:rPr>
          <w:rFonts w:ascii="Times New Roman"/>
          <w:b w:val="false"/>
          <w:i w:val="false"/>
          <w:color w:val="000000"/>
          <w:sz w:val="28"/>
        </w:rPr>
        <w:t>
      В 2020 году правительством Австралии выделено 1,6 млрд австралийских долларов на поддержку услуг по уходу за детьми в условиях пандемии COVID-19, а также для предоставления нуждающимся семьям доступа к уходу без взимания с семей платы за уход. Бесплатные услуги по уходу за детьми предоставлены примерно 1 млн семей к середине июля 2020 г. (около 0,3 млрд австралийских долларов). Временно расширено право граждан на получение пособий по поддержке дохода, в том числе лиц, ищущих работу</w:t>
      </w:r>
      <w:r>
        <w:rPr>
          <w:rFonts w:ascii="Times New Roman"/>
          <w:b w:val="false"/>
          <w:i w:val="false"/>
          <w:color w:val="000000"/>
          <w:vertAlign w:val="superscript"/>
        </w:rPr>
        <w:t>25</w:t>
      </w:r>
      <w:r>
        <w:rPr>
          <w:rFonts w:ascii="Times New Roman"/>
          <w:b w:val="false"/>
          <w:i w:val="false"/>
          <w:color w:val="000000"/>
          <w:sz w:val="28"/>
        </w:rPr>
        <w:t>.</w:t>
      </w:r>
    </w:p>
    <w:bookmarkEnd w:id="217"/>
    <w:bookmarkStart w:name="z245" w:id="218"/>
    <w:p>
      <w:pPr>
        <w:spacing w:after="0"/>
        <w:ind w:left="0"/>
        <w:jc w:val="both"/>
      </w:pPr>
      <w:r>
        <w:rPr>
          <w:rFonts w:ascii="Times New Roman"/>
          <w:b w:val="false"/>
          <w:i w:val="false"/>
          <w:color w:val="000000"/>
          <w:sz w:val="28"/>
        </w:rPr>
        <w:t xml:space="preserve">
      В рамках консервативной модели семейной политики реализуются три подхода. "Активная" поддержка характерна для Бельгии и Франции (одновременно сочетаются развитый сектор по уходу за ребенком, длительные оплачиваемые отпуска и существенные денежные пособия на детей разного возраста). Подход "лимитированной поддержки" распространен в Германии и Австрии (менее сбалансированная схема пособий и сети дошкольных учреждений по уходу за детьми). "Семейный" подход свойственен Италии, Испании и Португалии (низкие показатели социальной поддержки семьи, объем пособий незначителен, отпуска по уходу за ребенком сравнительно длительные, но низкооплачиваемые). </w:t>
      </w:r>
    </w:p>
    <w:bookmarkEnd w:id="218"/>
    <w:bookmarkStart w:name="z246" w:id="219"/>
    <w:p>
      <w:pPr>
        <w:spacing w:after="0"/>
        <w:ind w:left="0"/>
        <w:jc w:val="both"/>
      </w:pPr>
      <w:r>
        <w:rPr>
          <w:rFonts w:ascii="Times New Roman"/>
          <w:b w:val="false"/>
          <w:i w:val="false"/>
          <w:color w:val="000000"/>
          <w:sz w:val="28"/>
        </w:rPr>
        <w:t>
      Декретный отпуск во Франции длится 16 недель (с выплатой 90% от заработной платы), 6 из которых должны быть взяты до рождения, в то время как отцовский отпуск позволяет взять всего 11 дней подряд. Начиная с 3-го ребенка, декретный отпуск длится 26 недель для женщин и 18 недель для мужчин.</w:t>
      </w:r>
    </w:p>
    <w:bookmarkEnd w:id="219"/>
    <w:bookmarkStart w:name="z247" w:id="220"/>
    <w:p>
      <w:pPr>
        <w:spacing w:after="0"/>
        <w:ind w:left="0"/>
        <w:jc w:val="both"/>
      </w:pPr>
      <w:r>
        <w:rPr>
          <w:rFonts w:ascii="Times New Roman"/>
          <w:b w:val="false"/>
          <w:i w:val="false"/>
          <w:color w:val="000000"/>
          <w:sz w:val="28"/>
        </w:rPr>
        <w:t>
      Законодательство Бельгии предусматривает 15 недель декретного отпуска, с 63% выплатой от заработной платы</w:t>
      </w:r>
      <w:r>
        <w:rPr>
          <w:rFonts w:ascii="Times New Roman"/>
          <w:b w:val="false"/>
          <w:i w:val="false"/>
          <w:color w:val="000000"/>
          <w:vertAlign w:val="superscript"/>
        </w:rPr>
        <w:t>26</w:t>
      </w:r>
      <w:r>
        <w:rPr>
          <w:rFonts w:ascii="Times New Roman"/>
          <w:b w:val="false"/>
          <w:i w:val="false"/>
          <w:color w:val="000000"/>
          <w:sz w:val="28"/>
        </w:rPr>
        <w:t>. Остальная часть отпуска оплачивается по взаимной системе страхования на уровне 75% от прежнего заработка. Отпуск по уходу за ребенком составляет 10 рабочих дней, которые должны быть выбраны в течение месяца, следующего за рождением. Расходы на уход за ребенком не подлежат налогообложению до достижения ребенком 12 лет. Для детей от 2,5 до 6 лет посещение дошкольных организаций бесплатное (в рабочее время).</w:t>
      </w:r>
    </w:p>
    <w:bookmarkEnd w:id="220"/>
    <w:bookmarkStart w:name="z248" w:id="221"/>
    <w:p>
      <w:pPr>
        <w:spacing w:after="0"/>
        <w:ind w:left="0"/>
        <w:jc w:val="both"/>
      </w:pPr>
      <w:r>
        <w:rPr>
          <w:rFonts w:ascii="Times New Roman"/>
          <w:b w:val="false"/>
          <w:i w:val="false"/>
          <w:color w:val="000000"/>
          <w:sz w:val="28"/>
        </w:rPr>
        <w:t>
      ______________________________________________________</w:t>
      </w:r>
    </w:p>
    <w:bookmarkEnd w:id="221"/>
    <w:bookmarkStart w:name="z249" w:id="2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23</w:t>
      </w:r>
      <w:r>
        <w:rPr>
          <w:rFonts w:ascii="Times New Roman"/>
          <w:b w:val="false"/>
          <w:i w:val="false"/>
          <w:color w:val="000000"/>
          <w:sz w:val="28"/>
        </w:rPr>
        <w:t xml:space="preserve">"Ата-ана болу модельдері және ата-ана әлеуеті" тақырыбындағы әлеуметтанушылық зерттеу нәтижелері бойынша талдамалық баяндама /Аналитический доклад по результатам социологического исследования на </w:t>
      </w:r>
    </w:p>
    <w:bookmarkEnd w:id="222"/>
    <w:bookmarkStart w:name="z250" w:id="223"/>
    <w:p>
      <w:pPr>
        <w:spacing w:after="0"/>
        <w:ind w:left="0"/>
        <w:jc w:val="both"/>
      </w:pPr>
      <w:r>
        <w:rPr>
          <w:rFonts w:ascii="Times New Roman"/>
          <w:b w:val="false"/>
          <w:i w:val="false"/>
          <w:color w:val="000000"/>
          <w:sz w:val="28"/>
        </w:rPr>
        <w:t>
      тему: "Модели родительства и родительский потенциал" / О.В. Николаева – Нұр-Сұлтан қ.: "Рухани жаңғыру" қазақстандық қоғамдық даму институты" КЕАҚ, 2021 ж. – 200 б.</w:t>
      </w:r>
    </w:p>
    <w:bookmarkEnd w:id="223"/>
    <w:bookmarkStart w:name="z251" w:id="2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24</w:t>
      </w:r>
      <w:r>
        <w:rPr>
          <w:rFonts w:ascii="Times New Roman"/>
          <w:b w:val="false"/>
          <w:i w:val="false"/>
          <w:color w:val="000000"/>
          <w:sz w:val="28"/>
        </w:rPr>
        <w:t>https://www.investopedia.com/financial-edge/0512/maternity-leave-basics-canada-vs.-the-u.s..aspx</w:t>
      </w:r>
    </w:p>
    <w:bookmarkEnd w:id="224"/>
    <w:bookmarkStart w:name="z252" w:id="2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25</w:t>
      </w:r>
      <w:r>
        <w:rPr>
          <w:rFonts w:ascii="Times New Roman"/>
          <w:b w:val="false"/>
          <w:i w:val="false"/>
          <w:color w:val="000000"/>
          <w:sz w:val="28"/>
        </w:rPr>
        <w:t>Социальный бюллетень "Социальная политика в зарубежных странах в условиях пандемии". Аналитический центр при правительстве Российской Федерации</w:t>
      </w:r>
    </w:p>
    <w:bookmarkEnd w:id="225"/>
    <w:bookmarkStart w:name="z253" w:id="2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26</w:t>
      </w:r>
      <w:r>
        <w:rPr>
          <w:rFonts w:ascii="Times New Roman"/>
          <w:b w:val="false"/>
          <w:i w:val="false"/>
          <w:color w:val="000000"/>
          <w:sz w:val="28"/>
        </w:rPr>
        <w:t>https://worldpopulationreview.com/country-rankings/maternity-leave-by-country</w:t>
      </w:r>
    </w:p>
    <w:bookmarkEnd w:id="2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4" w:id="227"/>
    <w:p>
      <w:pPr>
        <w:spacing w:after="0"/>
        <w:ind w:left="0"/>
        <w:jc w:val="both"/>
      </w:pPr>
      <w:r>
        <w:rPr>
          <w:rFonts w:ascii="Times New Roman"/>
          <w:b w:val="false"/>
          <w:i w:val="false"/>
          <w:color w:val="000000"/>
          <w:sz w:val="28"/>
        </w:rPr>
        <w:t xml:space="preserve">
      В Германии родители сохраняют две трети предыдущего заработка на период одного года после рождения ребенка, при этом дополнительно оплачиваются 2 месяца, если отцы тоже берут отпуск по уходу за ребенком. </w:t>
      </w:r>
    </w:p>
    <w:bookmarkEnd w:id="227"/>
    <w:bookmarkStart w:name="z255" w:id="228"/>
    <w:p>
      <w:pPr>
        <w:spacing w:after="0"/>
        <w:ind w:left="0"/>
        <w:jc w:val="both"/>
      </w:pPr>
      <w:r>
        <w:rPr>
          <w:rFonts w:ascii="Times New Roman"/>
          <w:b w:val="false"/>
          <w:i w:val="false"/>
          <w:color w:val="000000"/>
          <w:sz w:val="28"/>
        </w:rPr>
        <w:t xml:space="preserve">
      Страны консервативной модели активно проводят профилактику насилия в отношении женщин и детей посредством тесного сотрудничества полиции, прокуратуры, судей и кризисных центров. </w:t>
      </w:r>
    </w:p>
    <w:bookmarkEnd w:id="228"/>
    <w:bookmarkStart w:name="z256" w:id="229"/>
    <w:p>
      <w:pPr>
        <w:spacing w:after="0"/>
        <w:ind w:left="0"/>
        <w:jc w:val="both"/>
      </w:pPr>
      <w:r>
        <w:rPr>
          <w:rFonts w:ascii="Times New Roman"/>
          <w:b w:val="false"/>
          <w:i w:val="false"/>
          <w:color w:val="000000"/>
          <w:sz w:val="28"/>
        </w:rPr>
        <w:t xml:space="preserve">
      Социально-демократическую модель или скандинавскую модель семейной политики представляют такие страны, как: Дания, Норвегия, Швеция, Исландия и Финляндия, в которых имеются универсальные гарантии дохода со стороны государства и высокоразвитая система предоставления услуг по уходу за детьми. Основная часть расходов государства направлена на удовлетворение потребностей социального назначения. </w:t>
      </w:r>
    </w:p>
    <w:bookmarkEnd w:id="229"/>
    <w:bookmarkStart w:name="z257" w:id="230"/>
    <w:p>
      <w:pPr>
        <w:spacing w:after="0"/>
        <w:ind w:left="0"/>
        <w:jc w:val="both"/>
      </w:pPr>
      <w:r>
        <w:rPr>
          <w:rFonts w:ascii="Times New Roman"/>
          <w:b w:val="false"/>
          <w:i w:val="false"/>
          <w:color w:val="000000"/>
          <w:sz w:val="28"/>
        </w:rPr>
        <w:t>
      В структурах государственного управления на национальных и местных уровнях созданы специальные уполномоченные органы по вопросам женщин, семьи, детства, гендерного равенства.</w:t>
      </w:r>
    </w:p>
    <w:bookmarkEnd w:id="230"/>
    <w:bookmarkStart w:name="z258" w:id="231"/>
    <w:p>
      <w:pPr>
        <w:spacing w:after="0"/>
        <w:ind w:left="0"/>
        <w:jc w:val="both"/>
      </w:pPr>
      <w:r>
        <w:rPr>
          <w:rFonts w:ascii="Times New Roman"/>
          <w:b w:val="false"/>
          <w:i w:val="false"/>
          <w:color w:val="000000"/>
          <w:sz w:val="28"/>
        </w:rPr>
        <w:t xml:space="preserve">
      Государственная поддержка в зарубежных странах оказывается родителям до достижения детьми совершеннолетнего возраста. Так, в Швеции родители получают государственные пособия до достижения ребенком совершеннолетнего возраста. </w:t>
      </w:r>
    </w:p>
    <w:bookmarkEnd w:id="231"/>
    <w:bookmarkStart w:name="z259" w:id="232"/>
    <w:p>
      <w:pPr>
        <w:spacing w:after="0"/>
        <w:ind w:left="0"/>
        <w:jc w:val="both"/>
      </w:pPr>
      <w:r>
        <w:rPr>
          <w:rFonts w:ascii="Times New Roman"/>
          <w:b w:val="false"/>
          <w:i w:val="false"/>
          <w:color w:val="000000"/>
          <w:sz w:val="28"/>
        </w:rPr>
        <w:t xml:space="preserve">
      Родители имеют право разделить 18 месяцев оплачиваемого родительского отпуска по уходу за ребенком, во время которого их заработная плата компенсируется в равных долях правительством и работодателем. Для поощрения родителей как минимум 3 месяца из 18 должны быть использованы вторым родителем, как правило, отцом. </w:t>
      </w:r>
    </w:p>
    <w:bookmarkEnd w:id="232"/>
    <w:bookmarkStart w:name="z260" w:id="233"/>
    <w:p>
      <w:pPr>
        <w:spacing w:after="0"/>
        <w:ind w:left="0"/>
        <w:jc w:val="both"/>
      </w:pPr>
      <w:r>
        <w:rPr>
          <w:rFonts w:ascii="Times New Roman"/>
          <w:b w:val="false"/>
          <w:i w:val="false"/>
          <w:color w:val="000000"/>
          <w:sz w:val="28"/>
        </w:rPr>
        <w:t>
      Одной из актуальных проблем в сфере семейной политики являются разводы. В ряде стран предпринимаются меры не только по снижению уровня разводов, но и по минимизации их негативных последствий для членов семьи.</w:t>
      </w:r>
    </w:p>
    <w:bookmarkEnd w:id="233"/>
    <w:bookmarkStart w:name="z261" w:id="234"/>
    <w:p>
      <w:pPr>
        <w:spacing w:after="0"/>
        <w:ind w:left="0"/>
        <w:jc w:val="both"/>
      </w:pPr>
      <w:r>
        <w:rPr>
          <w:rFonts w:ascii="Times New Roman"/>
          <w:b w:val="false"/>
          <w:i w:val="false"/>
          <w:color w:val="000000"/>
          <w:sz w:val="28"/>
        </w:rPr>
        <w:t xml:space="preserve">
      Так, в Сингапуре существует Министерство социального и семейного развития. Одной из задач министерства является помощь детям при разводе родителей. В рамках этой задачи существует несколько программ, которые ставят в приоритет создание наиболее благоприятных условий для детей. Стоит упоминания двухчасовая обязательная программа родительства, которая помогает родителям понять финансовые проблемы развода, влияние развода на проживание, опеку и доступ общения с детьми, важность совместного участия родителей в воспитании детей. Родители будут проинформированы о реакциях детей при разводе, а также о пошаговых рекомендациях родителям, как помочь детям справиться со своими эмоциями. В Казахстане предпринимаются меры помощи семьям, находящимся в предразводной стадии и на стадии развода. Но нет развитой системы помощи семьям и детям после развода. Опыт Сингапура был бы очень полезен в Казахстане на базе центров поддержки семьи. </w:t>
      </w:r>
    </w:p>
    <w:bookmarkEnd w:id="234"/>
    <w:bookmarkStart w:name="z262" w:id="235"/>
    <w:p>
      <w:pPr>
        <w:spacing w:after="0"/>
        <w:ind w:left="0"/>
        <w:jc w:val="both"/>
      </w:pPr>
      <w:r>
        <w:rPr>
          <w:rFonts w:ascii="Times New Roman"/>
          <w:b w:val="false"/>
          <w:i w:val="false"/>
          <w:color w:val="000000"/>
          <w:sz w:val="28"/>
        </w:rPr>
        <w:t>
      Также в Сингапуре функционируют центры семьи, офисы социальной службы и филиалы Совета женских организаций Сингапура, которые предоставляют помощь тем, кто решился на развод или является жертвой домашнего насилия</w:t>
      </w:r>
      <w:r>
        <w:rPr>
          <w:rFonts w:ascii="Times New Roman"/>
          <w:b w:val="false"/>
          <w:i w:val="false"/>
          <w:color w:val="000000"/>
          <w:vertAlign w:val="superscript"/>
        </w:rPr>
        <w:t>27</w:t>
      </w:r>
      <w:r>
        <w:rPr>
          <w:rFonts w:ascii="Times New Roman"/>
          <w:b w:val="false"/>
          <w:i w:val="false"/>
          <w:color w:val="000000"/>
          <w:sz w:val="28"/>
        </w:rPr>
        <w:t xml:space="preserve">. </w:t>
      </w:r>
    </w:p>
    <w:bookmarkEnd w:id="235"/>
    <w:bookmarkStart w:name="z263" w:id="236"/>
    <w:p>
      <w:pPr>
        <w:spacing w:after="0"/>
        <w:ind w:left="0"/>
        <w:jc w:val="both"/>
      </w:pPr>
      <w:r>
        <w:rPr>
          <w:rFonts w:ascii="Times New Roman"/>
          <w:b w:val="false"/>
          <w:i w:val="false"/>
          <w:color w:val="000000"/>
          <w:sz w:val="28"/>
        </w:rPr>
        <w:t xml:space="preserve">
      Для снижения числа разводов в Швеции внедрен обязательный срок отсрочки развода. Сроки служат двум целям. Во-первых, они дают парам время разобраться в причинах прекращения совместной жизни. Во-вторых, в случае поспешных решений обязательные периоды разлучения могут позволить отрегулировать эмоции, так чтобы пары могли разрешить конфликты, вызвавшие немедленное желание развестись. Так, обязательный тайм-аут позволяет парам разрешить разногласия, которые казались неразрешимыми на пике эмоций. В Швеции взнос за подачу заявления на развод увеличился с 68 до 122 евро (2020 г.), что составляет 0,2% от среднего уровня годового дохода. </w:t>
      </w:r>
    </w:p>
    <w:bookmarkEnd w:id="236"/>
    <w:bookmarkStart w:name="z264" w:id="237"/>
    <w:p>
      <w:pPr>
        <w:spacing w:after="0"/>
        <w:ind w:left="0"/>
        <w:jc w:val="both"/>
      </w:pPr>
      <w:r>
        <w:rPr>
          <w:rFonts w:ascii="Times New Roman"/>
          <w:b w:val="false"/>
          <w:i w:val="false"/>
          <w:color w:val="000000"/>
          <w:sz w:val="28"/>
        </w:rPr>
        <w:t>
      Практика внедрения периода рефлексии демонстрирует свою эффективность. Так, после введения трехмесячных периодов обдумывания в Южной Корее наблюдается уменьшение количества осуществленных разводов, но не отмечается снижения общего числа поданных заявлений</w:t>
      </w:r>
      <w:r>
        <w:rPr>
          <w:rFonts w:ascii="Times New Roman"/>
          <w:b w:val="false"/>
          <w:i w:val="false"/>
          <w:color w:val="000000"/>
          <w:vertAlign w:val="superscript"/>
        </w:rPr>
        <w:t>28</w:t>
      </w:r>
      <w:r>
        <w:rPr>
          <w:rFonts w:ascii="Times New Roman"/>
          <w:b w:val="false"/>
          <w:i w:val="false"/>
          <w:color w:val="000000"/>
          <w:sz w:val="28"/>
        </w:rPr>
        <w:t>.</w:t>
      </w:r>
    </w:p>
    <w:bookmarkEnd w:id="237"/>
    <w:bookmarkStart w:name="z265" w:id="238"/>
    <w:p>
      <w:pPr>
        <w:spacing w:after="0"/>
        <w:ind w:left="0"/>
        <w:jc w:val="both"/>
      </w:pPr>
      <w:r>
        <w:rPr>
          <w:rFonts w:ascii="Times New Roman"/>
          <w:b w:val="false"/>
          <w:i w:val="false"/>
          <w:color w:val="000000"/>
          <w:sz w:val="28"/>
        </w:rPr>
        <w:t xml:space="preserve">
      В ряде передовых стран (Сингапур, Германия, Великобритания, Япония) имеется положительный опыт функционирования самостоятельных семейных судов, которые занимаются урегулированием семейных споров, в том числе касательно разводов. </w:t>
      </w:r>
    </w:p>
    <w:bookmarkEnd w:id="238"/>
    <w:bookmarkStart w:name="z266" w:id="239"/>
    <w:p>
      <w:pPr>
        <w:spacing w:after="0"/>
        <w:ind w:left="0"/>
        <w:jc w:val="both"/>
      </w:pPr>
      <w:r>
        <w:rPr>
          <w:rFonts w:ascii="Times New Roman"/>
          <w:b w:val="false"/>
          <w:i w:val="false"/>
          <w:color w:val="000000"/>
          <w:sz w:val="28"/>
        </w:rPr>
        <w:t>
      В Сингапуре суды по семейным делам (Family Justice Courts, FJC) образованы в 2014 году. Организован централизованный реестр для приема, распределения и управления всем набором дел по семейному правосудию, которые поступают в суд</w:t>
      </w:r>
      <w:r>
        <w:rPr>
          <w:rFonts w:ascii="Times New Roman"/>
          <w:b w:val="false"/>
          <w:i w:val="false"/>
          <w:color w:val="000000"/>
          <w:vertAlign w:val="superscript"/>
        </w:rPr>
        <w:t>29</w:t>
      </w:r>
      <w:r>
        <w:rPr>
          <w:rFonts w:ascii="Times New Roman"/>
          <w:b w:val="false"/>
          <w:i w:val="false"/>
          <w:color w:val="000000"/>
          <w:sz w:val="28"/>
        </w:rPr>
        <w:t>.</w:t>
      </w:r>
    </w:p>
    <w:bookmarkEnd w:id="239"/>
    <w:bookmarkStart w:name="z267" w:id="240"/>
    <w:p>
      <w:pPr>
        <w:spacing w:after="0"/>
        <w:ind w:left="0"/>
        <w:jc w:val="both"/>
      </w:pPr>
      <w:r>
        <w:rPr>
          <w:rFonts w:ascii="Times New Roman"/>
          <w:b w:val="false"/>
          <w:i w:val="false"/>
          <w:color w:val="000000"/>
          <w:sz w:val="28"/>
        </w:rPr>
        <w:t xml:space="preserve">
      В Японии семейные дела и правонарушения несовершеннолетних рассматривает только суд по семейным делам. </w:t>
      </w:r>
    </w:p>
    <w:bookmarkEnd w:id="240"/>
    <w:bookmarkStart w:name="z268" w:id="241"/>
    <w:p>
      <w:pPr>
        <w:spacing w:after="0"/>
        <w:ind w:left="0"/>
        <w:jc w:val="both"/>
      </w:pPr>
      <w:r>
        <w:rPr>
          <w:rFonts w:ascii="Times New Roman"/>
          <w:b w:val="false"/>
          <w:i w:val="false"/>
          <w:color w:val="000000"/>
          <w:sz w:val="28"/>
        </w:rPr>
        <w:t>
      В Великобритании круг дел, составляющих семейные споры и относящихся к компетенции семейного суда, определяется на основании актов, регулирующих вопросы, связанные с браком, семьей, материнством и детством</w:t>
      </w:r>
      <w:r>
        <w:rPr>
          <w:rFonts w:ascii="Times New Roman"/>
          <w:b w:val="false"/>
          <w:i w:val="false"/>
          <w:color w:val="000000"/>
          <w:vertAlign w:val="superscript"/>
        </w:rPr>
        <w:t>30</w:t>
      </w:r>
      <w:r>
        <w:rPr>
          <w:rFonts w:ascii="Times New Roman"/>
          <w:b w:val="false"/>
          <w:i w:val="false"/>
          <w:color w:val="000000"/>
          <w:sz w:val="28"/>
        </w:rPr>
        <w:t>.</w:t>
      </w:r>
    </w:p>
    <w:bookmarkEnd w:id="241"/>
    <w:bookmarkStart w:name="z269" w:id="242"/>
    <w:p>
      <w:pPr>
        <w:spacing w:after="0"/>
        <w:ind w:left="0"/>
        <w:jc w:val="both"/>
      </w:pPr>
      <w:r>
        <w:rPr>
          <w:rFonts w:ascii="Times New Roman"/>
          <w:b w:val="false"/>
          <w:i w:val="false"/>
          <w:color w:val="000000"/>
          <w:sz w:val="28"/>
        </w:rPr>
        <w:t>
      ___________________________________________________________</w:t>
      </w:r>
    </w:p>
    <w:bookmarkEnd w:id="242"/>
    <w:bookmarkStart w:name="z270" w:id="2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27</w:t>
      </w:r>
      <w:r>
        <w:rPr>
          <w:rFonts w:ascii="Times New Roman"/>
          <w:b w:val="false"/>
          <w:i w:val="false"/>
          <w:color w:val="000000"/>
          <w:sz w:val="28"/>
        </w:rPr>
        <w:t>Сайт Министерства Сингапура по социальному и семейному развитию https://www.msf.gov.sg/divorce-support/Pages/default.aspx</w:t>
      </w:r>
    </w:p>
    <w:bookmarkEnd w:id="243"/>
    <w:bookmarkStart w:name="z271" w:id="2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28</w:t>
      </w:r>
      <w:r>
        <w:rPr>
          <w:rFonts w:ascii="Times New Roman"/>
          <w:b w:val="false"/>
          <w:i w:val="false"/>
          <w:color w:val="000000"/>
          <w:sz w:val="28"/>
        </w:rPr>
        <w:t>Ажырасу және оның салдары" әлеуметтанулық зерттеу нәтижелері бойынша талдамалық есеп / Д.М. Айкенова – Нұр-Сұлтан: "Рухани жаңғыру" қазақстандық қоғамдық даму институты" КеАҚ, 2021. – 150 б.</w:t>
      </w:r>
    </w:p>
    <w:bookmarkEnd w:id="244"/>
    <w:bookmarkStart w:name="z272" w:id="2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29</w:t>
      </w:r>
      <w:r>
        <w:rPr>
          <w:rFonts w:ascii="Times New Roman"/>
          <w:b w:val="false"/>
          <w:i w:val="false"/>
          <w:color w:val="000000"/>
          <w:sz w:val="28"/>
        </w:rPr>
        <w:t>Сайт правительства Сингапура https://www.ifaq.gov.sg/familyjusticecourts/apps/fcd_faqmain.aspx?qst=hRhkP9BzcBKnt75r%2Bl1bopmAANxUYJsZ1XtCavhh%2Bg8uifs%2FSSJBsE5x6IsOA0HybzFuEy4zN7pz3rRDljutTecIbdiMCUl3vYzSykjcfCX1yPbmB%2BmRhg5O0HXitqgz2GtIH6diR3h4NJYocoCmT58O8Lnyfw5P#FAQ_197374</w:t>
      </w:r>
    </w:p>
    <w:bookmarkEnd w:id="245"/>
    <w:bookmarkStart w:name="z273" w:id="2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30</w:t>
      </w:r>
      <w:r>
        <w:rPr>
          <w:rFonts w:ascii="Times New Roman"/>
          <w:b w:val="false"/>
          <w:i w:val="false"/>
          <w:color w:val="000000"/>
          <w:sz w:val="28"/>
        </w:rPr>
        <w:t>Суды и трибуналы Великобритании https://www.judiciary.uk/you-and-the-judiciary/going-to-court/family-law-courts/</w:t>
      </w:r>
    </w:p>
    <w:bookmarkEnd w:id="2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4" w:id="247"/>
    <w:p>
      <w:pPr>
        <w:spacing w:after="0"/>
        <w:ind w:left="0"/>
        <w:jc w:val="both"/>
      </w:pPr>
      <w:r>
        <w:rPr>
          <w:rFonts w:ascii="Times New Roman"/>
          <w:b w:val="false"/>
          <w:i w:val="false"/>
          <w:color w:val="000000"/>
          <w:sz w:val="28"/>
        </w:rPr>
        <w:t xml:space="preserve">
      Следующей актуальной проблемой в современном мире является семейно-бытовое насилие. Для решения этой проблемы во многих странах разработаны специальные образовательные программы, проводятся специальные тренинги по расследованию дел о бытовом насилии для сотрудников правоохранительных органов и судей. </w:t>
      </w:r>
    </w:p>
    <w:bookmarkEnd w:id="247"/>
    <w:bookmarkStart w:name="z275" w:id="248"/>
    <w:p>
      <w:pPr>
        <w:spacing w:after="0"/>
        <w:ind w:left="0"/>
        <w:jc w:val="both"/>
      </w:pPr>
      <w:r>
        <w:rPr>
          <w:rFonts w:ascii="Times New Roman"/>
          <w:b w:val="false"/>
          <w:i w:val="false"/>
          <w:color w:val="000000"/>
          <w:sz w:val="28"/>
        </w:rPr>
        <w:t xml:space="preserve">
      Например, в Австрии разработаны ведомственные протоколы по работе с пострадавшими, которые основаны на понимании специфики дел о домашнем насилии и отсутствии осуждения. </w:t>
      </w:r>
    </w:p>
    <w:bookmarkEnd w:id="248"/>
    <w:bookmarkStart w:name="z276" w:id="249"/>
    <w:p>
      <w:pPr>
        <w:spacing w:after="0"/>
        <w:ind w:left="0"/>
        <w:jc w:val="both"/>
      </w:pPr>
      <w:r>
        <w:rPr>
          <w:rFonts w:ascii="Times New Roman"/>
          <w:b w:val="false"/>
          <w:i w:val="false"/>
          <w:color w:val="000000"/>
          <w:sz w:val="28"/>
        </w:rPr>
        <w:t>
      В Грузии создан специальный департамент для наблюдения за расследованием случаев насилия и предоставления рекомендаций следователям в отношении надлежащего рассмотрения таких дел. Полиция, прокуроры и судьи участвуют в тренингах по предотвращению вторичной виктимизации и применению гендерной чувствительности. Закон прописывает, чтобы полиция допрашивала агрессора и пострадавшую раздельно. Также есть законодательное требование, чтобы на месте вызова о бытовом насилии, один из полицейских был обязательно женщиной</w:t>
      </w:r>
      <w:r>
        <w:rPr>
          <w:rFonts w:ascii="Times New Roman"/>
          <w:b w:val="false"/>
          <w:i w:val="false"/>
          <w:color w:val="000000"/>
          <w:vertAlign w:val="superscript"/>
        </w:rPr>
        <w:t>31</w:t>
      </w:r>
      <w:r>
        <w:rPr>
          <w:rFonts w:ascii="Times New Roman"/>
          <w:b w:val="false"/>
          <w:i w:val="false"/>
          <w:color w:val="000000"/>
          <w:sz w:val="28"/>
        </w:rPr>
        <w:t xml:space="preserve">. Поскольку жертвами семейно-бытового насилия в Казахстане чаще всего являются женщины и дети, адаптация грузинского опыта в нашей стране дала бы свои результаты. </w:t>
      </w:r>
    </w:p>
    <w:bookmarkEnd w:id="249"/>
    <w:bookmarkStart w:name="z277" w:id="250"/>
    <w:p>
      <w:pPr>
        <w:spacing w:after="0"/>
        <w:ind w:left="0"/>
        <w:jc w:val="both"/>
      </w:pPr>
      <w:r>
        <w:rPr>
          <w:rFonts w:ascii="Times New Roman"/>
          <w:b w:val="false"/>
          <w:i w:val="false"/>
          <w:color w:val="000000"/>
          <w:sz w:val="28"/>
        </w:rPr>
        <w:t>
      В Украине проводятся тренинги по бытовому насилию в целом для полиции, в том числе и для рядовых участковых, патрульных служб. С 2019 года из специально обученных полицейских формируют мобильные группы по противодействию бытовому насилию, которые действуют в каждом городе с населением свыше 50.000 человек</w:t>
      </w:r>
      <w:r>
        <w:rPr>
          <w:rFonts w:ascii="Times New Roman"/>
          <w:b w:val="false"/>
          <w:i w:val="false"/>
          <w:color w:val="000000"/>
          <w:vertAlign w:val="superscript"/>
        </w:rPr>
        <w:t>32</w:t>
      </w:r>
      <w:r>
        <w:rPr>
          <w:rFonts w:ascii="Times New Roman"/>
          <w:b w:val="false"/>
          <w:i w:val="false"/>
          <w:color w:val="000000"/>
          <w:sz w:val="28"/>
        </w:rPr>
        <w:t xml:space="preserve">. Ведется единый государственный реестр случаев домашнего насилия и насилия по признаку пола. В него вносятся данные об абьюзере и хранятся в течение 10 лет после вступления в силу приговора суда. Данный реестр помогает выявить масштаб насилия в стране. Также риск попадания в такой реестр может служить сдерживающим фактором для домашних агрессоров. </w:t>
      </w:r>
    </w:p>
    <w:bookmarkEnd w:id="250"/>
    <w:bookmarkStart w:name="z278" w:id="251"/>
    <w:p>
      <w:pPr>
        <w:spacing w:after="0"/>
        <w:ind w:left="0"/>
        <w:jc w:val="both"/>
      </w:pPr>
      <w:r>
        <w:rPr>
          <w:rFonts w:ascii="Times New Roman"/>
          <w:b w:val="false"/>
          <w:i w:val="false"/>
          <w:color w:val="000000"/>
          <w:sz w:val="28"/>
        </w:rPr>
        <w:t xml:space="preserve">
      В комплексную помощь отдельных стран также входят меры по реинтеграции пострадавших от бытового насилия. </w:t>
      </w:r>
    </w:p>
    <w:bookmarkEnd w:id="251"/>
    <w:bookmarkStart w:name="z279" w:id="252"/>
    <w:p>
      <w:pPr>
        <w:spacing w:after="0"/>
        <w:ind w:left="0"/>
        <w:jc w:val="both"/>
      </w:pPr>
      <w:r>
        <w:rPr>
          <w:rFonts w:ascii="Times New Roman"/>
          <w:b w:val="false"/>
          <w:i w:val="false"/>
          <w:color w:val="000000"/>
          <w:sz w:val="28"/>
        </w:rPr>
        <w:t xml:space="preserve">
      В Португалии на уровне законодательства компании обязаны предоставить пострадавшим отпуск для восстановления здоровья, а также удовлетворить заявление на перевод в филиалы компании в других населенных пунктах страны. В Грузии и Украине кризисные центры предлагают программы по развитию знаний и навыков в освоении новых профессий, а также оказывают поддержку в трудоустройстве. </w:t>
      </w:r>
    </w:p>
    <w:bookmarkEnd w:id="252"/>
    <w:bookmarkStart w:name="z280" w:id="253"/>
    <w:p>
      <w:pPr>
        <w:spacing w:after="0"/>
        <w:ind w:left="0"/>
        <w:jc w:val="both"/>
      </w:pPr>
      <w:r>
        <w:rPr>
          <w:rFonts w:ascii="Times New Roman"/>
          <w:b w:val="false"/>
          <w:i w:val="false"/>
          <w:color w:val="000000"/>
          <w:sz w:val="28"/>
        </w:rPr>
        <w:t xml:space="preserve">
      Распространенной международной практикой является максимально широкое информирование о бесплатной помощи для жертв домашнего насилия, в том числе о кризисных центрах. </w:t>
      </w:r>
    </w:p>
    <w:bookmarkEnd w:id="253"/>
    <w:bookmarkStart w:name="z281" w:id="254"/>
    <w:p>
      <w:pPr>
        <w:spacing w:after="0"/>
        <w:ind w:left="0"/>
        <w:jc w:val="both"/>
      </w:pPr>
      <w:r>
        <w:rPr>
          <w:rFonts w:ascii="Times New Roman"/>
          <w:b w:val="false"/>
          <w:i w:val="false"/>
          <w:color w:val="000000"/>
          <w:sz w:val="28"/>
        </w:rPr>
        <w:t xml:space="preserve">
      В США полиция в каждом штате эффективно взаимодействует со всеми местными НПО, которые оказывают помощь пострадавшим. При регистрации заявления о домашнем насилии полицейский информирует пострадавшее лицо об указанных организациях. На сайте Федерального правительства США размещена информация о национальной горячей линии по домашнему насилию, которая работает круглосуточно 7 дней в неделю. </w:t>
      </w:r>
    </w:p>
    <w:bookmarkEnd w:id="254"/>
    <w:bookmarkStart w:name="z282" w:id="255"/>
    <w:p>
      <w:pPr>
        <w:spacing w:after="0"/>
        <w:ind w:left="0"/>
        <w:jc w:val="both"/>
      </w:pPr>
      <w:r>
        <w:rPr>
          <w:rFonts w:ascii="Times New Roman"/>
          <w:b w:val="false"/>
          <w:i w:val="false"/>
          <w:color w:val="000000"/>
          <w:sz w:val="28"/>
        </w:rPr>
        <w:t>
      ________________________________________________________</w:t>
      </w:r>
    </w:p>
    <w:bookmarkEnd w:id="255"/>
    <w:bookmarkStart w:name="z283" w:id="2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31</w:t>
      </w:r>
      <w:r>
        <w:rPr>
          <w:rFonts w:ascii="Times New Roman"/>
          <w:b w:val="false"/>
          <w:i w:val="false"/>
          <w:color w:val="000000"/>
          <w:sz w:val="28"/>
        </w:rPr>
        <w:t>Ю., Коган Ахильгова Дж., Антонова В., "Самое опасное место: обзор мер по противодействию домашнему насилию. Международный опыт", 2020 г., стр. 21</w:t>
      </w:r>
    </w:p>
    <w:bookmarkEnd w:id="256"/>
    <w:bookmarkStart w:name="z284" w:id="2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32</w:t>
      </w:r>
      <w:r>
        <w:rPr>
          <w:rFonts w:ascii="Times New Roman"/>
          <w:b w:val="false"/>
          <w:i w:val="false"/>
          <w:color w:val="000000"/>
          <w:sz w:val="28"/>
        </w:rPr>
        <w:t>Укринформ, "В Украине действуют 54 мобильные группы полиции по противодействию домашнему насилию", (08.12.2020 г.), https://www.ukrinform.ru/rubric-society/3150570-v-ukraine-dejstvuut-54-mobilnye-gruppy-policii-po-protivodejstviu-domasnemu-nasiliu.html</w:t>
      </w:r>
    </w:p>
    <w:bookmarkEnd w:id="2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5" w:id="258"/>
    <w:p>
      <w:pPr>
        <w:spacing w:after="0"/>
        <w:ind w:left="0"/>
        <w:jc w:val="both"/>
      </w:pPr>
      <w:r>
        <w:rPr>
          <w:rFonts w:ascii="Times New Roman"/>
          <w:b w:val="false"/>
          <w:i w:val="false"/>
          <w:color w:val="000000"/>
          <w:sz w:val="28"/>
        </w:rPr>
        <w:t xml:space="preserve">
      Насилие в отношении детей в США регулируется законодательством, в соответствии с которым одному из супругов, применившему насилие, на две недели запрещен доступ в дом и любые контакты с женой/мужем и детьми. В Казахстане существует практика применения защитных предписаний, однако у пострадавших нет полной гарантии безопасности. </w:t>
      </w:r>
    </w:p>
    <w:bookmarkEnd w:id="258"/>
    <w:bookmarkStart w:name="z286" w:id="259"/>
    <w:p>
      <w:pPr>
        <w:spacing w:after="0"/>
        <w:ind w:left="0"/>
        <w:jc w:val="both"/>
      </w:pPr>
      <w:r>
        <w:rPr>
          <w:rFonts w:ascii="Times New Roman"/>
          <w:b w:val="false"/>
          <w:i w:val="false"/>
          <w:color w:val="000000"/>
          <w:sz w:val="28"/>
        </w:rPr>
        <w:t xml:space="preserve">
      Во многих штатах США, например, еще в конце 60-х годов прошлого столетия было принято законодательство, обязывающее граждан сообщать властям о каждом случае подозрения в плохом обращении с детьми. Любой человек по собственной инициативе может поставить в известность социальную службу, призванную заниматься защитой детей, или полицию о случае или подозрении на факт насилия над ребенком в семье. Такие сообщения считаются не столько благородным намерением, сколько элементарной необходимостью. Что касается врачей, педагогов, тренеров, воспитателей, то для них это – прямая обязанность. Сообщение можно передать по телефону, послать по почте, оформить непосредственно в соответствующем учреждении в течение 24 часов после происшествия. </w:t>
      </w:r>
    </w:p>
    <w:bookmarkEnd w:id="2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7" w:id="260"/>
    <w:p>
      <w:pPr>
        <w:spacing w:after="0"/>
        <w:ind w:left="0"/>
        <w:jc w:val="both"/>
      </w:pPr>
      <w:r>
        <w:rPr>
          <w:rFonts w:ascii="Times New Roman"/>
          <w:b w:val="false"/>
          <w:i w:val="false"/>
          <w:color w:val="000000"/>
          <w:sz w:val="28"/>
        </w:rPr>
        <w:t xml:space="preserve">
      </w:t>
      </w:r>
      <w:r>
        <w:rPr>
          <w:rFonts w:ascii="Times New Roman"/>
          <w:b w:val="false"/>
          <w:i/>
          <w:color w:val="000000"/>
          <w:sz w:val="28"/>
        </w:rPr>
        <w:t>Зарубежные модели достижения гендерного равноправия</w:t>
      </w:r>
    </w:p>
    <w:bookmarkEnd w:id="260"/>
    <w:bookmarkStart w:name="z288" w:id="261"/>
    <w:p>
      <w:pPr>
        <w:spacing w:after="0"/>
        <w:ind w:left="0"/>
        <w:jc w:val="both"/>
      </w:pPr>
      <w:r>
        <w:rPr>
          <w:rFonts w:ascii="Times New Roman"/>
          <w:b w:val="false"/>
          <w:i w:val="false"/>
          <w:color w:val="000000"/>
          <w:sz w:val="28"/>
        </w:rPr>
        <w:t>
      Опыт стран, прошедших через социальную модернизацию, говорит о том, что успех ее проведения напрямую коррелируется с достижением гендерного равенства в обществе и семье.</w:t>
      </w:r>
    </w:p>
    <w:bookmarkEnd w:id="261"/>
    <w:bookmarkStart w:name="z289" w:id="262"/>
    <w:p>
      <w:pPr>
        <w:spacing w:after="0"/>
        <w:ind w:left="0"/>
        <w:jc w:val="both"/>
      </w:pPr>
      <w:r>
        <w:rPr>
          <w:rFonts w:ascii="Times New Roman"/>
          <w:b w:val="false"/>
          <w:i w:val="false"/>
          <w:color w:val="000000"/>
          <w:sz w:val="28"/>
        </w:rPr>
        <w:t>
      Существует четыре подхода в установлении гендерного равенства</w:t>
      </w:r>
      <w:r>
        <w:rPr>
          <w:rFonts w:ascii="Times New Roman"/>
          <w:b w:val="false"/>
          <w:i w:val="false"/>
          <w:color w:val="000000"/>
          <w:vertAlign w:val="superscript"/>
        </w:rPr>
        <w:t>33</w:t>
      </w:r>
      <w:r>
        <w:rPr>
          <w:rFonts w:ascii="Times New Roman"/>
          <w:b w:val="false"/>
          <w:i w:val="false"/>
          <w:color w:val="000000"/>
          <w:sz w:val="28"/>
        </w:rPr>
        <w:t>: "гендерное интегрирование" – охватывает все аспекты социально-экономической жизни, политическую, частную, гражданское общество и т.д. (Дания, Исландия, Норвегия, Швеция и Финляндия). Интегрирование принципа гендерного равноправия подразумевает, что определенные взгляды на равноправие становятся частью политики во всех сферах. Гендерное равенство включает в себя справедливое распределение власти и ресурсов, а также равную оценку действий и нужд мужчин и женщин. На практике это означает, что права женщин, условия и социальный статус должны учитываться в сравнении с соответствующими правами, условиями и статусом, которыми обладают мужчины.</w:t>
      </w:r>
    </w:p>
    <w:bookmarkEnd w:id="262"/>
    <w:bookmarkStart w:name="z290" w:id="263"/>
    <w:p>
      <w:pPr>
        <w:spacing w:after="0"/>
        <w:ind w:left="0"/>
        <w:jc w:val="both"/>
      </w:pPr>
      <w:r>
        <w:rPr>
          <w:rFonts w:ascii="Times New Roman"/>
          <w:b w:val="false"/>
          <w:i w:val="false"/>
          <w:color w:val="000000"/>
          <w:sz w:val="28"/>
        </w:rPr>
        <w:t>
      Гендерно-ориентированное бюджетирование осуществляется во многих странах ОЭСР и является инструментом оценки воздействия государственного бюджета, который предусматривает анализ гендерно-ориентированных ассигнований, направленных на достижение равенства возможностей мужчин и женщин в сфере государственных услуг.</w:t>
      </w:r>
    </w:p>
    <w:bookmarkEnd w:id="263"/>
    <w:bookmarkStart w:name="z291" w:id="264"/>
    <w:p>
      <w:pPr>
        <w:spacing w:after="0"/>
        <w:ind w:left="0"/>
        <w:jc w:val="both"/>
      </w:pPr>
      <w:r>
        <w:rPr>
          <w:rFonts w:ascii="Times New Roman"/>
          <w:b w:val="false"/>
          <w:i w:val="false"/>
          <w:color w:val="000000"/>
          <w:sz w:val="28"/>
        </w:rPr>
        <w:t>
      Так, к примеру, Правительство Швеции выделило 26 миллионов шведских крон на четырехлетний период для реализации Стратегии гендерного равенства в государственных органах на 2015 - 2018 годы.</w:t>
      </w:r>
    </w:p>
    <w:bookmarkEnd w:id="264"/>
    <w:bookmarkStart w:name="z292" w:id="265"/>
    <w:p>
      <w:pPr>
        <w:spacing w:after="0"/>
        <w:ind w:left="0"/>
        <w:jc w:val="both"/>
      </w:pPr>
      <w:r>
        <w:rPr>
          <w:rFonts w:ascii="Times New Roman"/>
          <w:b w:val="false"/>
          <w:i w:val="false"/>
          <w:color w:val="000000"/>
          <w:sz w:val="28"/>
        </w:rPr>
        <w:t>
      Например, в Испании в соответствии со статьей 31 Конституционного закона о фактическом равенстве между женщинами и мужчинами, государственные власти должны учитывать гендерные аспекты при проектировании городов, городской политики, а также определении и выполнении городского планирования</w:t>
      </w:r>
      <w:r>
        <w:rPr>
          <w:rFonts w:ascii="Times New Roman"/>
          <w:b w:val="false"/>
          <w:i w:val="false"/>
          <w:color w:val="000000"/>
          <w:vertAlign w:val="superscript"/>
        </w:rPr>
        <w:t>34</w:t>
      </w:r>
      <w:r>
        <w:rPr>
          <w:rFonts w:ascii="Times New Roman"/>
          <w:b w:val="false"/>
          <w:i w:val="false"/>
          <w:color w:val="000000"/>
          <w:sz w:val="28"/>
        </w:rPr>
        <w:t xml:space="preserve">. </w:t>
      </w:r>
    </w:p>
    <w:bookmarkEnd w:id="265"/>
    <w:bookmarkStart w:name="z293" w:id="266"/>
    <w:p>
      <w:pPr>
        <w:spacing w:after="0"/>
        <w:ind w:left="0"/>
        <w:jc w:val="both"/>
      </w:pPr>
      <w:r>
        <w:rPr>
          <w:rFonts w:ascii="Times New Roman"/>
          <w:b w:val="false"/>
          <w:i w:val="false"/>
          <w:color w:val="000000"/>
          <w:sz w:val="28"/>
        </w:rPr>
        <w:t>
      Модель "пересечение" – характерна для европейских стран (Бельгия, Франция), строящих свою политику на традициях позитивных действий по отношению к женщинам. Под данную модель подпадают три страны – Франция, Бельгия и Испания. Однако данные страны имеют различия в подходах. Во Франции инициатива происходит напрямую от гражданского общества к институтам власти, а в Бельгии – от институтов власти к обществу.</w:t>
      </w:r>
    </w:p>
    <w:bookmarkEnd w:id="266"/>
    <w:bookmarkStart w:name="z294" w:id="267"/>
    <w:p>
      <w:pPr>
        <w:spacing w:after="0"/>
        <w:ind w:left="0"/>
        <w:jc w:val="both"/>
      </w:pPr>
      <w:r>
        <w:rPr>
          <w:rFonts w:ascii="Times New Roman"/>
          <w:b w:val="false"/>
          <w:i w:val="false"/>
          <w:color w:val="000000"/>
          <w:sz w:val="28"/>
        </w:rPr>
        <w:t>
      __________________________________________________________</w:t>
      </w:r>
    </w:p>
    <w:bookmarkEnd w:id="267"/>
    <w:bookmarkStart w:name="z295" w:id="2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33</w:t>
      </w:r>
      <w:r>
        <w:rPr>
          <w:rFonts w:ascii="Times New Roman"/>
          <w:b w:val="false"/>
          <w:i w:val="false"/>
          <w:color w:val="000000"/>
          <w:sz w:val="28"/>
        </w:rPr>
        <w:t>Основные этапы формирования концепции гендерной политики и модели паритетной демократии в Украине - А. Толстокорова, Известия Дальневосточного федерального университета. Экономика и управление, Выпуск № 2 / 2009</w:t>
      </w:r>
    </w:p>
    <w:bookmarkEnd w:id="268"/>
    <w:bookmarkStart w:name="z296" w:id="2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34</w:t>
      </w:r>
      <w:r>
        <w:rPr>
          <w:rFonts w:ascii="Times New Roman"/>
          <w:b w:val="false"/>
          <w:i w:val="false"/>
          <w:color w:val="000000"/>
          <w:sz w:val="28"/>
        </w:rPr>
        <w:t>Gender and capital budgeting. OECD 2021.</w:t>
      </w:r>
    </w:p>
    <w:bookmarkEnd w:id="269"/>
    <w:bookmarkStart w:name="z297" w:id="2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35</w:t>
      </w:r>
      <w:r>
        <w:rPr>
          <w:rFonts w:ascii="Times New Roman"/>
          <w:b w:val="false"/>
          <w:i w:val="false"/>
          <w:color w:val="000000"/>
          <w:sz w:val="28"/>
        </w:rPr>
        <w:t>Сайт ООН Женщины https://www.unwomen.org/en/news/stories/2021/3/press-release-women-in-politics-new-data-shows-growth-but-also-setbacks</w:t>
      </w:r>
    </w:p>
    <w:bookmarkEnd w:id="270"/>
    <w:bookmarkStart w:name="z298" w:id="2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36</w:t>
      </w:r>
      <w:r>
        <w:rPr>
          <w:rFonts w:ascii="Times New Roman"/>
          <w:b w:val="false"/>
          <w:i w:val="false"/>
          <w:color w:val="000000"/>
          <w:sz w:val="28"/>
        </w:rPr>
        <w:t>Сайт Института равенства мужчин и женщин  https://igvm-iefh.belgium.be/en</w:t>
      </w:r>
    </w:p>
    <w:bookmarkEnd w:id="271"/>
    <w:bookmarkStart w:name="z299" w:id="2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37</w:t>
      </w:r>
      <w:r>
        <w:rPr>
          <w:rFonts w:ascii="Times New Roman"/>
          <w:b w:val="false"/>
          <w:i w:val="false"/>
          <w:color w:val="000000"/>
          <w:sz w:val="28"/>
        </w:rPr>
        <w:t>https://www.diplomatie.gouv.fr/en/french-foreign-policy/feminist-diplomacy/news/article/press-release-submission-of-the-high-council-for-gender-equality-s-report-on</w:t>
      </w:r>
    </w:p>
    <w:bookmarkEnd w:id="272"/>
    <w:bookmarkStart w:name="z300" w:id="273"/>
    <w:p>
      <w:pPr>
        <w:spacing w:after="0"/>
        <w:ind w:left="0"/>
        <w:jc w:val="both"/>
      </w:pPr>
      <w:r>
        <w:rPr>
          <w:rFonts w:ascii="Times New Roman"/>
          <w:b w:val="false"/>
          <w:i w:val="false"/>
          <w:color w:val="000000"/>
          <w:sz w:val="28"/>
        </w:rPr>
        <w:t>
      По данным ООН в 2021 году в 13 странах мира 50% или более министров являются женщинами. В таких странах как Австрия, Швеция, Бельгия, Никарагуа, Албания, Руанда, Канада, Коста-Рика более 50% министров – женщины</w:t>
      </w:r>
      <w:r>
        <w:rPr>
          <w:rFonts w:ascii="Times New Roman"/>
          <w:b w:val="false"/>
          <w:i w:val="false"/>
          <w:color w:val="000000"/>
          <w:vertAlign w:val="superscript"/>
        </w:rPr>
        <w:t>35</w:t>
      </w:r>
      <w:r>
        <w:rPr>
          <w:rFonts w:ascii="Times New Roman"/>
          <w:b w:val="false"/>
          <w:i w:val="false"/>
          <w:color w:val="000000"/>
          <w:sz w:val="28"/>
        </w:rPr>
        <w:t xml:space="preserve">. </w:t>
      </w:r>
    </w:p>
    <w:bookmarkEnd w:id="273"/>
    <w:bookmarkStart w:name="z301" w:id="274"/>
    <w:p>
      <w:pPr>
        <w:spacing w:after="0"/>
        <w:ind w:left="0"/>
        <w:jc w:val="both"/>
      </w:pPr>
      <w:r>
        <w:rPr>
          <w:rFonts w:ascii="Times New Roman"/>
          <w:b w:val="false"/>
          <w:i w:val="false"/>
          <w:color w:val="000000"/>
          <w:sz w:val="28"/>
        </w:rPr>
        <w:t>
      Так, в Бельгии функционируют федеральный совет равных возможностей, а также институт равенства мужчин и женщин, которые осуществляют мониторинг ситуации с точки зрения равенства между мужчинами и женщинами. Институт равенства мужчин и женщин состоит из нескольких подразделений, каждое из которых работает в разных областях, таких как дискриминация, насилие со стороны интимного партнера, рынок труда, политика, международные вопросы, исследования. Его юридическое подразделение обрабатывает запросы на информацию и жалобы в связи с гендерной дискриминацией</w:t>
      </w:r>
      <w:r>
        <w:rPr>
          <w:rFonts w:ascii="Times New Roman"/>
          <w:b w:val="false"/>
          <w:i w:val="false"/>
          <w:color w:val="000000"/>
          <w:vertAlign w:val="superscript"/>
        </w:rPr>
        <w:t>36</w:t>
      </w:r>
      <w:r>
        <w:rPr>
          <w:rFonts w:ascii="Times New Roman"/>
          <w:b w:val="false"/>
          <w:i w:val="false"/>
          <w:color w:val="000000"/>
          <w:sz w:val="28"/>
        </w:rPr>
        <w:t xml:space="preserve">. </w:t>
      </w:r>
    </w:p>
    <w:bookmarkEnd w:id="274"/>
    <w:bookmarkStart w:name="z302" w:id="275"/>
    <w:p>
      <w:pPr>
        <w:spacing w:after="0"/>
        <w:ind w:left="0"/>
        <w:jc w:val="both"/>
      </w:pPr>
      <w:r>
        <w:rPr>
          <w:rFonts w:ascii="Times New Roman"/>
          <w:b w:val="false"/>
          <w:i w:val="false"/>
          <w:color w:val="000000"/>
          <w:sz w:val="28"/>
        </w:rPr>
        <w:t>
      Во Франции действует Высший совет по вопросам равенства между женщинами и мужчинами</w:t>
      </w:r>
      <w:r>
        <w:rPr>
          <w:rFonts w:ascii="Times New Roman"/>
          <w:b w:val="false"/>
          <w:i w:val="false"/>
          <w:color w:val="000000"/>
          <w:vertAlign w:val="superscript"/>
        </w:rPr>
        <w:t>37</w:t>
      </w:r>
      <w:r>
        <w:rPr>
          <w:rFonts w:ascii="Times New Roman"/>
          <w:b w:val="false"/>
          <w:i w:val="false"/>
          <w:color w:val="000000"/>
          <w:sz w:val="28"/>
        </w:rPr>
        <w:t xml:space="preserve">. </w:t>
      </w:r>
    </w:p>
    <w:bookmarkEnd w:id="275"/>
    <w:bookmarkStart w:name="z303" w:id="276"/>
    <w:p>
      <w:pPr>
        <w:spacing w:after="0"/>
        <w:ind w:left="0"/>
        <w:jc w:val="both"/>
      </w:pPr>
      <w:r>
        <w:rPr>
          <w:rFonts w:ascii="Times New Roman"/>
          <w:b w:val="false"/>
          <w:i w:val="false"/>
          <w:color w:val="000000"/>
          <w:sz w:val="28"/>
        </w:rPr>
        <w:t>
      Модель "равенство за пределами гендера" – базируется на понимании того, что неравенство выходит за пределы гендера, охватывая и другие категории: возраст, дееспособность, национальность и т.д., которые также нуждаются в восстановлении баланса (Великобритания). Данная модель предполагает взаимовлияние экономического развития и гендерного равенства. При этом экономический рост способствует разрушению жесткой системы гендерного разделения труда, которое происходит вследствие расширения возможностей на рынке труда для женщин, расширению участия женщин в предпринимательстве, равному доступу к образованию и здравоохранению.</w:t>
      </w:r>
    </w:p>
    <w:bookmarkEnd w:id="276"/>
    <w:bookmarkStart w:name="z304" w:id="277"/>
    <w:p>
      <w:pPr>
        <w:spacing w:after="0"/>
        <w:ind w:left="0"/>
        <w:jc w:val="both"/>
      </w:pPr>
      <w:r>
        <w:rPr>
          <w:rFonts w:ascii="Times New Roman"/>
          <w:b w:val="false"/>
          <w:i w:val="false"/>
          <w:color w:val="000000"/>
          <w:sz w:val="28"/>
        </w:rPr>
        <w:t xml:space="preserve">
      Модель "союзных стимулов" – новая модель, возникшая в ответ как на требования "снизу" (женские организации и сообщества), так и "сверху" – международные статусы, финансы, инвестиции. Данная модель предполагает достижение равноправия мужчин и женщин через социальное партнерство между государством и гражданским обществом и включение в данный процесс широкого участия неправительственных организаций. </w:t>
      </w:r>
    </w:p>
    <w:bookmarkEnd w:id="277"/>
    <w:bookmarkStart w:name="z305" w:id="278"/>
    <w:p>
      <w:pPr>
        <w:spacing w:after="0"/>
        <w:ind w:left="0"/>
        <w:jc w:val="both"/>
      </w:pPr>
      <w:r>
        <w:rPr>
          <w:rFonts w:ascii="Times New Roman"/>
          <w:b w:val="false"/>
          <w:i w:val="false"/>
          <w:color w:val="000000"/>
          <w:sz w:val="28"/>
        </w:rPr>
        <w:t>
      В Польше функционирует множество женских неправительственных организаций, самая крупная из них – лига польских женщин (она объединяет около 1 миллиона членов).</w:t>
      </w:r>
    </w:p>
    <w:bookmarkEnd w:id="278"/>
    <w:bookmarkStart w:name="z306" w:id="279"/>
    <w:p>
      <w:pPr>
        <w:spacing w:after="0"/>
        <w:ind w:left="0"/>
        <w:jc w:val="both"/>
      </w:pPr>
      <w:r>
        <w:rPr>
          <w:rFonts w:ascii="Times New Roman"/>
          <w:b w:val="false"/>
          <w:i w:val="false"/>
          <w:color w:val="000000"/>
          <w:sz w:val="28"/>
        </w:rPr>
        <w:t>
      Также в стране действует ассоциация активных женщин – это неправительственная организация, целями которой являются социальная интеграция и расширение прав и возможностей женщин, молодежи, пожилых людей и различных уязвимых групп. Организация реализует неформальное образование для 17 000 человек</w:t>
      </w:r>
      <w:r>
        <w:rPr>
          <w:rFonts w:ascii="Times New Roman"/>
          <w:b w:val="false"/>
          <w:i w:val="false"/>
          <w:color w:val="000000"/>
          <w:vertAlign w:val="superscript"/>
        </w:rPr>
        <w:t>38</w:t>
      </w:r>
      <w:r>
        <w:rPr>
          <w:rFonts w:ascii="Times New Roman"/>
          <w:b w:val="false"/>
          <w:i w:val="false"/>
          <w:color w:val="000000"/>
          <w:sz w:val="28"/>
        </w:rPr>
        <w:t xml:space="preserve">. </w:t>
      </w:r>
    </w:p>
    <w:bookmarkEnd w:id="279"/>
    <w:bookmarkStart w:name="z307" w:id="280"/>
    <w:p>
      <w:pPr>
        <w:spacing w:after="0"/>
        <w:ind w:left="0"/>
        <w:jc w:val="both"/>
      </w:pPr>
      <w:r>
        <w:rPr>
          <w:rFonts w:ascii="Times New Roman"/>
          <w:b w:val="false"/>
          <w:i w:val="false"/>
          <w:color w:val="000000"/>
          <w:sz w:val="28"/>
        </w:rPr>
        <w:t xml:space="preserve">
      Наиболее активны центр поддержки женских организаций, а также центр защиты женских прав. </w:t>
      </w:r>
    </w:p>
    <w:bookmarkEnd w:id="280"/>
    <w:bookmarkStart w:name="z308" w:id="281"/>
    <w:p>
      <w:pPr>
        <w:spacing w:after="0"/>
        <w:ind w:left="0"/>
        <w:jc w:val="both"/>
      </w:pPr>
      <w:r>
        <w:rPr>
          <w:rFonts w:ascii="Times New Roman"/>
          <w:b w:val="false"/>
          <w:i w:val="false"/>
          <w:color w:val="000000"/>
          <w:sz w:val="28"/>
        </w:rPr>
        <w:t xml:space="preserve">
      В Республике Корея для расширения представительства женщин в рамках проекта национальной политики "Ускорение будущих лидеров – женщин" собрана база данных, состоящая из 100 000 женщин. </w:t>
      </w:r>
    </w:p>
    <w:bookmarkEnd w:id="281"/>
    <w:bookmarkStart w:name="z309" w:id="282"/>
    <w:p>
      <w:pPr>
        <w:spacing w:after="0"/>
        <w:ind w:left="0"/>
        <w:jc w:val="both"/>
      </w:pPr>
      <w:r>
        <w:rPr>
          <w:rFonts w:ascii="Times New Roman"/>
          <w:b w:val="false"/>
          <w:i w:val="false"/>
          <w:color w:val="000000"/>
          <w:sz w:val="28"/>
        </w:rPr>
        <w:t>
      В Российской Федерации реализуется программа "Развитие женского предпринимательства", которая включает финансовые услуги – кредитные, гарантийные, лизинговые. Женщинам оказывается консультационная и образовательная поддержка, помощь в создании и модернизации производств, продвижении на рынке и экспорт. Предусмотрены гранты на развитие социального предпринимательства. Наполнение этой программы регионы выбирают сами в зависимости от запроса женской аудитории и региональной специфики. В рамках нацпроекта "Малое и среднее предпринимательство и поддержка индивидуальной предпринимательской инициативы", реализуемого с 2019 года, для женщин были организованы мастер-классы, круглые столы и бизнес-девичники для обмена опытом и для состоявшихся, и для начинающих предпринимательниц. Одной из самых популярных образовательных программ является программа "Мама-предприниматель", которая разработана для женщин, находящихся в декретном отпуске, матерей несовершеннолетних детей, а также женщин, находящихся на учете в службе занятости. Она направлена на помощь в создании собственного дела и воплощении в жизнь бизнес-идеи, реализовать которую не удавалось в одиночку</w:t>
      </w:r>
      <w:r>
        <w:rPr>
          <w:rFonts w:ascii="Times New Roman"/>
          <w:b w:val="false"/>
          <w:i w:val="false"/>
          <w:color w:val="000000"/>
          <w:vertAlign w:val="superscript"/>
        </w:rPr>
        <w:t>39</w:t>
      </w:r>
      <w:r>
        <w:rPr>
          <w:rFonts w:ascii="Times New Roman"/>
          <w:b w:val="false"/>
          <w:i w:val="false"/>
          <w:color w:val="000000"/>
          <w:sz w:val="28"/>
        </w:rPr>
        <w:t>.</w:t>
      </w:r>
    </w:p>
    <w:bookmarkEnd w:id="282"/>
    <w:bookmarkStart w:name="z310" w:id="283"/>
    <w:p>
      <w:pPr>
        <w:spacing w:after="0"/>
        <w:ind w:left="0"/>
        <w:jc w:val="both"/>
      </w:pPr>
      <w:r>
        <w:rPr>
          <w:rFonts w:ascii="Times New Roman"/>
          <w:b w:val="false"/>
          <w:i w:val="false"/>
          <w:color w:val="000000"/>
          <w:sz w:val="28"/>
        </w:rPr>
        <w:t xml:space="preserve">
      В Канаде (провинция Квебек) существует инициатива под названием Femmessor, которая поддерживает открытие, рост и приобретение бизнеса для женщин во всех регионах Квебека, включая финансовые услуги и индивидуальную поддержку. В 2019 году Femmessor получила 5 735 823 долларов США через экосистемный фонд WES для улучшения доступа к финансированию для женщин-предпринимателей в сельских и отдаленных районах, а также для начинающих предпринимателей. Femmesor инвестировала 4,78 миллионов долларов в 97 предприятий в Квебеке, в которых не менее 25% женщин совладельцев и по крайней мере одна женщина руководитель. Эти инвестиции были составлены из стартап кредитов от 20 000 до 50 000 долларов США и кредитов на развитие бизнеса до 150 000 долларов США. Из них 57% кредитов были предоставлены на стартапы, 33% — предприятиям на стадии роста и 10% при передаче права собственности или приобретении бизнеса. Также Femmessor осуществляет информационно-пропагандистскую и консультационную деятельность, которая дала положительные результаты. За 2020 год Femmessor отправила 11 398 запросов на информацию, предоставила бизнес-консультации 873 женщинам-предпринимателям и имеет в своем составе 136 различных экспертов, готовых предоставить консультационные услуги. Также 152 женщины-предприниматели были подключены к наставничеству в 17 различных регионах Квебека. </w:t>
      </w:r>
    </w:p>
    <w:bookmarkEnd w:id="283"/>
    <w:bookmarkStart w:name="z311" w:id="284"/>
    <w:p>
      <w:pPr>
        <w:spacing w:after="0"/>
        <w:ind w:left="0"/>
        <w:jc w:val="both"/>
      </w:pPr>
      <w:r>
        <w:rPr>
          <w:rFonts w:ascii="Times New Roman"/>
          <w:b w:val="false"/>
          <w:i w:val="false"/>
          <w:color w:val="000000"/>
          <w:sz w:val="28"/>
        </w:rPr>
        <w:t>
      _________________________________________________________</w:t>
      </w:r>
    </w:p>
    <w:bookmarkEnd w:id="284"/>
    <w:bookmarkStart w:name="z312" w:id="2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38</w:t>
      </w:r>
      <w:r>
        <w:rPr>
          <w:rFonts w:ascii="Times New Roman"/>
          <w:b w:val="false"/>
          <w:i w:val="false"/>
          <w:color w:val="000000"/>
          <w:sz w:val="28"/>
        </w:rPr>
        <w:t>Сайт Ассоциации активных женщин Польши http://aktywnekobiety.org.pl/about/</w:t>
      </w:r>
    </w:p>
    <w:bookmarkEnd w:id="285"/>
    <w:bookmarkStart w:name="z313" w:id="2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39</w:t>
      </w:r>
      <w:r>
        <w:rPr>
          <w:rFonts w:ascii="Times New Roman"/>
          <w:b w:val="false"/>
          <w:i w:val="false"/>
          <w:color w:val="000000"/>
          <w:sz w:val="28"/>
        </w:rPr>
        <w:t>https://xn--90aifddrld7a.xn--p1ai/novosti/news/osobennosti-gospodderzhki-zhenskogo-predprinimatelstva</w:t>
      </w:r>
    </w:p>
    <w:bookmarkEnd w:id="2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4" w:id="287"/>
    <w:p>
      <w:pPr>
        <w:spacing w:after="0"/>
        <w:ind w:left="0"/>
        <w:jc w:val="both"/>
      </w:pPr>
      <w:r>
        <w:rPr>
          <w:rFonts w:ascii="Times New Roman"/>
          <w:b w:val="false"/>
          <w:i w:val="false"/>
          <w:color w:val="000000"/>
          <w:sz w:val="28"/>
        </w:rPr>
        <w:t xml:space="preserve">
      В нашей стране планируется открытие центров развития женского предпринимательства. С учетом международного опыта в центрах будут проводиться бизнес-консультации, тренинги, привлечение инвестиций для женщин-предпринимателей. </w:t>
      </w:r>
    </w:p>
    <w:bookmarkEnd w:id="287"/>
    <w:bookmarkStart w:name="z315" w:id="288"/>
    <w:p>
      <w:pPr>
        <w:spacing w:after="0"/>
        <w:ind w:left="0"/>
        <w:jc w:val="both"/>
      </w:pPr>
      <w:r>
        <w:rPr>
          <w:rFonts w:ascii="Times New Roman"/>
          <w:b w:val="false"/>
          <w:i w:val="false"/>
          <w:color w:val="000000"/>
          <w:sz w:val="28"/>
        </w:rPr>
        <w:t>
      Во многих странах созданы самостоятельные уполномоченные государственные органы, ответственные за формирование и реализацию гендерной политики в стране, осуществление всестороннего мониторинга ситуации в стране, коммуникаций с гражданским обществом.</w:t>
      </w:r>
    </w:p>
    <w:bookmarkEnd w:id="288"/>
    <w:bookmarkStart w:name="z316" w:id="289"/>
    <w:p>
      <w:pPr>
        <w:spacing w:after="0"/>
        <w:ind w:left="0"/>
        <w:jc w:val="both"/>
      </w:pPr>
      <w:r>
        <w:rPr>
          <w:rFonts w:ascii="Times New Roman"/>
          <w:b w:val="false"/>
          <w:i w:val="false"/>
          <w:color w:val="000000"/>
          <w:sz w:val="28"/>
        </w:rPr>
        <w:t xml:space="preserve">
      В Великобритании функционирует Министерство по делам женщин и равных возможностей, в Малайзии - Министерство по делам женщин, семьи и общественного развития, в Индии - Министерство по делам женщин и развития ребенка, в Германии - Федеральное Министерство по делам семьи, пожилых граждан, женщин и молодежи. В Узбекистане созданы Министерство по поддержке махалли и семьи, Комитет женщин при Кабинете министров Узбекистана. В Казахстане также существуют предпосылки к созданию уполномоченного органа в сфере гендерной политики, что позволит комплексно решать вопросы укрепления гендерного равенства и защиты прав женщин. </w:t>
      </w:r>
    </w:p>
    <w:bookmarkEnd w:id="289"/>
    <w:bookmarkStart w:name="z317" w:id="290"/>
    <w:p>
      <w:pPr>
        <w:spacing w:after="0"/>
        <w:ind w:left="0"/>
        <w:jc w:val="both"/>
      </w:pPr>
      <w:r>
        <w:rPr>
          <w:rFonts w:ascii="Times New Roman"/>
          <w:b w:val="false"/>
          <w:i w:val="false"/>
          <w:color w:val="000000"/>
          <w:sz w:val="28"/>
        </w:rPr>
        <w:t xml:space="preserve">
      В Австралии назначаются Министр по делам женщин, Министр по делам семьи и социальных служб, создано Агентство по вопросам гендерного равенства на рабочих местах. </w:t>
      </w:r>
    </w:p>
    <w:bookmarkEnd w:id="290"/>
    <w:bookmarkStart w:name="z318" w:id="291"/>
    <w:p>
      <w:pPr>
        <w:spacing w:after="0"/>
        <w:ind w:left="0"/>
        <w:jc w:val="left"/>
      </w:pPr>
      <w:r>
        <w:rPr>
          <w:rFonts w:ascii="Times New Roman"/>
          <w:b/>
          <w:i w:val="false"/>
          <w:color w:val="000000"/>
        </w:rPr>
        <w:t xml:space="preserve"> Раздел 4. Видение развития семейной и гендерной политики в Республике Казахстан </w:t>
      </w:r>
    </w:p>
    <w:bookmarkEnd w:id="291"/>
    <w:bookmarkStart w:name="z319" w:id="292"/>
    <w:p>
      <w:pPr>
        <w:spacing w:after="0"/>
        <w:ind w:left="0"/>
        <w:jc w:val="both"/>
      </w:pPr>
      <w:r>
        <w:rPr>
          <w:rFonts w:ascii="Times New Roman"/>
          <w:b w:val="false"/>
          <w:i w:val="false"/>
          <w:color w:val="000000"/>
          <w:sz w:val="28"/>
        </w:rPr>
        <w:t xml:space="preserve">
      Дальнейшая реализация государственной семейной и гендерной политики будет осуществляться в соответствии с целями и направлениями развития страны, заданными Стратегией "Казахстан-2050", общенациональными приоритетами Национального плана развития Республики Казахстан до 2025 года. </w:t>
      </w:r>
    </w:p>
    <w:bookmarkEnd w:id="292"/>
    <w:bookmarkStart w:name="z320" w:id="293"/>
    <w:p>
      <w:pPr>
        <w:spacing w:after="0"/>
        <w:ind w:left="0"/>
        <w:jc w:val="both"/>
      </w:pPr>
      <w:r>
        <w:rPr>
          <w:rFonts w:ascii="Times New Roman"/>
          <w:b w:val="false"/>
          <w:i w:val="false"/>
          <w:color w:val="000000"/>
          <w:sz w:val="28"/>
        </w:rPr>
        <w:t xml:space="preserve">
      Ориентиром государственной гендерной политики являются цели, обозначенные в повестке дня в области устойчивого развития ООН, в первую очередь, 5-й цели устойчивого развития "Обеспечение гендерного равенства и расширение прав и возможностей всех женщин и девочек". </w:t>
      </w:r>
    </w:p>
    <w:bookmarkEnd w:id="2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1" w:id="294"/>
    <w:p>
      <w:pPr>
        <w:spacing w:after="0"/>
        <w:ind w:left="0"/>
        <w:jc w:val="both"/>
      </w:pPr>
      <w:r>
        <w:rPr>
          <w:rFonts w:ascii="Times New Roman"/>
          <w:b w:val="false"/>
          <w:i w:val="false"/>
          <w:color w:val="000000"/>
          <w:sz w:val="28"/>
        </w:rPr>
        <w:t xml:space="preserve">
      </w:t>
      </w:r>
      <w:r>
        <w:rPr>
          <w:rFonts w:ascii="Times New Roman"/>
          <w:b w:val="false"/>
          <w:i/>
          <w:color w:val="000000"/>
          <w:sz w:val="28"/>
        </w:rPr>
        <w:t>Видение развития семейной политики Республики Казахстан</w:t>
      </w:r>
    </w:p>
    <w:bookmarkEnd w:id="294"/>
    <w:bookmarkStart w:name="z322" w:id="295"/>
    <w:p>
      <w:pPr>
        <w:spacing w:after="0"/>
        <w:ind w:left="0"/>
        <w:jc w:val="both"/>
      </w:pPr>
      <w:r>
        <w:rPr>
          <w:rFonts w:ascii="Times New Roman"/>
          <w:b w:val="false"/>
          <w:i w:val="false"/>
          <w:color w:val="000000"/>
          <w:sz w:val="28"/>
        </w:rPr>
        <w:t xml:space="preserve">
      Укрепление института семьи и традиционных семейных ценностей является идеологической основой государственной семейной политики. </w:t>
      </w:r>
    </w:p>
    <w:bookmarkEnd w:id="295"/>
    <w:bookmarkStart w:name="z323" w:id="296"/>
    <w:p>
      <w:pPr>
        <w:spacing w:after="0"/>
        <w:ind w:left="0"/>
        <w:jc w:val="both"/>
      </w:pPr>
      <w:r>
        <w:rPr>
          <w:rFonts w:ascii="Times New Roman"/>
          <w:b w:val="false"/>
          <w:i w:val="false"/>
          <w:color w:val="000000"/>
          <w:sz w:val="28"/>
        </w:rPr>
        <w:t xml:space="preserve">
      Государственная семейная политика будет ориентирована на преемственность поколений, сохранение культурного кода нации при гармоничном взаимодействии всех членов семьи и недопущение дискриминации и насилия в ней. Такая политика будет способствовать росту функциональных семей, в которых все члены несут взаимную ответственность друг за друга, уважаются индивидуальные особенности каждого члена семьи, осуществляются взаимная поддержка и помощь. </w:t>
      </w:r>
    </w:p>
    <w:bookmarkEnd w:id="296"/>
    <w:bookmarkStart w:name="z324" w:id="297"/>
    <w:p>
      <w:pPr>
        <w:spacing w:after="0"/>
        <w:ind w:left="0"/>
        <w:jc w:val="both"/>
      </w:pPr>
      <w:r>
        <w:rPr>
          <w:rFonts w:ascii="Times New Roman"/>
          <w:b w:val="false"/>
          <w:i w:val="false"/>
          <w:color w:val="000000"/>
          <w:sz w:val="28"/>
        </w:rPr>
        <w:t xml:space="preserve">
      Ориентация на формирование у казахстанцев осознанного подхода к родительству и установки на вовлеченное отцовство будет способствовать укреплению детско-родительских эмоциональных связей и усилению роли отца в воспитании детей, снижению числа монородительских семей. </w:t>
      </w:r>
    </w:p>
    <w:bookmarkEnd w:id="297"/>
    <w:bookmarkStart w:name="z325" w:id="298"/>
    <w:p>
      <w:pPr>
        <w:spacing w:after="0"/>
        <w:ind w:left="0"/>
        <w:jc w:val="both"/>
      </w:pPr>
      <w:r>
        <w:rPr>
          <w:rFonts w:ascii="Times New Roman"/>
          <w:b w:val="false"/>
          <w:i w:val="false"/>
          <w:color w:val="000000"/>
          <w:sz w:val="28"/>
        </w:rPr>
        <w:t xml:space="preserve">
      Снизится число фактов семейно-бытового насилия: улучшение системы межведомственного взаимодействия в противодействии семейно-бытовому насилию позволит не только снизить число впервые возникших в семьях случаев насилия, но и минимизировать вероятность повторных случаев. </w:t>
      </w:r>
    </w:p>
    <w:bookmarkEnd w:id="298"/>
    <w:bookmarkStart w:name="z326" w:id="299"/>
    <w:p>
      <w:pPr>
        <w:spacing w:after="0"/>
        <w:ind w:left="0"/>
        <w:jc w:val="both"/>
      </w:pPr>
      <w:r>
        <w:rPr>
          <w:rFonts w:ascii="Times New Roman"/>
          <w:b w:val="false"/>
          <w:i w:val="false"/>
          <w:color w:val="000000"/>
          <w:sz w:val="28"/>
        </w:rPr>
        <w:t xml:space="preserve">
      Особое внимание должно быть уделено противодействию семейно-бытовому насилию в отношении детей. Дом для каждого ребенка должен быть безопасным местом, где его окружают любовь и забота. </w:t>
      </w:r>
    </w:p>
    <w:bookmarkEnd w:id="299"/>
    <w:bookmarkStart w:name="z327" w:id="300"/>
    <w:p>
      <w:pPr>
        <w:spacing w:after="0"/>
        <w:ind w:left="0"/>
        <w:jc w:val="both"/>
      </w:pPr>
      <w:r>
        <w:rPr>
          <w:rFonts w:ascii="Times New Roman"/>
          <w:b w:val="false"/>
          <w:i w:val="false"/>
          <w:color w:val="000000"/>
          <w:sz w:val="28"/>
        </w:rPr>
        <w:t xml:space="preserve">
      Отдельное внимание должно быть направлено на помощь уязвимым семьям: семьям с детьми и родителями с особыми потребностями, малообеспеченным семьям, многодетным семьям и иным категориям семей, нуждающимся в дополнительной государственной поддержке. </w:t>
      </w:r>
    </w:p>
    <w:bookmarkEnd w:id="300"/>
    <w:bookmarkStart w:name="z328" w:id="301"/>
    <w:p>
      <w:pPr>
        <w:spacing w:after="0"/>
        <w:ind w:left="0"/>
        <w:jc w:val="both"/>
      </w:pPr>
      <w:r>
        <w:rPr>
          <w:rFonts w:ascii="Times New Roman"/>
          <w:b w:val="false"/>
          <w:i w:val="false"/>
          <w:color w:val="000000"/>
          <w:sz w:val="28"/>
        </w:rPr>
        <w:t xml:space="preserve">
      В отношении разводов семейная политика будет ориентирована не только на уменьшение числа бракоразводных процессов, но и на преодоление негативных последствий для супругов и их детей (психологических, экономических, социальных). Таким образом, будут снижены риски травматичных последствий разводов для всех членов семьи. </w:t>
      </w:r>
    </w:p>
    <w:bookmarkEnd w:id="301"/>
    <w:bookmarkStart w:name="z329" w:id="302"/>
    <w:p>
      <w:pPr>
        <w:spacing w:after="0"/>
        <w:ind w:left="0"/>
        <w:jc w:val="both"/>
      </w:pPr>
      <w:r>
        <w:rPr>
          <w:rFonts w:ascii="Times New Roman"/>
          <w:b w:val="false"/>
          <w:i w:val="false"/>
          <w:color w:val="000000"/>
          <w:sz w:val="28"/>
        </w:rPr>
        <w:t>
      Повысится осведомленность населения по вопросам репродуктивного здоровья путем вовлечения казахстанцев, в особенности молодежи, в профилактические и информационные мероприятия.</w:t>
      </w:r>
    </w:p>
    <w:bookmarkEnd w:id="302"/>
    <w:bookmarkStart w:name="z330" w:id="303"/>
    <w:p>
      <w:pPr>
        <w:spacing w:after="0"/>
        <w:ind w:left="0"/>
        <w:jc w:val="both"/>
      </w:pPr>
      <w:r>
        <w:rPr>
          <w:rFonts w:ascii="Times New Roman"/>
          <w:b w:val="false"/>
          <w:i w:val="false"/>
          <w:color w:val="000000"/>
          <w:sz w:val="28"/>
        </w:rPr>
        <w:t xml:space="preserve">
      Будут созданы равные условия для сохранения здоровья женщин и мужчин, обеспечения равного доступа к системе здравоохранения. Приоритетное значение получит пропаганда здорового образа жизни, отказа от вредных привычек, активного образа жизни, занятий спортом и физкультурой. </w:t>
      </w:r>
    </w:p>
    <w:bookmarkEnd w:id="3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1" w:id="304"/>
    <w:p>
      <w:pPr>
        <w:spacing w:after="0"/>
        <w:ind w:left="0"/>
        <w:jc w:val="both"/>
      </w:pPr>
      <w:r>
        <w:rPr>
          <w:rFonts w:ascii="Times New Roman"/>
          <w:b w:val="false"/>
          <w:i w:val="false"/>
          <w:color w:val="000000"/>
          <w:sz w:val="28"/>
        </w:rPr>
        <w:t xml:space="preserve">
      </w:t>
      </w:r>
      <w:r>
        <w:rPr>
          <w:rFonts w:ascii="Times New Roman"/>
          <w:b w:val="false"/>
          <w:i/>
          <w:color w:val="000000"/>
          <w:sz w:val="28"/>
        </w:rPr>
        <w:t>Видение развития гендерной политики Республики Казахстан</w:t>
      </w:r>
    </w:p>
    <w:bookmarkEnd w:id="304"/>
    <w:bookmarkStart w:name="z332" w:id="305"/>
    <w:p>
      <w:pPr>
        <w:spacing w:after="0"/>
        <w:ind w:left="0"/>
        <w:jc w:val="both"/>
      </w:pPr>
      <w:r>
        <w:rPr>
          <w:rFonts w:ascii="Times New Roman"/>
          <w:b w:val="false"/>
          <w:i w:val="false"/>
          <w:color w:val="000000"/>
          <w:sz w:val="28"/>
        </w:rPr>
        <w:t>
      Реализация гендерной политики нацелена на обеспечение равных прав и равного доступа женщин и мужчин к ресурсам и возможностям.</w:t>
      </w:r>
    </w:p>
    <w:bookmarkEnd w:id="305"/>
    <w:bookmarkStart w:name="z333" w:id="306"/>
    <w:p>
      <w:pPr>
        <w:spacing w:after="0"/>
        <w:ind w:left="0"/>
        <w:jc w:val="both"/>
      </w:pPr>
      <w:r>
        <w:rPr>
          <w:rFonts w:ascii="Times New Roman"/>
          <w:b w:val="false"/>
          <w:i w:val="false"/>
          <w:color w:val="000000"/>
          <w:sz w:val="28"/>
        </w:rPr>
        <w:t xml:space="preserve">
      На данный момент отменен список запрещенных для женщин профессий, что в дальнейшем будет способствовать устранению ограничений в выборе женщинами профессий по их личному усмотрению. В будущем это не только позволит женщинам реализовать свой потенциал в ранее не доступных для них профессиях, но и даст мотивационный стимул для новых достижений и карьерного роста в различных сферах. Также это может способствовать снижению дисбаланса в трудодефицитных отраслях. </w:t>
      </w:r>
    </w:p>
    <w:bookmarkEnd w:id="306"/>
    <w:bookmarkStart w:name="z334" w:id="307"/>
    <w:p>
      <w:pPr>
        <w:spacing w:after="0"/>
        <w:ind w:left="0"/>
        <w:jc w:val="both"/>
      </w:pPr>
      <w:r>
        <w:rPr>
          <w:rFonts w:ascii="Times New Roman"/>
          <w:b w:val="false"/>
          <w:i w:val="false"/>
          <w:color w:val="000000"/>
          <w:sz w:val="28"/>
        </w:rPr>
        <w:t xml:space="preserve">
      Увеличение доли женщин в исполнительных, представительных и судебных органах власти, во всех секторах экономики на уровне принятия решений позволит расширить экономические и политические права и возможности женщин. </w:t>
      </w:r>
    </w:p>
    <w:bookmarkEnd w:id="307"/>
    <w:bookmarkStart w:name="z335" w:id="308"/>
    <w:p>
      <w:pPr>
        <w:spacing w:after="0"/>
        <w:ind w:left="0"/>
        <w:jc w:val="both"/>
      </w:pPr>
      <w:r>
        <w:rPr>
          <w:rFonts w:ascii="Times New Roman"/>
          <w:b w:val="false"/>
          <w:i w:val="false"/>
          <w:color w:val="000000"/>
          <w:sz w:val="28"/>
        </w:rPr>
        <w:t xml:space="preserve">
      Повысится экономическая активность женщин посредством оказания консультативных услуг начинающим женщинам-предпринимателям. Особое внимание будет уделено стимулированию женского предпринимательства в сельской местности. </w:t>
      </w:r>
    </w:p>
    <w:bookmarkEnd w:id="308"/>
    <w:bookmarkStart w:name="z336" w:id="309"/>
    <w:p>
      <w:pPr>
        <w:spacing w:after="0"/>
        <w:ind w:left="0"/>
        <w:jc w:val="both"/>
      </w:pPr>
      <w:r>
        <w:rPr>
          <w:rFonts w:ascii="Times New Roman"/>
          <w:b w:val="false"/>
          <w:i w:val="false"/>
          <w:color w:val="000000"/>
          <w:sz w:val="28"/>
        </w:rPr>
        <w:t>
      Развитие гендерного бюджетирования позволит повысить эффективность расходования бюджетных средств при обеспечении гендерного баланса. Бюджетирование с учетом гендерных аспектов будет способствовать усилению прозрачности и активизации деятельности по обеспечению гендерного равенства и расширению прав и возможностей женщин.</w:t>
      </w:r>
    </w:p>
    <w:bookmarkEnd w:id="309"/>
    <w:bookmarkStart w:name="z337" w:id="310"/>
    <w:p>
      <w:pPr>
        <w:spacing w:after="0"/>
        <w:ind w:left="0"/>
        <w:jc w:val="both"/>
      </w:pPr>
      <w:r>
        <w:rPr>
          <w:rFonts w:ascii="Times New Roman"/>
          <w:b w:val="false"/>
          <w:i w:val="false"/>
          <w:color w:val="000000"/>
          <w:sz w:val="28"/>
        </w:rPr>
        <w:t xml:space="preserve">
      Внедрение проактивного подхода в вопросах продвижения гендерного равенства в Казахстане в рамках реализации государственной политики и Концепции "Слышащее государство" позволит обеспечить высокую эффективность трехстороннего взаимодействия государства, бизнеса и гражданского общества в данном направлении. </w:t>
      </w:r>
    </w:p>
    <w:bookmarkEnd w:id="310"/>
    <w:bookmarkStart w:name="z338" w:id="311"/>
    <w:p>
      <w:pPr>
        <w:spacing w:after="0"/>
        <w:ind w:left="0"/>
        <w:jc w:val="left"/>
      </w:pPr>
      <w:r>
        <w:rPr>
          <w:rFonts w:ascii="Times New Roman"/>
          <w:b/>
          <w:i w:val="false"/>
          <w:color w:val="000000"/>
        </w:rPr>
        <w:t xml:space="preserve"> Раздел 5. Основные принципы и подходы развития семейной и гендерной политики в Республике Казахстан</w:t>
      </w:r>
    </w:p>
    <w:bookmarkEnd w:id="311"/>
    <w:bookmarkStart w:name="z339" w:id="312"/>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Основные принципы и подходы в формировании семейной политики</w:t>
      </w:r>
    </w:p>
    <w:bookmarkEnd w:id="312"/>
    <w:bookmarkStart w:name="z340" w:id="313"/>
    <w:p>
      <w:pPr>
        <w:spacing w:after="0"/>
        <w:ind w:left="0"/>
        <w:jc w:val="both"/>
      </w:pPr>
      <w:r>
        <w:rPr>
          <w:rFonts w:ascii="Times New Roman"/>
          <w:b w:val="false"/>
          <w:i w:val="false"/>
          <w:color w:val="000000"/>
          <w:sz w:val="28"/>
        </w:rPr>
        <w:t>
      На современном этапе развития Казахстану как полиэтническому и многоконфессиональному государству, в котором признаются принципы и ценности духовно-нравственных традиций других национальностей, важно определить принципы и подходы семейной политики.</w:t>
      </w:r>
    </w:p>
    <w:bookmarkEnd w:id="313"/>
    <w:bookmarkStart w:name="z341" w:id="314"/>
    <w:p>
      <w:pPr>
        <w:spacing w:after="0"/>
        <w:ind w:left="0"/>
        <w:jc w:val="both"/>
      </w:pPr>
      <w:r>
        <w:rPr>
          <w:rFonts w:ascii="Times New Roman"/>
          <w:b w:val="false"/>
          <w:i w:val="false"/>
          <w:color w:val="000000"/>
          <w:sz w:val="28"/>
        </w:rPr>
        <w:t>
      Институт семьи в казахстанском обществе формируется не только под воздействием собственных социокультурных, экономических и политических условий, но также и под влиянием ряда внешних факторов, свойственных эпохе информационного общества.</w:t>
      </w:r>
    </w:p>
    <w:bookmarkEnd w:id="314"/>
    <w:bookmarkStart w:name="z342" w:id="315"/>
    <w:p>
      <w:pPr>
        <w:spacing w:after="0"/>
        <w:ind w:left="0"/>
        <w:jc w:val="both"/>
      </w:pPr>
      <w:r>
        <w:rPr>
          <w:rFonts w:ascii="Times New Roman"/>
          <w:b w:val="false"/>
          <w:i w:val="false"/>
          <w:color w:val="000000"/>
          <w:sz w:val="28"/>
        </w:rPr>
        <w:t>
      Семья – не только важнейшая группа, которая сопровождает весь жизненный цикл человека, но также и основа стабильного и устойчивого развития самого общества и условие благополучия государства. Семья имеет много проекций в реальной жизни – от нравственно-духовной до финансово-экономической. Она выполняет подавляющее число функций, связанных с репродукцией, воспитанием, разносторонней социализацией, передачей традиций, сохранением этнокультурных традиций.</w:t>
      </w:r>
    </w:p>
    <w:bookmarkEnd w:id="315"/>
    <w:bookmarkStart w:name="z343" w:id="316"/>
    <w:p>
      <w:pPr>
        <w:spacing w:after="0"/>
        <w:ind w:left="0"/>
        <w:jc w:val="both"/>
      </w:pPr>
      <w:r>
        <w:rPr>
          <w:rFonts w:ascii="Times New Roman"/>
          <w:b w:val="false"/>
          <w:i w:val="false"/>
          <w:color w:val="000000"/>
          <w:sz w:val="28"/>
        </w:rPr>
        <w:t>
      В семье развиваются трудовые навыки, вырабатываются определенные установки на ценности жизни человека в обществе, закладываются основы экономического мышления, формируется психологический микроклимат, который оказывает воспитательный характер.</w:t>
      </w:r>
    </w:p>
    <w:bookmarkEnd w:id="316"/>
    <w:bookmarkStart w:name="z344" w:id="317"/>
    <w:p>
      <w:pPr>
        <w:spacing w:after="0"/>
        <w:ind w:left="0"/>
        <w:jc w:val="both"/>
      </w:pPr>
      <w:r>
        <w:rPr>
          <w:rFonts w:ascii="Times New Roman"/>
          <w:b w:val="false"/>
          <w:i w:val="false"/>
          <w:color w:val="000000"/>
          <w:sz w:val="28"/>
        </w:rPr>
        <w:t xml:space="preserve">
      В зависимости от региональной специфики, "возраста" семьи, уровня образования супругов определяются установки на структуру и численность семейной группы, родительство, профессиональную занятость супругов, вовлеченность членов семьи в общественную жизнь, распределение внутрисемейных функций и обязанностей. </w:t>
      </w:r>
    </w:p>
    <w:bookmarkEnd w:id="317"/>
    <w:bookmarkStart w:name="z345" w:id="318"/>
    <w:p>
      <w:pPr>
        <w:spacing w:after="0"/>
        <w:ind w:left="0"/>
        <w:jc w:val="both"/>
      </w:pPr>
      <w:r>
        <w:rPr>
          <w:rFonts w:ascii="Times New Roman"/>
          <w:b w:val="false"/>
          <w:i w:val="false"/>
          <w:color w:val="000000"/>
          <w:sz w:val="28"/>
        </w:rPr>
        <w:t>
      Казахстанский подход предполагает создание государством условий для расширения возможностей самостоятельного развития семьи и преодоления семьей трудных жизненных ситуаций. Необходимым условием является выстраивание подлинно равноправных отношений между мужчиной и женщиной не только на публичном уровне в сфере трудовых отношений, но и в приватной сфере внутри отдельно взятой семьи.</w:t>
      </w:r>
    </w:p>
    <w:bookmarkEnd w:id="318"/>
    <w:bookmarkStart w:name="z346" w:id="319"/>
    <w:p>
      <w:pPr>
        <w:spacing w:after="0"/>
        <w:ind w:left="0"/>
        <w:jc w:val="both"/>
      </w:pPr>
      <w:r>
        <w:rPr>
          <w:rFonts w:ascii="Times New Roman"/>
          <w:b w:val="false"/>
          <w:i w:val="false"/>
          <w:color w:val="000000"/>
          <w:sz w:val="28"/>
        </w:rPr>
        <w:t>
      В современных условиях оба родителя должны нести одинаковую ответственность за воспитание детей и ведение домашнего хозяйства. При этом важно сохранение положительных семейных традиций и нравственно-духовных ценностей, характеризующих, в том числе этнокультурную идентичность.</w:t>
      </w:r>
    </w:p>
    <w:bookmarkEnd w:id="319"/>
    <w:bookmarkStart w:name="z347" w:id="320"/>
    <w:p>
      <w:pPr>
        <w:spacing w:after="0"/>
        <w:ind w:left="0"/>
        <w:jc w:val="both"/>
      </w:pPr>
      <w:r>
        <w:rPr>
          <w:rFonts w:ascii="Times New Roman"/>
          <w:b w:val="false"/>
          <w:i w:val="false"/>
          <w:color w:val="000000"/>
          <w:sz w:val="28"/>
        </w:rPr>
        <w:t>
      Государственная семейная политика Казахстана в целях укрепления института семьи и благополучия ее членов способствует улучшению доступа и качества оказания социальной помощи семьям с детьми, монородительским семьям; созданию рабочих мест с равным доступом и оплатой отпуска по уходу за ребенком для обоих родителей (одиноких родителей); искоренению бедности через адекватный уровень оплаты труда, пенсионных выплат и социальных пособий; продвижению принципов совместной ответственности внутри семьи.</w:t>
      </w:r>
    </w:p>
    <w:bookmarkEnd w:id="320"/>
    <w:bookmarkStart w:name="z348" w:id="321"/>
    <w:p>
      <w:pPr>
        <w:spacing w:after="0"/>
        <w:ind w:left="0"/>
        <w:jc w:val="both"/>
      </w:pPr>
      <w:r>
        <w:rPr>
          <w:rFonts w:ascii="Times New Roman"/>
          <w:b w:val="false"/>
          <w:i w:val="false"/>
          <w:color w:val="000000"/>
          <w:sz w:val="28"/>
        </w:rPr>
        <w:t>
      Реализация семейной политики в Республике Казахстан будет осуществляться на принципах:</w:t>
      </w:r>
    </w:p>
    <w:bookmarkEnd w:id="321"/>
    <w:bookmarkStart w:name="z349" w:id="322"/>
    <w:p>
      <w:pPr>
        <w:spacing w:after="0"/>
        <w:ind w:left="0"/>
        <w:jc w:val="both"/>
      </w:pPr>
      <w:r>
        <w:rPr>
          <w:rFonts w:ascii="Times New Roman"/>
          <w:b w:val="false"/>
          <w:i w:val="false"/>
          <w:color w:val="000000"/>
          <w:sz w:val="28"/>
        </w:rPr>
        <w:t>
      1) равенства прав, возможностей и обязательств супругов в выполнении семейных функций;</w:t>
      </w:r>
    </w:p>
    <w:bookmarkEnd w:id="322"/>
    <w:bookmarkStart w:name="z350" w:id="323"/>
    <w:p>
      <w:pPr>
        <w:spacing w:after="0"/>
        <w:ind w:left="0"/>
        <w:jc w:val="both"/>
      </w:pPr>
      <w:r>
        <w:rPr>
          <w:rFonts w:ascii="Times New Roman"/>
          <w:b w:val="false"/>
          <w:i w:val="false"/>
          <w:color w:val="000000"/>
          <w:sz w:val="28"/>
        </w:rPr>
        <w:t xml:space="preserve">
      2) доступности условий, при которых семья сможет самостоятельно обеспечить себе желаемый уровень материального благополучия; </w:t>
      </w:r>
    </w:p>
    <w:bookmarkEnd w:id="323"/>
    <w:bookmarkStart w:name="z351" w:id="324"/>
    <w:p>
      <w:pPr>
        <w:spacing w:after="0"/>
        <w:ind w:left="0"/>
        <w:jc w:val="both"/>
      </w:pPr>
      <w:r>
        <w:rPr>
          <w:rFonts w:ascii="Times New Roman"/>
          <w:b w:val="false"/>
          <w:i w:val="false"/>
          <w:color w:val="000000"/>
          <w:sz w:val="28"/>
        </w:rPr>
        <w:t>
      3) самостоятельности семьи в принятии решений относительно своей жизни;</w:t>
      </w:r>
    </w:p>
    <w:bookmarkEnd w:id="324"/>
    <w:bookmarkStart w:name="z352" w:id="325"/>
    <w:p>
      <w:pPr>
        <w:spacing w:after="0"/>
        <w:ind w:left="0"/>
        <w:jc w:val="both"/>
      </w:pPr>
      <w:r>
        <w:rPr>
          <w:rFonts w:ascii="Times New Roman"/>
          <w:b w:val="false"/>
          <w:i w:val="false"/>
          <w:color w:val="000000"/>
          <w:sz w:val="28"/>
        </w:rPr>
        <w:t xml:space="preserve">
      4) ответственности семьи, общей и одинаковой ответственности обоих родителей за воспитание, образование и развитие личности ребенка (детей) и сохранение здоровья каждого члена семьи; </w:t>
      </w:r>
    </w:p>
    <w:bookmarkEnd w:id="325"/>
    <w:bookmarkStart w:name="z353" w:id="326"/>
    <w:p>
      <w:pPr>
        <w:spacing w:after="0"/>
        <w:ind w:left="0"/>
        <w:jc w:val="both"/>
      </w:pPr>
      <w:r>
        <w:rPr>
          <w:rFonts w:ascii="Times New Roman"/>
          <w:b w:val="false"/>
          <w:i w:val="false"/>
          <w:color w:val="000000"/>
          <w:sz w:val="28"/>
        </w:rPr>
        <w:t>
      5) партнерства семьи, общества и государства;</w:t>
      </w:r>
    </w:p>
    <w:bookmarkEnd w:id="326"/>
    <w:bookmarkStart w:name="z354" w:id="327"/>
    <w:p>
      <w:pPr>
        <w:spacing w:after="0"/>
        <w:ind w:left="0"/>
        <w:jc w:val="both"/>
      </w:pPr>
      <w:r>
        <w:rPr>
          <w:rFonts w:ascii="Times New Roman"/>
          <w:b w:val="false"/>
          <w:i w:val="false"/>
          <w:color w:val="000000"/>
          <w:sz w:val="28"/>
        </w:rPr>
        <w:t xml:space="preserve">
      6) адресности и инклюзивности в реализации государственной семейной политики с учетом нужд и потребностей семей; </w:t>
      </w:r>
    </w:p>
    <w:bookmarkEnd w:id="327"/>
    <w:bookmarkStart w:name="z355" w:id="328"/>
    <w:p>
      <w:pPr>
        <w:spacing w:after="0"/>
        <w:ind w:left="0"/>
        <w:jc w:val="both"/>
      </w:pPr>
      <w:r>
        <w:rPr>
          <w:rFonts w:ascii="Times New Roman"/>
          <w:b w:val="false"/>
          <w:i w:val="false"/>
          <w:color w:val="000000"/>
          <w:sz w:val="28"/>
        </w:rPr>
        <w:t>
      7) нулевой терпимости ко всем видам бытового насилия;</w:t>
      </w:r>
    </w:p>
    <w:bookmarkEnd w:id="328"/>
    <w:bookmarkStart w:name="z356" w:id="329"/>
    <w:p>
      <w:pPr>
        <w:spacing w:after="0"/>
        <w:ind w:left="0"/>
        <w:jc w:val="both"/>
      </w:pPr>
      <w:r>
        <w:rPr>
          <w:rFonts w:ascii="Times New Roman"/>
          <w:b w:val="false"/>
          <w:i w:val="false"/>
          <w:color w:val="000000"/>
          <w:sz w:val="28"/>
        </w:rPr>
        <w:t>
      8) приоритетности национальных и гражданских ценностей, нетерпимости к аморальному поведению в обществе;</w:t>
      </w:r>
    </w:p>
    <w:bookmarkEnd w:id="329"/>
    <w:bookmarkStart w:name="z357" w:id="330"/>
    <w:p>
      <w:pPr>
        <w:spacing w:after="0"/>
        <w:ind w:left="0"/>
        <w:jc w:val="both"/>
      </w:pPr>
      <w:r>
        <w:rPr>
          <w:rFonts w:ascii="Times New Roman"/>
          <w:b w:val="false"/>
          <w:i w:val="false"/>
          <w:color w:val="000000"/>
          <w:sz w:val="28"/>
        </w:rPr>
        <w:t>
      9) важности подготовки молодежи к семейной жизни и укрепления положительных семейных ценностей;</w:t>
      </w:r>
    </w:p>
    <w:bookmarkEnd w:id="330"/>
    <w:bookmarkStart w:name="z358" w:id="331"/>
    <w:p>
      <w:pPr>
        <w:spacing w:after="0"/>
        <w:ind w:left="0"/>
        <w:jc w:val="both"/>
      </w:pPr>
      <w:r>
        <w:rPr>
          <w:rFonts w:ascii="Times New Roman"/>
          <w:b w:val="false"/>
          <w:i w:val="false"/>
          <w:color w:val="000000"/>
          <w:sz w:val="28"/>
        </w:rPr>
        <w:t xml:space="preserve">
      10) солидарной ответственности государства, работодателей и граждан за сохранение и укрепление индивидуального и общественного здоровья; </w:t>
      </w:r>
    </w:p>
    <w:bookmarkEnd w:id="331"/>
    <w:bookmarkStart w:name="z359" w:id="332"/>
    <w:p>
      <w:pPr>
        <w:spacing w:after="0"/>
        <w:ind w:left="0"/>
        <w:jc w:val="both"/>
      </w:pPr>
      <w:r>
        <w:rPr>
          <w:rFonts w:ascii="Times New Roman"/>
          <w:b w:val="false"/>
          <w:i w:val="false"/>
          <w:color w:val="000000"/>
          <w:sz w:val="28"/>
        </w:rPr>
        <w:t>
      11) защиты прав и интересов каждого ребенка;</w:t>
      </w:r>
    </w:p>
    <w:bookmarkEnd w:id="332"/>
    <w:bookmarkStart w:name="z360" w:id="333"/>
    <w:p>
      <w:pPr>
        <w:spacing w:after="0"/>
        <w:ind w:left="0"/>
        <w:jc w:val="both"/>
      </w:pPr>
      <w:r>
        <w:rPr>
          <w:rFonts w:ascii="Times New Roman"/>
          <w:b w:val="false"/>
          <w:i w:val="false"/>
          <w:color w:val="000000"/>
          <w:sz w:val="28"/>
        </w:rPr>
        <w:t xml:space="preserve">
      12) обеспечения социального равенства при оказании помощи и поддержки семьям и их членам. </w:t>
      </w:r>
    </w:p>
    <w:bookmarkEnd w:id="333"/>
    <w:bookmarkStart w:name="z361" w:id="334"/>
    <w:p>
      <w:pPr>
        <w:spacing w:after="0"/>
        <w:ind w:left="0"/>
        <w:jc w:val="both"/>
      </w:pPr>
      <w:r>
        <w:rPr>
          <w:rFonts w:ascii="Times New Roman"/>
          <w:b w:val="false"/>
          <w:i w:val="false"/>
          <w:color w:val="000000"/>
          <w:sz w:val="28"/>
        </w:rPr>
        <w:t>
      Формирование эффективной системы охраны здоровья семьи, совершенствование системы семейного воспитания, образования и досуга, развитие системы социального обслуживания семей с детьми станут главными приоритетами семейной политики в среднесрочной и долгосрочной перспективе.</w:t>
      </w:r>
    </w:p>
    <w:bookmarkEnd w:id="334"/>
    <w:bookmarkStart w:name="z362" w:id="335"/>
    <w:p>
      <w:pPr>
        <w:spacing w:after="0"/>
        <w:ind w:left="0"/>
        <w:jc w:val="both"/>
      </w:pPr>
      <w:r>
        <w:rPr>
          <w:rFonts w:ascii="Times New Roman"/>
          <w:b w:val="false"/>
          <w:i w:val="false"/>
          <w:color w:val="000000"/>
          <w:sz w:val="28"/>
        </w:rPr>
        <w:t>
      Реализация Концепции в сфере семейной политики будет осуществляться в рамках следующих основных подходов:</w:t>
      </w:r>
    </w:p>
    <w:bookmarkEnd w:id="335"/>
    <w:bookmarkStart w:name="z363" w:id="3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Укрепление института семьи посредством формирования семейных отношений, основанных на равном партнерстве мужчин и женщин, равном разделении ответственности родителей за воспитание, образование и развитие детей, заботе и поддержке пожилых </w:t>
      </w:r>
    </w:p>
    <w:bookmarkEnd w:id="336"/>
    <w:bookmarkStart w:name="z364" w:id="337"/>
    <w:p>
      <w:pPr>
        <w:spacing w:after="0"/>
        <w:ind w:left="0"/>
        <w:jc w:val="both"/>
      </w:pPr>
      <w:r>
        <w:rPr>
          <w:rFonts w:ascii="Times New Roman"/>
          <w:b w:val="false"/>
          <w:i w:val="false"/>
          <w:color w:val="000000"/>
          <w:sz w:val="28"/>
        </w:rPr>
        <w:t>
      Вопросы положительного образа семьи и брака, семейного воспитания станут одним из главных направлений государственной политики.</w:t>
      </w:r>
    </w:p>
    <w:bookmarkEnd w:id="337"/>
    <w:bookmarkStart w:name="z365" w:id="338"/>
    <w:p>
      <w:pPr>
        <w:spacing w:after="0"/>
        <w:ind w:left="0"/>
        <w:jc w:val="both"/>
      </w:pPr>
      <w:r>
        <w:rPr>
          <w:rFonts w:ascii="Times New Roman"/>
          <w:b w:val="false"/>
          <w:i w:val="false"/>
          <w:color w:val="000000"/>
          <w:sz w:val="28"/>
        </w:rPr>
        <w:t>
      Будет усилена работа по продвижению семейных ценностей и традиций, сохранению преемственности поколений через организацию культурно-просветительских, культурно-массовых мероприятий, расширение информационно-пропагандистской деятельности с освещением результатов этой работы через средства массовой информации (далее – СМИ).</w:t>
      </w:r>
    </w:p>
    <w:bookmarkEnd w:id="338"/>
    <w:bookmarkStart w:name="z366" w:id="339"/>
    <w:p>
      <w:pPr>
        <w:spacing w:after="0"/>
        <w:ind w:left="0"/>
        <w:jc w:val="both"/>
      </w:pPr>
      <w:r>
        <w:rPr>
          <w:rFonts w:ascii="Times New Roman"/>
          <w:b w:val="false"/>
          <w:i w:val="false"/>
          <w:color w:val="000000"/>
          <w:sz w:val="28"/>
        </w:rPr>
        <w:t xml:space="preserve">
      Будут проводиться мероприятия информационно-воспитательного характера с молодежью по вопросам планирования семьи и осознанного родительства. </w:t>
      </w:r>
    </w:p>
    <w:bookmarkEnd w:id="339"/>
    <w:bookmarkStart w:name="z367" w:id="340"/>
    <w:p>
      <w:pPr>
        <w:spacing w:after="0"/>
        <w:ind w:left="0"/>
        <w:jc w:val="both"/>
      </w:pPr>
      <w:r>
        <w:rPr>
          <w:rFonts w:ascii="Times New Roman"/>
          <w:b w:val="false"/>
          <w:i w:val="false"/>
          <w:color w:val="000000"/>
          <w:sz w:val="28"/>
        </w:rPr>
        <w:t xml:space="preserve">
      Продолжится работа по изучению проблем семейной политики в целях проведения многоплановых исследований положения семьи в Казахстане с определением перспектив и направлений развития. </w:t>
      </w:r>
    </w:p>
    <w:bookmarkEnd w:id="340"/>
    <w:bookmarkStart w:name="z368" w:id="341"/>
    <w:p>
      <w:pPr>
        <w:spacing w:after="0"/>
        <w:ind w:left="0"/>
        <w:jc w:val="both"/>
      </w:pPr>
      <w:r>
        <w:rPr>
          <w:rFonts w:ascii="Times New Roman"/>
          <w:b w:val="false"/>
          <w:i w:val="false"/>
          <w:color w:val="000000"/>
          <w:sz w:val="28"/>
        </w:rPr>
        <w:t>
      С целью снижения числа разводов и дисфункциональных семей планируется введение курсов по основам семейных взаимоотношений перед регистрацией брака</w:t>
      </w:r>
      <w:r>
        <w:rPr>
          <w:rFonts w:ascii="Times New Roman"/>
          <w:b w:val="false"/>
          <w:i w:val="false"/>
          <w:color w:val="000000"/>
          <w:vertAlign w:val="superscript"/>
        </w:rPr>
        <w:t>40</w:t>
      </w:r>
      <w:r>
        <w:rPr>
          <w:rFonts w:ascii="Times New Roman"/>
          <w:b w:val="false"/>
          <w:i w:val="false"/>
          <w:color w:val="000000"/>
          <w:sz w:val="28"/>
        </w:rPr>
        <w:t xml:space="preserve">. </w:t>
      </w:r>
    </w:p>
    <w:bookmarkEnd w:id="341"/>
    <w:bookmarkStart w:name="z369" w:id="342"/>
    <w:p>
      <w:pPr>
        <w:spacing w:after="0"/>
        <w:ind w:left="0"/>
        <w:jc w:val="both"/>
      </w:pPr>
      <w:r>
        <w:rPr>
          <w:rFonts w:ascii="Times New Roman"/>
          <w:b w:val="false"/>
          <w:i w:val="false"/>
          <w:color w:val="000000"/>
          <w:sz w:val="28"/>
        </w:rPr>
        <w:t>
      Для разрешения семейных конфликтов, преодоления негативных последствий бракоразводных процессов в центрах поддержки семьи будут проводиться консультации для супругов с психологами, юристами и социальными работниками.</w:t>
      </w:r>
    </w:p>
    <w:bookmarkEnd w:id="342"/>
    <w:bookmarkStart w:name="z370" w:id="343"/>
    <w:p>
      <w:pPr>
        <w:spacing w:after="0"/>
        <w:ind w:left="0"/>
        <w:jc w:val="both"/>
      </w:pPr>
      <w:r>
        <w:rPr>
          <w:rFonts w:ascii="Times New Roman"/>
          <w:b w:val="false"/>
          <w:i w:val="false"/>
          <w:color w:val="000000"/>
          <w:sz w:val="28"/>
        </w:rPr>
        <w:t>
      ________________________________________________________</w:t>
      </w:r>
    </w:p>
    <w:bookmarkEnd w:id="343"/>
    <w:bookmarkStart w:name="z371" w:id="3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40</w:t>
      </w:r>
      <w:r>
        <w:rPr>
          <w:rFonts w:ascii="Times New Roman"/>
          <w:b w:val="false"/>
          <w:i w:val="false"/>
          <w:color w:val="000000"/>
          <w:sz w:val="28"/>
        </w:rPr>
        <w:t>*Подобный опыт реализуется в Сингапуре. Сайт Министерства Сингапура по социальному и семейному развитию  https://www.msf.gov.sg/policies/Marriages/Preparing-for-Marriage/Pages/default.aspx#MPPCommunity</w:t>
      </w:r>
    </w:p>
    <w:bookmarkEnd w:id="3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2" w:id="345"/>
    <w:p>
      <w:pPr>
        <w:spacing w:after="0"/>
        <w:ind w:left="0"/>
        <w:jc w:val="both"/>
      </w:pPr>
      <w:r>
        <w:rPr>
          <w:rFonts w:ascii="Times New Roman"/>
          <w:b w:val="false"/>
          <w:i w:val="false"/>
          <w:color w:val="000000"/>
          <w:sz w:val="28"/>
        </w:rPr>
        <w:t>
      Получат развитие услуги медиации и социально-психологического сопровождения семьи в условиях конфликта или затруднительной жизненной ситуации. Будет рассмотрен вопрос введения института психологов-медиаторов.</w:t>
      </w:r>
    </w:p>
    <w:bookmarkEnd w:id="345"/>
    <w:bookmarkStart w:name="z373" w:id="346"/>
    <w:p>
      <w:pPr>
        <w:spacing w:after="0"/>
        <w:ind w:left="0"/>
        <w:jc w:val="both"/>
      </w:pPr>
      <w:r>
        <w:rPr>
          <w:rFonts w:ascii="Times New Roman"/>
          <w:b w:val="false"/>
          <w:i w:val="false"/>
          <w:color w:val="000000"/>
          <w:sz w:val="28"/>
        </w:rPr>
        <w:t>
      Продолжатся мероприятия, направленные на развитие института осознанного отцовства, повышение положительной роли отцов в воспитании детей с привлечением психологов, общественности во всех регионах страны.</w:t>
      </w:r>
    </w:p>
    <w:bookmarkEnd w:id="346"/>
    <w:bookmarkStart w:name="z374" w:id="347"/>
    <w:p>
      <w:pPr>
        <w:spacing w:after="0"/>
        <w:ind w:left="0"/>
        <w:jc w:val="both"/>
      </w:pPr>
      <w:r>
        <w:rPr>
          <w:rFonts w:ascii="Times New Roman"/>
          <w:b w:val="false"/>
          <w:i w:val="false"/>
          <w:color w:val="000000"/>
          <w:sz w:val="28"/>
        </w:rPr>
        <w:t xml:space="preserve">
      В учебно-воспитательном процессе организаций образования будут культивироваться семейные ценности и важность института семьи. </w:t>
      </w:r>
    </w:p>
    <w:bookmarkEnd w:id="347"/>
    <w:bookmarkStart w:name="z375" w:id="348"/>
    <w:p>
      <w:pPr>
        <w:spacing w:after="0"/>
        <w:ind w:left="0"/>
        <w:jc w:val="both"/>
      </w:pPr>
      <w:r>
        <w:rPr>
          <w:rFonts w:ascii="Times New Roman"/>
          <w:b w:val="false"/>
          <w:i w:val="false"/>
          <w:color w:val="000000"/>
          <w:sz w:val="28"/>
        </w:rPr>
        <w:t>
      Будет налажена работа по продвижению положительных семейных ценностей и традиций, сохранению преемственности поколений в детских садах и школах, ВУЗах через создание и внедрение специальных классных часов по семейному воспитанию, привитию высоких духовно-нравственных ценностей.</w:t>
      </w:r>
    </w:p>
    <w:bookmarkEnd w:id="348"/>
    <w:bookmarkStart w:name="z376" w:id="349"/>
    <w:p>
      <w:pPr>
        <w:spacing w:after="0"/>
        <w:ind w:left="0"/>
        <w:jc w:val="both"/>
      </w:pPr>
      <w:r>
        <w:rPr>
          <w:rFonts w:ascii="Times New Roman"/>
          <w:b w:val="false"/>
          <w:i w:val="false"/>
          <w:color w:val="000000"/>
          <w:sz w:val="28"/>
        </w:rPr>
        <w:t>
      Будет продолжена работа по повышению квалификации педагогических кадров по вопросам общечеловеческих ценностей (в т.ч. по семейной и гендерной политике) в рамках учебных программ нравственно-духовного образования и учебного предмета "Самопознание".</w:t>
      </w:r>
    </w:p>
    <w:bookmarkEnd w:id="349"/>
    <w:bookmarkStart w:name="z377" w:id="350"/>
    <w:p>
      <w:pPr>
        <w:spacing w:after="0"/>
        <w:ind w:left="0"/>
        <w:jc w:val="both"/>
      </w:pPr>
      <w:r>
        <w:rPr>
          <w:rFonts w:ascii="Times New Roman"/>
          <w:b w:val="false"/>
          <w:i w:val="false"/>
          <w:color w:val="000000"/>
          <w:sz w:val="28"/>
        </w:rPr>
        <w:t>
      Будут внедрены новые формы конструктивного сотрудничества с неправительственным сектором, вовлечения гражданской общественности в реализацию семейной политики, оказания профессиональной помощи семьям, укрепления семейных ценностей среди молодежи.</w:t>
      </w:r>
    </w:p>
    <w:bookmarkEnd w:id="350"/>
    <w:bookmarkStart w:name="z378" w:id="351"/>
    <w:p>
      <w:pPr>
        <w:spacing w:after="0"/>
        <w:ind w:left="0"/>
        <w:jc w:val="both"/>
      </w:pPr>
      <w:r>
        <w:rPr>
          <w:rFonts w:ascii="Times New Roman"/>
          <w:b w:val="false"/>
          <w:i w:val="false"/>
          <w:color w:val="000000"/>
          <w:sz w:val="28"/>
        </w:rPr>
        <w:t>
      В центрах поддержки семьи, социальных сетях и СМИ будет осуществляться информационная работа по формированию равного участия родителей в воспитании и социализации детей.</w:t>
      </w:r>
    </w:p>
    <w:bookmarkEnd w:id="351"/>
    <w:bookmarkStart w:name="z379" w:id="352"/>
    <w:p>
      <w:pPr>
        <w:spacing w:after="0"/>
        <w:ind w:left="0"/>
        <w:jc w:val="both"/>
      </w:pPr>
      <w:r>
        <w:rPr>
          <w:rFonts w:ascii="Times New Roman"/>
          <w:b w:val="false"/>
          <w:i w:val="false"/>
          <w:color w:val="000000"/>
          <w:sz w:val="28"/>
        </w:rPr>
        <w:t>
      В рамках предусмотренного государственного социального заказа будет активизирована деятельность неправительственных организаций в сфере оказания профессиональной помощи семьям (ресурсной поддержки семьи, кризисные центры, телефоны доверия и др.).</w:t>
      </w:r>
    </w:p>
    <w:bookmarkEnd w:id="3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0" w:id="353"/>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доступности и адресности государственной социальной поддержки семьям</w:t>
      </w:r>
    </w:p>
    <w:bookmarkEnd w:id="353"/>
    <w:bookmarkStart w:name="z381" w:id="354"/>
    <w:p>
      <w:pPr>
        <w:spacing w:after="0"/>
        <w:ind w:left="0"/>
        <w:jc w:val="both"/>
      </w:pPr>
      <w:r>
        <w:rPr>
          <w:rFonts w:ascii="Times New Roman"/>
          <w:b w:val="false"/>
          <w:i w:val="false"/>
          <w:color w:val="000000"/>
          <w:sz w:val="28"/>
        </w:rPr>
        <w:t>
      Расширение вспомогательных услуг для семьи будет сопровождаться дальнейшими мерами, направленными на снижение бедности и социального неблагополучия в семьях.</w:t>
      </w:r>
    </w:p>
    <w:bookmarkEnd w:id="354"/>
    <w:bookmarkStart w:name="z382" w:id="355"/>
    <w:p>
      <w:pPr>
        <w:spacing w:after="0"/>
        <w:ind w:left="0"/>
        <w:jc w:val="both"/>
      </w:pPr>
      <w:r>
        <w:rPr>
          <w:rFonts w:ascii="Times New Roman"/>
          <w:b w:val="false"/>
          <w:i w:val="false"/>
          <w:color w:val="000000"/>
          <w:sz w:val="28"/>
        </w:rPr>
        <w:t>
      Будет выстроена интегрированная модель предоставления социальных услуг и социальной помощи, направленная на профилактику социального неблагополучия. В ее рамках будет выработан механизм координации деятельности социальных работников систем образования, здравоохранения и социальной защиты, других сфер, что позволит всесторонне определить потребности семьи и оказывать социальные услуги нуждающимся гражданам через "одно окно". В целях оказания проактивных комплексных мер поддержки семьям, находящимся в трудной жизненной ситуации, будет проработан вопрос по разработке цифровой карты семьи.</w:t>
      </w:r>
    </w:p>
    <w:bookmarkEnd w:id="355"/>
    <w:bookmarkStart w:name="z383" w:id="356"/>
    <w:p>
      <w:pPr>
        <w:spacing w:after="0"/>
        <w:ind w:left="0"/>
        <w:jc w:val="both"/>
      </w:pPr>
      <w:r>
        <w:rPr>
          <w:rFonts w:ascii="Times New Roman"/>
          <w:b w:val="false"/>
          <w:i w:val="false"/>
          <w:color w:val="000000"/>
          <w:sz w:val="28"/>
        </w:rPr>
        <w:t>
      Будет продолжена работа по усовершенствованию механизма получения и обмена достоверными и полными сведениями о получателях и объеме оказываемой государством социальной помощи.</w:t>
      </w:r>
    </w:p>
    <w:bookmarkEnd w:id="356"/>
    <w:bookmarkStart w:name="z384" w:id="357"/>
    <w:p>
      <w:pPr>
        <w:spacing w:after="0"/>
        <w:ind w:left="0"/>
        <w:jc w:val="both"/>
      </w:pPr>
      <w:r>
        <w:rPr>
          <w:rFonts w:ascii="Times New Roman"/>
          <w:b w:val="false"/>
          <w:i w:val="false"/>
          <w:color w:val="000000"/>
          <w:sz w:val="28"/>
        </w:rPr>
        <w:t>
      С учетом гендерного аспекта планируется совершенствование трудового законодательства, предусматривающего определение права одиноких родителей на удаленный формат работы и сокращенный режим занятости.</w:t>
      </w:r>
    </w:p>
    <w:bookmarkEnd w:id="357"/>
    <w:bookmarkStart w:name="z385" w:id="358"/>
    <w:p>
      <w:pPr>
        <w:spacing w:after="0"/>
        <w:ind w:left="0"/>
        <w:jc w:val="both"/>
      </w:pPr>
      <w:r>
        <w:rPr>
          <w:rFonts w:ascii="Times New Roman"/>
          <w:b w:val="false"/>
          <w:i w:val="false"/>
          <w:color w:val="000000"/>
          <w:sz w:val="28"/>
        </w:rPr>
        <w:t>
      Получат развитие различные программы, направленные на повышение знаний семей и специалистов, работающих с населением, в том числе с детьми, о различных видах насилия.</w:t>
      </w:r>
    </w:p>
    <w:bookmarkEnd w:id="358"/>
    <w:bookmarkStart w:name="z386" w:id="359"/>
    <w:p>
      <w:pPr>
        <w:spacing w:after="0"/>
        <w:ind w:left="0"/>
        <w:jc w:val="both"/>
      </w:pPr>
      <w:r>
        <w:rPr>
          <w:rFonts w:ascii="Times New Roman"/>
          <w:b w:val="false"/>
          <w:i w:val="false"/>
          <w:color w:val="000000"/>
          <w:sz w:val="28"/>
        </w:rPr>
        <w:t>
      Будут приняты меры по созданию условий для самореализации молодого поколения через расширение возможностей в выборе своего профессионального пути, достижения личного успеха независимо от материального уровня и социального положения.</w:t>
      </w:r>
    </w:p>
    <w:bookmarkEnd w:id="3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7" w:id="360"/>
    <w:p>
      <w:pPr>
        <w:spacing w:after="0"/>
        <w:ind w:left="0"/>
        <w:jc w:val="both"/>
      </w:pPr>
      <w:r>
        <w:rPr>
          <w:rFonts w:ascii="Times New Roman"/>
          <w:b w:val="false"/>
          <w:i w:val="false"/>
          <w:color w:val="000000"/>
          <w:sz w:val="28"/>
        </w:rPr>
        <w:t xml:space="preserve">
      </w:t>
      </w:r>
      <w:r>
        <w:rPr>
          <w:rFonts w:ascii="Times New Roman"/>
          <w:b w:val="false"/>
          <w:i/>
          <w:color w:val="000000"/>
          <w:sz w:val="28"/>
        </w:rPr>
        <w:t>Создание условий для охраны репродуктивного здоровья и устранение гендерных разрывов в ожидаемой продолжительности жизни</w:t>
      </w:r>
    </w:p>
    <w:bookmarkEnd w:id="360"/>
    <w:bookmarkStart w:name="z388" w:id="361"/>
    <w:p>
      <w:pPr>
        <w:spacing w:after="0"/>
        <w:ind w:left="0"/>
        <w:jc w:val="both"/>
      </w:pPr>
      <w:r>
        <w:rPr>
          <w:rFonts w:ascii="Times New Roman"/>
          <w:b w:val="false"/>
          <w:i w:val="false"/>
          <w:color w:val="000000"/>
          <w:sz w:val="28"/>
        </w:rPr>
        <w:t>
      Сохранение репродуктивного здоровья мужчин и женщин, здоровья детей и молодежи, охрана материнства и детства станут приоритетами в деятельности государственных органов и неправительственных организаций.</w:t>
      </w:r>
    </w:p>
    <w:bookmarkEnd w:id="361"/>
    <w:bookmarkStart w:name="z389" w:id="362"/>
    <w:p>
      <w:pPr>
        <w:spacing w:after="0"/>
        <w:ind w:left="0"/>
        <w:jc w:val="both"/>
      </w:pPr>
      <w:r>
        <w:rPr>
          <w:rFonts w:ascii="Times New Roman"/>
          <w:b w:val="false"/>
          <w:i w:val="false"/>
          <w:color w:val="000000"/>
          <w:sz w:val="28"/>
        </w:rPr>
        <w:t xml:space="preserve">
      С целью решения проблем бесплодия будут продолжены новые методы лечения бесплодия с применением современных технологий. </w:t>
      </w:r>
    </w:p>
    <w:bookmarkEnd w:id="362"/>
    <w:bookmarkStart w:name="z390" w:id="363"/>
    <w:p>
      <w:pPr>
        <w:spacing w:after="0"/>
        <w:ind w:left="0"/>
        <w:jc w:val="both"/>
      </w:pPr>
      <w:r>
        <w:rPr>
          <w:rFonts w:ascii="Times New Roman"/>
          <w:b w:val="false"/>
          <w:i w:val="false"/>
          <w:color w:val="000000"/>
          <w:sz w:val="28"/>
        </w:rPr>
        <w:t>
      Расширится охват мужчин и женщин, включая подростков, услугами специалистов по охране репродуктивного здоровья. Продолжится деятельность кабинетов по охране репродуктивного здоровья, в том числе для молодежи (кабинеты планирования семьи), в каждой амбулаторно-поликлинической организации.</w:t>
      </w:r>
    </w:p>
    <w:bookmarkEnd w:id="363"/>
    <w:bookmarkStart w:name="z391" w:id="364"/>
    <w:p>
      <w:pPr>
        <w:spacing w:after="0"/>
        <w:ind w:left="0"/>
        <w:jc w:val="both"/>
      </w:pPr>
      <w:r>
        <w:rPr>
          <w:rFonts w:ascii="Times New Roman"/>
          <w:b w:val="false"/>
          <w:i w:val="false"/>
          <w:color w:val="000000"/>
          <w:sz w:val="28"/>
        </w:rPr>
        <w:t>
      Продолжатся мероприятия по профилактике и снижению количества случаев искусственного прерывания беременности, обеспечению доступности для населения методов безопасного материнства и рождению здоровых детей через консультирование и обучение населения и медицинских работников.</w:t>
      </w:r>
    </w:p>
    <w:bookmarkEnd w:id="364"/>
    <w:bookmarkStart w:name="z392" w:id="365"/>
    <w:p>
      <w:pPr>
        <w:spacing w:after="0"/>
        <w:ind w:left="0"/>
        <w:jc w:val="both"/>
      </w:pPr>
      <w:r>
        <w:rPr>
          <w:rFonts w:ascii="Times New Roman"/>
          <w:b w:val="false"/>
          <w:i w:val="false"/>
          <w:color w:val="000000"/>
          <w:sz w:val="28"/>
        </w:rPr>
        <w:t>
      Будут реализованы меры по совершенствованию медицинской, социальной и психологической поддержки женщин в период беременности, родов и после рождения ребенка, внедрению новых форм работы по подготовке к родительству, родам и грудному вскармливанию.</w:t>
      </w:r>
    </w:p>
    <w:bookmarkEnd w:id="365"/>
    <w:bookmarkStart w:name="z393" w:id="366"/>
    <w:p>
      <w:pPr>
        <w:spacing w:after="0"/>
        <w:ind w:left="0"/>
        <w:jc w:val="both"/>
      </w:pPr>
      <w:r>
        <w:rPr>
          <w:rFonts w:ascii="Times New Roman"/>
          <w:b w:val="false"/>
          <w:i w:val="false"/>
          <w:color w:val="000000"/>
          <w:sz w:val="28"/>
        </w:rPr>
        <w:t>
      Деятельность молодежных центров здоровья, школ здоровья позволит обеспечить доступ к информации в области охраны репродуктивного здоровья и планирования семьи.</w:t>
      </w:r>
    </w:p>
    <w:bookmarkEnd w:id="366"/>
    <w:bookmarkStart w:name="z394" w:id="367"/>
    <w:p>
      <w:pPr>
        <w:spacing w:after="0"/>
        <w:ind w:left="0"/>
        <w:jc w:val="both"/>
      </w:pPr>
      <w:r>
        <w:rPr>
          <w:rFonts w:ascii="Times New Roman"/>
          <w:b w:val="false"/>
          <w:i w:val="false"/>
          <w:color w:val="000000"/>
          <w:sz w:val="28"/>
        </w:rPr>
        <w:t xml:space="preserve">
      Улучшится осведомленность населения в вопросах охраны репродуктивного здоровья путем активного вовлечения в профилактические мероприятия и информационное освещение. </w:t>
      </w:r>
    </w:p>
    <w:bookmarkEnd w:id="3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5" w:id="368"/>
    <w:p>
      <w:pPr>
        <w:spacing w:after="0"/>
        <w:ind w:left="0"/>
        <w:jc w:val="both"/>
      </w:pPr>
      <w:r>
        <w:rPr>
          <w:rFonts w:ascii="Times New Roman"/>
          <w:b w:val="false"/>
          <w:i w:val="false"/>
          <w:color w:val="000000"/>
          <w:sz w:val="28"/>
        </w:rPr>
        <w:t xml:space="preserve">
      </w:t>
      </w:r>
      <w:r>
        <w:rPr>
          <w:rFonts w:ascii="Times New Roman"/>
          <w:b w:val="false"/>
          <w:i/>
          <w:color w:val="000000"/>
          <w:sz w:val="28"/>
        </w:rPr>
        <w:t>Предотвращение насилия в семье и в отношении детей</w:t>
      </w:r>
    </w:p>
    <w:bookmarkEnd w:id="368"/>
    <w:bookmarkStart w:name="z396" w:id="369"/>
    <w:p>
      <w:pPr>
        <w:spacing w:after="0"/>
        <w:ind w:left="0"/>
        <w:jc w:val="both"/>
      </w:pPr>
      <w:r>
        <w:rPr>
          <w:rFonts w:ascii="Times New Roman"/>
          <w:b w:val="false"/>
          <w:i w:val="false"/>
          <w:color w:val="000000"/>
          <w:sz w:val="28"/>
        </w:rPr>
        <w:t>
      Борьба с насилием определена как одна из приоритетных государственных задач в Республике Казахстан. Одной из целей устойчивого развития является значительное сокращение распространенности всех форм насилия, что требует более конструктивных и четких мер государственной политики в этой сфере.</w:t>
      </w:r>
    </w:p>
    <w:bookmarkEnd w:id="369"/>
    <w:bookmarkStart w:name="z397" w:id="370"/>
    <w:p>
      <w:pPr>
        <w:spacing w:after="0"/>
        <w:ind w:left="0"/>
        <w:jc w:val="both"/>
      </w:pPr>
      <w:r>
        <w:rPr>
          <w:rFonts w:ascii="Times New Roman"/>
          <w:b w:val="false"/>
          <w:i w:val="false"/>
          <w:color w:val="000000"/>
          <w:sz w:val="28"/>
        </w:rPr>
        <w:t>
      Будут разработаны механизмы и инструменты мониторинга реализации законодательства, запрещающего насилие против детей в семье, школе, закрытых учреждениях.</w:t>
      </w:r>
    </w:p>
    <w:bookmarkEnd w:id="370"/>
    <w:bookmarkStart w:name="z398" w:id="371"/>
    <w:p>
      <w:pPr>
        <w:spacing w:after="0"/>
        <w:ind w:left="0"/>
        <w:jc w:val="both"/>
      </w:pPr>
      <w:r>
        <w:rPr>
          <w:rFonts w:ascii="Times New Roman"/>
          <w:b w:val="false"/>
          <w:i w:val="false"/>
          <w:color w:val="000000"/>
          <w:sz w:val="28"/>
        </w:rPr>
        <w:t>
      Будет принят комплекс мер, позволяющих разработать единый алгоритм оперативных действий должностных лиц субъектов профилактики (</w:t>
      </w:r>
      <w:r>
        <w:rPr>
          <w:rFonts w:ascii="Times New Roman"/>
          <w:b w:val="false"/>
          <w:i/>
          <w:color w:val="000000"/>
          <w:sz w:val="28"/>
        </w:rPr>
        <w:t>организаций здравоохранения, образования и социальных служб</w:t>
      </w:r>
      <w:r>
        <w:rPr>
          <w:rFonts w:ascii="Times New Roman"/>
          <w:b w:val="false"/>
          <w:i w:val="false"/>
          <w:color w:val="000000"/>
          <w:sz w:val="28"/>
        </w:rPr>
        <w:t>) при обращении к ним жертв бытового насилия.</w:t>
      </w:r>
    </w:p>
    <w:bookmarkEnd w:id="371"/>
    <w:bookmarkStart w:name="z399" w:id="372"/>
    <w:p>
      <w:pPr>
        <w:spacing w:after="0"/>
        <w:ind w:left="0"/>
        <w:jc w:val="both"/>
      </w:pPr>
      <w:r>
        <w:rPr>
          <w:rFonts w:ascii="Times New Roman"/>
          <w:b w:val="false"/>
          <w:i w:val="false"/>
          <w:color w:val="000000"/>
          <w:sz w:val="28"/>
        </w:rPr>
        <w:t>
      Таким образом, будет рассмотрен вопрос совершенствования системы профилактики насилия путем построения механизмов выявления жертв насилия, их идентификации и перенаправления к квалифицированным специалистам в кризисные центры, которые будут развиваться в государственном и негосударственном секторах.</w:t>
      </w:r>
    </w:p>
    <w:bookmarkEnd w:id="372"/>
    <w:bookmarkStart w:name="z400" w:id="373"/>
    <w:p>
      <w:pPr>
        <w:spacing w:after="0"/>
        <w:ind w:left="0"/>
        <w:jc w:val="both"/>
      </w:pPr>
      <w:r>
        <w:rPr>
          <w:rFonts w:ascii="Times New Roman"/>
          <w:b w:val="false"/>
          <w:i w:val="false"/>
          <w:color w:val="000000"/>
          <w:sz w:val="28"/>
        </w:rPr>
        <w:t xml:space="preserve">
      Будет осуществляться работа по усовершенствованию системы учета бытового насилия, систематизации и размещению статистической информации по бытовому насилию в открытых источниках по степени тяжести в разрезе возрастных групп и пола. </w:t>
      </w:r>
    </w:p>
    <w:bookmarkEnd w:id="373"/>
    <w:bookmarkStart w:name="z401" w:id="374"/>
    <w:p>
      <w:pPr>
        <w:spacing w:after="0"/>
        <w:ind w:left="0"/>
        <w:jc w:val="both"/>
      </w:pPr>
      <w:r>
        <w:rPr>
          <w:rFonts w:ascii="Times New Roman"/>
          <w:b w:val="false"/>
          <w:i w:val="false"/>
          <w:color w:val="000000"/>
          <w:sz w:val="28"/>
        </w:rPr>
        <w:t>
      Продолжится работа по развитию системы оказания помощи пострадавшим от насилия, организации соответствующих психокоррекционных программ, тренингов, консультаций психологов для лиц, попавших в поле зрения правоохранительных органов или привлеченных к ответственности за причинение вреда членам семьи.</w:t>
      </w:r>
    </w:p>
    <w:bookmarkEnd w:id="374"/>
    <w:bookmarkStart w:name="z402" w:id="375"/>
    <w:p>
      <w:pPr>
        <w:spacing w:after="0"/>
        <w:ind w:left="0"/>
        <w:jc w:val="both"/>
      </w:pPr>
      <w:r>
        <w:rPr>
          <w:rFonts w:ascii="Times New Roman"/>
          <w:b w:val="false"/>
          <w:i w:val="false"/>
          <w:color w:val="000000"/>
          <w:sz w:val="28"/>
        </w:rPr>
        <w:t>
      Общественные организации (советы отцов, матерей, аксакалов, общественные советы) будут вовлечены в разъяснительную работу среди представителей религиозных институтов о недопустимости и предотвращении насилия, а также ранних браков.</w:t>
      </w:r>
    </w:p>
    <w:bookmarkEnd w:id="375"/>
    <w:bookmarkStart w:name="z403" w:id="376"/>
    <w:p>
      <w:pPr>
        <w:spacing w:after="0"/>
        <w:ind w:left="0"/>
        <w:jc w:val="both"/>
      </w:pPr>
      <w:r>
        <w:rPr>
          <w:rFonts w:ascii="Times New Roman"/>
          <w:b w:val="false"/>
          <w:i w:val="false"/>
          <w:color w:val="000000"/>
          <w:sz w:val="28"/>
        </w:rPr>
        <w:t>
      В рамках реализации государственного социального заказа будут привлекаться НПО, занимающиеся поиском, апробацией социальных инноваций и оказанием антикризисных услуг семьям, а также содействующие доступу жертв дискриминации и насилия к правосудию.</w:t>
      </w:r>
    </w:p>
    <w:bookmarkEnd w:id="376"/>
    <w:bookmarkStart w:name="z404" w:id="377"/>
    <w:p>
      <w:pPr>
        <w:spacing w:after="0"/>
        <w:ind w:left="0"/>
        <w:jc w:val="both"/>
      </w:pPr>
      <w:r>
        <w:rPr>
          <w:rFonts w:ascii="Times New Roman"/>
          <w:b w:val="false"/>
          <w:i w:val="false"/>
          <w:color w:val="000000"/>
          <w:sz w:val="28"/>
        </w:rPr>
        <w:t xml:space="preserve">
      В рамках центров поддержки семьи будут проводиться консультационная работа с пострадавшими от семейно-бытового насилия, предоставляться возможность временного проживания для пострадавших и их детей. </w:t>
      </w:r>
    </w:p>
    <w:bookmarkEnd w:id="377"/>
    <w:bookmarkStart w:name="z405" w:id="378"/>
    <w:p>
      <w:pPr>
        <w:spacing w:after="0"/>
        <w:ind w:left="0"/>
        <w:jc w:val="both"/>
      </w:pPr>
      <w:r>
        <w:rPr>
          <w:rFonts w:ascii="Times New Roman"/>
          <w:b w:val="false"/>
          <w:i w:val="false"/>
          <w:color w:val="000000"/>
          <w:sz w:val="28"/>
        </w:rPr>
        <w:t>
      Будут повышены осведомленность и знания семей и специалистов, работающих с детьми, о различных видах насилия через развитие различных программ о позитивном родительском воспитании и безопасности детей.</w:t>
      </w:r>
    </w:p>
    <w:bookmarkEnd w:id="378"/>
    <w:bookmarkStart w:name="z406" w:id="379"/>
    <w:p>
      <w:pPr>
        <w:spacing w:after="0"/>
        <w:ind w:left="0"/>
        <w:jc w:val="both"/>
      </w:pPr>
      <w:r>
        <w:rPr>
          <w:rFonts w:ascii="Times New Roman"/>
          <w:b w:val="false"/>
          <w:i w:val="false"/>
          <w:color w:val="000000"/>
          <w:sz w:val="28"/>
        </w:rPr>
        <w:t>
      Через СМИ, социальные сети, социальную рекламу повысится всеобщая информированность населения о действующих мерах государства по профилактике бытового насилия.</w:t>
      </w:r>
    </w:p>
    <w:bookmarkEnd w:id="379"/>
    <w:bookmarkStart w:name="z407" w:id="380"/>
    <w:p>
      <w:pPr>
        <w:spacing w:after="0"/>
        <w:ind w:left="0"/>
        <w:jc w:val="both"/>
      </w:pPr>
      <w:r>
        <w:rPr>
          <w:rFonts w:ascii="Times New Roman"/>
          <w:b w:val="false"/>
          <w:i w:val="false"/>
          <w:color w:val="000000"/>
          <w:sz w:val="28"/>
        </w:rPr>
        <w:t xml:space="preserve">
      Будут приняты меры по усовершенствованию системы межведомственного взаимодействия при профилактике и противодействию семейно-бытовому насилию, сотрудничества с неправительственными организациями, что позволит не только снизить число впервые возникших в семьях случаев насилия, но и минимизировать вероятность повторных случаев. </w:t>
      </w:r>
    </w:p>
    <w:bookmarkEnd w:id="38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8" w:id="381"/>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Основные принципы и подходы в формировании гендерной политики</w:t>
      </w:r>
    </w:p>
    <w:bookmarkEnd w:id="381"/>
    <w:bookmarkStart w:name="z409" w:id="382"/>
    <w:p>
      <w:pPr>
        <w:spacing w:after="0"/>
        <w:ind w:left="0"/>
        <w:jc w:val="both"/>
      </w:pPr>
      <w:r>
        <w:rPr>
          <w:rFonts w:ascii="Times New Roman"/>
          <w:b w:val="false"/>
          <w:i w:val="false"/>
          <w:color w:val="000000"/>
          <w:sz w:val="28"/>
        </w:rPr>
        <w:t>
      Современная государственная политика Казахстана, нацеленная на достижение равенства женщин и мужчин в обществе, направлена на преодоление всех форм и проявлений дискриминации по половому признаку, создание политических предпосылок и необходимых социальных условий для наиболее полной реализации способностей женщин и мужчин во всех сферах трудовой, общественной и личной жизни.</w:t>
      </w:r>
    </w:p>
    <w:bookmarkEnd w:id="382"/>
    <w:bookmarkStart w:name="z410" w:id="383"/>
    <w:p>
      <w:pPr>
        <w:spacing w:after="0"/>
        <w:ind w:left="0"/>
        <w:jc w:val="both"/>
      </w:pPr>
      <w:r>
        <w:rPr>
          <w:rFonts w:ascii="Times New Roman"/>
          <w:b w:val="false"/>
          <w:i w:val="false"/>
          <w:color w:val="000000"/>
          <w:sz w:val="28"/>
        </w:rPr>
        <w:t>
      Как показывает мировая практика, эффективность реализации гендерной политики напрямую зависит от раннего восприятия подрастающим поколением пропагандируемой идеологии, стереотипов поведения, духовных ценностей.</w:t>
      </w:r>
    </w:p>
    <w:bookmarkEnd w:id="383"/>
    <w:bookmarkStart w:name="z411" w:id="384"/>
    <w:p>
      <w:pPr>
        <w:spacing w:after="0"/>
        <w:ind w:left="0"/>
        <w:jc w:val="both"/>
      </w:pPr>
      <w:r>
        <w:rPr>
          <w:rFonts w:ascii="Times New Roman"/>
          <w:b w:val="false"/>
          <w:i w:val="false"/>
          <w:color w:val="000000"/>
          <w:sz w:val="28"/>
        </w:rPr>
        <w:t>
      Таким образом, от качества воспитания молодого поколения в большой степени зависит его мировоззрение и отношение к политике государства в различных сферах общественной жизни.</w:t>
      </w:r>
    </w:p>
    <w:bookmarkEnd w:id="384"/>
    <w:bookmarkStart w:name="z412" w:id="385"/>
    <w:p>
      <w:pPr>
        <w:spacing w:after="0"/>
        <w:ind w:left="0"/>
        <w:jc w:val="both"/>
      </w:pPr>
      <w:r>
        <w:rPr>
          <w:rFonts w:ascii="Times New Roman"/>
          <w:b w:val="false"/>
          <w:i w:val="false"/>
          <w:color w:val="000000"/>
          <w:sz w:val="28"/>
        </w:rPr>
        <w:t>
      Расширение прав и возможностей как женщин, так и мужчин для максимально эффективного стимулирования более инклюзивного и устойчивого развития общества требует четкого комплексного видения гендерного равенства в обществе.</w:t>
      </w:r>
    </w:p>
    <w:bookmarkEnd w:id="385"/>
    <w:bookmarkStart w:name="z413" w:id="386"/>
    <w:p>
      <w:pPr>
        <w:spacing w:after="0"/>
        <w:ind w:left="0"/>
        <w:jc w:val="both"/>
      </w:pPr>
      <w:r>
        <w:rPr>
          <w:rFonts w:ascii="Times New Roman"/>
          <w:b w:val="false"/>
          <w:i w:val="false"/>
          <w:color w:val="000000"/>
          <w:sz w:val="28"/>
        </w:rPr>
        <w:t>
      Совершенно очевидно, что логическим звеном внедрения комплексного гендерного подхода должно стать повышение компетентности представителей властных структур, частного и гражданского сектора в вопросах гендерного равенства, экспертизы и оценки.</w:t>
      </w:r>
    </w:p>
    <w:bookmarkEnd w:id="386"/>
    <w:bookmarkStart w:name="z414" w:id="387"/>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Реализация гендерной политики в Республике Казахстан будет осуществляться на принципах:</w:t>
      </w:r>
    </w:p>
    <w:bookmarkEnd w:id="387"/>
    <w:bookmarkStart w:name="z415" w:id="388"/>
    <w:p>
      <w:pPr>
        <w:spacing w:after="0"/>
        <w:ind w:left="0"/>
        <w:jc w:val="both"/>
      </w:pPr>
      <w:r>
        <w:rPr>
          <w:rFonts w:ascii="Times New Roman"/>
          <w:b w:val="false"/>
          <w:i w:val="false"/>
          <w:color w:val="000000"/>
          <w:sz w:val="28"/>
        </w:rPr>
        <w:t>
      1) обеспечения равенства пользования всеми экономическими, социальными, культурными, гражданскими и политическими правами вне зависимости от пола;</w:t>
      </w:r>
    </w:p>
    <w:bookmarkEnd w:id="388"/>
    <w:bookmarkStart w:name="z416" w:id="389"/>
    <w:p>
      <w:pPr>
        <w:spacing w:after="0"/>
        <w:ind w:left="0"/>
        <w:jc w:val="both"/>
      </w:pPr>
      <w:r>
        <w:rPr>
          <w:rFonts w:ascii="Times New Roman"/>
          <w:b w:val="false"/>
          <w:i w:val="false"/>
          <w:color w:val="000000"/>
          <w:sz w:val="28"/>
        </w:rPr>
        <w:t>
      2) недопущения дискриминации по признаку пола;</w:t>
      </w:r>
    </w:p>
    <w:bookmarkEnd w:id="389"/>
    <w:bookmarkStart w:name="z417" w:id="390"/>
    <w:p>
      <w:pPr>
        <w:spacing w:after="0"/>
        <w:ind w:left="0"/>
        <w:jc w:val="both"/>
      </w:pPr>
      <w:r>
        <w:rPr>
          <w:rFonts w:ascii="Times New Roman"/>
          <w:b w:val="false"/>
          <w:i w:val="false"/>
          <w:color w:val="000000"/>
          <w:sz w:val="28"/>
        </w:rPr>
        <w:t>
      3) формирования гендерного самосознания и искоренения гендерных стереотипов и предубеждений в обществе;</w:t>
      </w:r>
    </w:p>
    <w:bookmarkEnd w:id="390"/>
    <w:bookmarkStart w:name="z418" w:id="391"/>
    <w:p>
      <w:pPr>
        <w:spacing w:after="0"/>
        <w:ind w:left="0"/>
        <w:jc w:val="both"/>
      </w:pPr>
      <w:r>
        <w:rPr>
          <w:rFonts w:ascii="Times New Roman"/>
          <w:b w:val="false"/>
          <w:i w:val="false"/>
          <w:color w:val="000000"/>
          <w:sz w:val="28"/>
        </w:rPr>
        <w:t xml:space="preserve">
      4) нулевой терпимости к любым проявлениям гендерного насилия; </w:t>
      </w:r>
    </w:p>
    <w:bookmarkEnd w:id="391"/>
    <w:bookmarkStart w:name="z419" w:id="392"/>
    <w:p>
      <w:pPr>
        <w:spacing w:after="0"/>
        <w:ind w:left="0"/>
        <w:jc w:val="both"/>
      </w:pPr>
      <w:r>
        <w:rPr>
          <w:rFonts w:ascii="Times New Roman"/>
          <w:b w:val="false"/>
          <w:i w:val="false"/>
          <w:color w:val="000000"/>
          <w:sz w:val="28"/>
        </w:rPr>
        <w:t>
      5) равноправного участия представителей обоих полов во всех усилиях по поддержанию безопасности и содействию укреплению мира.</w:t>
      </w:r>
    </w:p>
    <w:bookmarkEnd w:id="392"/>
    <w:bookmarkStart w:name="z420" w:id="393"/>
    <w:p>
      <w:pPr>
        <w:spacing w:after="0"/>
        <w:ind w:left="0"/>
        <w:jc w:val="both"/>
      </w:pPr>
      <w:r>
        <w:rPr>
          <w:rFonts w:ascii="Times New Roman"/>
          <w:b w:val="false"/>
          <w:i w:val="false"/>
          <w:color w:val="000000"/>
          <w:sz w:val="28"/>
        </w:rPr>
        <w:t xml:space="preserve">
      Реализация Концепции в сфере гендерной политики будет осуществляться в рамках следующих основных подходов: </w:t>
      </w:r>
    </w:p>
    <w:bookmarkEnd w:id="393"/>
    <w:bookmarkStart w:name="z421" w:id="394"/>
    <w:p>
      <w:pPr>
        <w:spacing w:after="0"/>
        <w:ind w:left="0"/>
        <w:jc w:val="both"/>
      </w:pPr>
      <w:r>
        <w:rPr>
          <w:rFonts w:ascii="Times New Roman"/>
          <w:b w:val="false"/>
          <w:i w:val="false"/>
          <w:color w:val="000000"/>
          <w:sz w:val="28"/>
        </w:rPr>
        <w:t xml:space="preserve">
      </w:t>
      </w:r>
      <w:r>
        <w:rPr>
          <w:rFonts w:ascii="Times New Roman"/>
          <w:b w:val="false"/>
          <w:i/>
          <w:color w:val="000000"/>
          <w:sz w:val="28"/>
        </w:rPr>
        <w:t>Укрепление института гендерного равенства</w:t>
      </w:r>
    </w:p>
    <w:bookmarkEnd w:id="394"/>
    <w:bookmarkStart w:name="z422" w:id="395"/>
    <w:p>
      <w:pPr>
        <w:spacing w:after="0"/>
        <w:ind w:left="0"/>
        <w:jc w:val="both"/>
      </w:pPr>
      <w:r>
        <w:rPr>
          <w:rFonts w:ascii="Times New Roman"/>
          <w:b w:val="false"/>
          <w:i w:val="false"/>
          <w:color w:val="000000"/>
          <w:sz w:val="28"/>
        </w:rPr>
        <w:t>
      Условия гендерного равенства в государственных органах, обеспечиваемые руководителями государственных органов, будут являться одним из критериев и показателей оценки эффективности деятельности государственных органов.</w:t>
      </w:r>
    </w:p>
    <w:bookmarkEnd w:id="395"/>
    <w:bookmarkStart w:name="z423" w:id="396"/>
    <w:p>
      <w:pPr>
        <w:spacing w:after="0"/>
        <w:ind w:left="0"/>
        <w:jc w:val="both"/>
      </w:pPr>
      <w:r>
        <w:rPr>
          <w:rFonts w:ascii="Times New Roman"/>
          <w:b w:val="false"/>
          <w:i w:val="false"/>
          <w:color w:val="000000"/>
          <w:sz w:val="28"/>
        </w:rPr>
        <w:t>
      Будет вестись непрерывный мониторинг соблюдения равных прав и возможностей государственных служащих разного пола на карьерный рост и продвижение.</w:t>
      </w:r>
    </w:p>
    <w:bookmarkEnd w:id="396"/>
    <w:bookmarkStart w:name="z424" w:id="397"/>
    <w:p>
      <w:pPr>
        <w:spacing w:after="0"/>
        <w:ind w:left="0"/>
        <w:jc w:val="both"/>
      </w:pPr>
      <w:r>
        <w:rPr>
          <w:rFonts w:ascii="Times New Roman"/>
          <w:b w:val="false"/>
          <w:i w:val="false"/>
          <w:color w:val="000000"/>
          <w:sz w:val="28"/>
        </w:rPr>
        <w:t xml:space="preserve">
      Будут определен уполномоченный орган, осуществляющий руководство и межотраслевую координацию в сфере гендерной политики, и усовершенствована институциональная основа Национальной комиссии по делам женщин и семейно-демографической политике при Президенте Республики Казахстан. Также будет проработан вопрос создания институциональной основы гендерной политики на местном уровне. </w:t>
      </w:r>
    </w:p>
    <w:bookmarkEnd w:id="397"/>
    <w:bookmarkStart w:name="z425" w:id="398"/>
    <w:p>
      <w:pPr>
        <w:spacing w:after="0"/>
        <w:ind w:left="0"/>
        <w:jc w:val="both"/>
      </w:pPr>
      <w:r>
        <w:rPr>
          <w:rFonts w:ascii="Times New Roman"/>
          <w:b w:val="false"/>
          <w:i w:val="false"/>
          <w:color w:val="000000"/>
          <w:sz w:val="28"/>
        </w:rPr>
        <w:t xml:space="preserve">
      Будут рассмотрены вопросы интеграции гендерных подходов в систему государственного и бюджетного планирования, разработанные гендерные подходы будут учитываться при разработке нормативных правовых актов, направленных на обеспечение равных прав и равных возможностей мужчин и женщин. </w:t>
      </w:r>
    </w:p>
    <w:bookmarkEnd w:id="398"/>
    <w:bookmarkStart w:name="z426" w:id="399"/>
    <w:p>
      <w:pPr>
        <w:spacing w:after="0"/>
        <w:ind w:left="0"/>
        <w:jc w:val="both"/>
      </w:pPr>
      <w:r>
        <w:rPr>
          <w:rFonts w:ascii="Times New Roman"/>
          <w:b w:val="false"/>
          <w:i w:val="false"/>
          <w:color w:val="000000"/>
          <w:sz w:val="28"/>
        </w:rPr>
        <w:t>
      Уполномоченным органом в области статистики Республики Казахстан будет расширен охват отраслей по обеспечению гендерных показателей с разбивкой по полу.</w:t>
      </w:r>
    </w:p>
    <w:bookmarkEnd w:id="399"/>
    <w:bookmarkStart w:name="z427" w:id="400"/>
    <w:p>
      <w:pPr>
        <w:spacing w:after="0"/>
        <w:ind w:left="0"/>
        <w:jc w:val="both"/>
      </w:pPr>
      <w:r>
        <w:rPr>
          <w:rFonts w:ascii="Times New Roman"/>
          <w:b w:val="false"/>
          <w:i w:val="false"/>
          <w:color w:val="000000"/>
          <w:sz w:val="28"/>
        </w:rPr>
        <w:t>
      Будут рассмотрены вопросы внедрения гендерного бюджетирования при формировании бюджетов.</w:t>
      </w:r>
    </w:p>
    <w:bookmarkEnd w:id="400"/>
    <w:bookmarkStart w:name="z428" w:id="401"/>
    <w:p>
      <w:pPr>
        <w:spacing w:after="0"/>
        <w:ind w:left="0"/>
        <w:jc w:val="both"/>
      </w:pPr>
      <w:r>
        <w:rPr>
          <w:rFonts w:ascii="Times New Roman"/>
          <w:b w:val="false"/>
          <w:i w:val="false"/>
          <w:color w:val="000000"/>
          <w:sz w:val="28"/>
        </w:rPr>
        <w:t>
      Совместно с Академией государственного управления при Президенте Республики Казахстан будет обеспечено непрерывное обучение государственных служащих по вопросам гендерно-ориентированного бюджетирования.</w:t>
      </w:r>
    </w:p>
    <w:bookmarkEnd w:id="401"/>
    <w:bookmarkStart w:name="z429" w:id="402"/>
    <w:p>
      <w:pPr>
        <w:spacing w:after="0"/>
        <w:ind w:left="0"/>
        <w:jc w:val="both"/>
      </w:pPr>
      <w:r>
        <w:rPr>
          <w:rFonts w:ascii="Times New Roman"/>
          <w:b w:val="false"/>
          <w:i w:val="false"/>
          <w:color w:val="000000"/>
          <w:sz w:val="28"/>
        </w:rPr>
        <w:t>
      Будет укрепляться международное сотрудничество посредством постоянного обмена знаниями, накопленным опытом и положительными практиками в области инициатив гендерного равенства в общественной жизни.</w:t>
      </w:r>
    </w:p>
    <w:bookmarkEnd w:id="4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0" w:id="403"/>
    <w:p>
      <w:pPr>
        <w:spacing w:after="0"/>
        <w:ind w:left="0"/>
        <w:jc w:val="both"/>
      </w:pPr>
      <w:r>
        <w:rPr>
          <w:rFonts w:ascii="Times New Roman"/>
          <w:b w:val="false"/>
          <w:i w:val="false"/>
          <w:color w:val="000000"/>
          <w:sz w:val="28"/>
        </w:rPr>
        <w:t xml:space="preserve">
      </w:t>
      </w:r>
      <w:r>
        <w:rPr>
          <w:rFonts w:ascii="Times New Roman"/>
          <w:b w:val="false"/>
          <w:i/>
          <w:color w:val="000000"/>
          <w:sz w:val="28"/>
        </w:rPr>
        <w:t>Расширение экономических и политических возможностей женщин</w:t>
      </w:r>
    </w:p>
    <w:bookmarkEnd w:id="403"/>
    <w:bookmarkStart w:name="z431" w:id="404"/>
    <w:p>
      <w:pPr>
        <w:spacing w:after="0"/>
        <w:ind w:left="0"/>
        <w:jc w:val="both"/>
      </w:pPr>
      <w:r>
        <w:rPr>
          <w:rFonts w:ascii="Times New Roman"/>
          <w:b w:val="false"/>
          <w:i w:val="false"/>
          <w:color w:val="000000"/>
          <w:sz w:val="28"/>
        </w:rPr>
        <w:t xml:space="preserve">
      В целях полноценного использования трудового и профессионально-созидательного потенциала женщин будут созданы условия для равного доступа представителей обоих полов к рынку труда, финансовым и иным ресурсам. </w:t>
      </w:r>
    </w:p>
    <w:bookmarkEnd w:id="404"/>
    <w:bookmarkStart w:name="z432" w:id="405"/>
    <w:p>
      <w:pPr>
        <w:spacing w:after="0"/>
        <w:ind w:left="0"/>
        <w:jc w:val="both"/>
      </w:pPr>
      <w:r>
        <w:rPr>
          <w:rFonts w:ascii="Times New Roman"/>
          <w:b w:val="false"/>
          <w:i w:val="false"/>
          <w:color w:val="000000"/>
          <w:sz w:val="28"/>
        </w:rPr>
        <w:t>
      Прогноз экономической активности населения будет составляться с учетом гендерной специфики отдельных регионов и секторов производства, а также данных мониторинга бедности.</w:t>
      </w:r>
    </w:p>
    <w:bookmarkEnd w:id="405"/>
    <w:bookmarkStart w:name="z433" w:id="406"/>
    <w:p>
      <w:pPr>
        <w:spacing w:after="0"/>
        <w:ind w:left="0"/>
        <w:jc w:val="both"/>
      </w:pPr>
      <w:r>
        <w:rPr>
          <w:rFonts w:ascii="Times New Roman"/>
          <w:b w:val="false"/>
          <w:i w:val="false"/>
          <w:color w:val="000000"/>
          <w:sz w:val="28"/>
        </w:rPr>
        <w:t>
      Для развития женского предпринимательства будет продолжено открытие центров поддержки женского предпринимательства по всей Республике Казахстан, в которых будут оказываться услуги по информированию и привлечению финансирования по существующим программам; организации оценки текущего состояния бизнеса женщин; созданию сети женщин-предпринимателей и женских учреждений; обучению финансовой/деловой грамотности.</w:t>
      </w:r>
    </w:p>
    <w:bookmarkEnd w:id="406"/>
    <w:bookmarkStart w:name="z434" w:id="407"/>
    <w:p>
      <w:pPr>
        <w:spacing w:after="0"/>
        <w:ind w:left="0"/>
        <w:jc w:val="both"/>
      </w:pPr>
      <w:r>
        <w:rPr>
          <w:rFonts w:ascii="Times New Roman"/>
          <w:b w:val="false"/>
          <w:i w:val="false"/>
          <w:color w:val="000000"/>
          <w:sz w:val="28"/>
        </w:rPr>
        <w:t>
      Будут создаваться условия для более широкого вовлечения женщин в инновационные, инфраструктурные и высокотехнологичные государственные проекты и программы. Женский бизнес получит развитие в секторе современных и инновационных услуг: коммуникационные и цифровые услуги, развлечения, туризм и др.</w:t>
      </w:r>
    </w:p>
    <w:bookmarkEnd w:id="407"/>
    <w:bookmarkStart w:name="z435" w:id="408"/>
    <w:p>
      <w:pPr>
        <w:spacing w:after="0"/>
        <w:ind w:left="0"/>
        <w:jc w:val="both"/>
      </w:pPr>
      <w:r>
        <w:rPr>
          <w:rFonts w:ascii="Times New Roman"/>
          <w:b w:val="false"/>
          <w:i w:val="false"/>
          <w:color w:val="000000"/>
          <w:sz w:val="28"/>
        </w:rPr>
        <w:t xml:space="preserve">
      При выделении финансовых средств на реализацию государственных мер поддержки предпринимательства будет учитываться гендерный аспект. </w:t>
      </w:r>
    </w:p>
    <w:bookmarkEnd w:id="408"/>
    <w:bookmarkStart w:name="z436" w:id="409"/>
    <w:p>
      <w:pPr>
        <w:spacing w:after="0"/>
        <w:ind w:left="0"/>
        <w:jc w:val="both"/>
      </w:pPr>
      <w:r>
        <w:rPr>
          <w:rFonts w:ascii="Times New Roman"/>
          <w:b w:val="false"/>
          <w:i w:val="false"/>
          <w:color w:val="000000"/>
          <w:sz w:val="28"/>
        </w:rPr>
        <w:t xml:space="preserve">
      На регулярной основе будет проводиться анализ доступности социальных услуг и государственной поддержки субъектов МСБ в гендерном аспекте по месту жительства, возрасту, инвалидности и имущественному положению. </w:t>
      </w:r>
    </w:p>
    <w:bookmarkEnd w:id="409"/>
    <w:bookmarkStart w:name="z437" w:id="410"/>
    <w:p>
      <w:pPr>
        <w:spacing w:after="0"/>
        <w:ind w:left="0"/>
        <w:jc w:val="both"/>
      </w:pPr>
      <w:r>
        <w:rPr>
          <w:rFonts w:ascii="Times New Roman"/>
          <w:b w:val="false"/>
          <w:i w:val="false"/>
          <w:color w:val="000000"/>
          <w:sz w:val="28"/>
        </w:rPr>
        <w:t xml:space="preserve">
      В целях поддержки предпринимательских инициатив будет продолжена реализация образовательных программ для развития предпринимательства среди населения, в том числе для действующих и начинающих женщин-предпринимателей. Особое внимание будет уделено поддержке женского предпринимательства в сельской местности. Расширению предпринимательских компетенций будут способствовать внедрение института менторства и популяризация успешных бизнес-проектов женщин-предпринимателей. </w:t>
      </w:r>
    </w:p>
    <w:bookmarkEnd w:id="410"/>
    <w:bookmarkStart w:name="z438" w:id="411"/>
    <w:p>
      <w:pPr>
        <w:spacing w:after="0"/>
        <w:ind w:left="0"/>
        <w:jc w:val="both"/>
      </w:pPr>
      <w:r>
        <w:rPr>
          <w:rFonts w:ascii="Times New Roman"/>
          <w:b w:val="false"/>
          <w:i w:val="false"/>
          <w:color w:val="000000"/>
          <w:sz w:val="28"/>
        </w:rPr>
        <w:t xml:space="preserve">
      Будет разработана карта оценки гендерных нужд и потребностей сельских территорий и моногородов в сфере занятости и доступа к базовым социальным услугам, гендерные нужды и потребности сельских территорий и моногородов будут интегрированы в перечни приоритетных направлений поддержки малого бизнеса. </w:t>
      </w:r>
    </w:p>
    <w:bookmarkEnd w:id="411"/>
    <w:bookmarkStart w:name="z439" w:id="412"/>
    <w:p>
      <w:pPr>
        <w:spacing w:after="0"/>
        <w:ind w:left="0"/>
        <w:jc w:val="both"/>
      </w:pPr>
      <w:r>
        <w:rPr>
          <w:rFonts w:ascii="Times New Roman"/>
          <w:b w:val="false"/>
          <w:i w:val="false"/>
          <w:color w:val="000000"/>
          <w:sz w:val="28"/>
        </w:rPr>
        <w:t>
      Будет реализован проект по обеспечению гендерного равенства и расширению прав и возможностей всех женщин и девочек в Казахстане, одним из направлений которого является развитие экономической активности женщин.</w:t>
      </w:r>
    </w:p>
    <w:bookmarkEnd w:id="412"/>
    <w:bookmarkStart w:name="z440" w:id="413"/>
    <w:p>
      <w:pPr>
        <w:spacing w:after="0"/>
        <w:ind w:left="0"/>
        <w:jc w:val="both"/>
      </w:pPr>
      <w:r>
        <w:rPr>
          <w:rFonts w:ascii="Times New Roman"/>
          <w:b w:val="false"/>
          <w:i w:val="false"/>
          <w:color w:val="000000"/>
          <w:sz w:val="28"/>
        </w:rPr>
        <w:t xml:space="preserve">
      Во всех регионах страны будет проводиться обучение женщин, проживающих в сельской местности, и женщин из уязвимых групп востребованным на рынке труда навыкам в целях их дальнейшей самореализации и повышения экономических возможностей. </w:t>
      </w:r>
    </w:p>
    <w:bookmarkEnd w:id="413"/>
    <w:bookmarkStart w:name="z441" w:id="414"/>
    <w:p>
      <w:pPr>
        <w:spacing w:after="0"/>
        <w:ind w:left="0"/>
        <w:jc w:val="both"/>
      </w:pPr>
      <w:r>
        <w:rPr>
          <w:rFonts w:ascii="Times New Roman"/>
          <w:b w:val="false"/>
          <w:i w:val="false"/>
          <w:color w:val="000000"/>
          <w:sz w:val="28"/>
        </w:rPr>
        <w:t>
      Будет проработан вопрос по повышению квалификации женщин, находящихся в декретном отпуске, с целью сохранения их рабочих навыков и ускорения процесса адаптации к рынку труда после выхода из декретного отпуска.</w:t>
      </w:r>
    </w:p>
    <w:bookmarkEnd w:id="414"/>
    <w:bookmarkStart w:name="z442" w:id="415"/>
    <w:p>
      <w:pPr>
        <w:spacing w:after="0"/>
        <w:ind w:left="0"/>
        <w:jc w:val="both"/>
      </w:pPr>
      <w:r>
        <w:rPr>
          <w:rFonts w:ascii="Times New Roman"/>
          <w:b w:val="false"/>
          <w:i w:val="false"/>
          <w:color w:val="000000"/>
          <w:sz w:val="28"/>
        </w:rPr>
        <w:t xml:space="preserve">
      В числе приоритетов государственной политики находится обеспечение представительства женщин, вовлеченных в процессы принятия решений, в исполнительных, представительных и судебных органах власти, государственном, квазигосударственном и корпоративном секторах на уровне не ниже 30%. </w:t>
      </w:r>
    </w:p>
    <w:bookmarkEnd w:id="415"/>
    <w:bookmarkStart w:name="z443" w:id="416"/>
    <w:p>
      <w:pPr>
        <w:spacing w:after="0"/>
        <w:ind w:left="0"/>
        <w:jc w:val="both"/>
      </w:pPr>
      <w:r>
        <w:rPr>
          <w:rFonts w:ascii="Times New Roman"/>
          <w:b w:val="false"/>
          <w:i w:val="false"/>
          <w:color w:val="000000"/>
          <w:sz w:val="28"/>
        </w:rPr>
        <w:t>
      Будут реализованы социальные проекты по повышению роли женщин в общественно-политической жизни страны.</w:t>
      </w:r>
    </w:p>
    <w:bookmarkEnd w:id="416"/>
    <w:bookmarkStart w:name="z444" w:id="417"/>
    <w:p>
      <w:pPr>
        <w:spacing w:after="0"/>
        <w:ind w:left="0"/>
        <w:jc w:val="both"/>
      </w:pPr>
      <w:r>
        <w:rPr>
          <w:rFonts w:ascii="Times New Roman"/>
          <w:b w:val="false"/>
          <w:i w:val="false"/>
          <w:color w:val="000000"/>
          <w:sz w:val="28"/>
        </w:rPr>
        <w:t xml:space="preserve">
      Будет проводиться целенаправленная работа по активному вовлечению частного, корпоративного, квазигосударственного сектора в реализацию программ и проектов по развитию гендерного равенства. </w:t>
      </w:r>
    </w:p>
    <w:bookmarkEnd w:id="417"/>
    <w:bookmarkStart w:name="z445" w:id="418"/>
    <w:p>
      <w:pPr>
        <w:spacing w:after="0"/>
        <w:ind w:left="0"/>
        <w:jc w:val="both"/>
      </w:pPr>
      <w:r>
        <w:rPr>
          <w:rFonts w:ascii="Times New Roman"/>
          <w:b w:val="false"/>
          <w:i w:val="false"/>
          <w:color w:val="000000"/>
          <w:sz w:val="28"/>
        </w:rPr>
        <w:t xml:space="preserve">
      Особое внимание будет уделено расширению политических возможностей женщин и развитию женского лидерства путем проведения обучающих тренингов. </w:t>
      </w:r>
    </w:p>
    <w:bookmarkEnd w:id="418"/>
    <w:bookmarkStart w:name="z446" w:id="419"/>
    <w:p>
      <w:pPr>
        <w:spacing w:after="0"/>
        <w:ind w:left="0"/>
        <w:jc w:val="both"/>
      </w:pPr>
      <w:r>
        <w:rPr>
          <w:rFonts w:ascii="Times New Roman"/>
          <w:b w:val="false"/>
          <w:i w:val="false"/>
          <w:color w:val="000000"/>
          <w:sz w:val="28"/>
        </w:rPr>
        <w:t>
      Будет проводиться информационно-разъяснительная работа по преодолению негативных стереотипов и установок о роли женщин в политике.</w:t>
      </w:r>
    </w:p>
    <w:bookmarkEnd w:id="4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7" w:id="420"/>
    <w:p>
      <w:pPr>
        <w:spacing w:after="0"/>
        <w:ind w:left="0"/>
        <w:jc w:val="both"/>
      </w:pPr>
      <w:r>
        <w:rPr>
          <w:rFonts w:ascii="Times New Roman"/>
          <w:b w:val="false"/>
          <w:i w:val="false"/>
          <w:color w:val="000000"/>
          <w:sz w:val="28"/>
        </w:rPr>
        <w:t xml:space="preserve">
      </w:t>
      </w:r>
      <w:r>
        <w:rPr>
          <w:rFonts w:ascii="Times New Roman"/>
          <w:b w:val="false"/>
          <w:i/>
          <w:color w:val="000000"/>
          <w:sz w:val="28"/>
        </w:rPr>
        <w:t>Предотвращение насилия в отношении женщин</w:t>
      </w:r>
    </w:p>
    <w:bookmarkEnd w:id="420"/>
    <w:bookmarkStart w:name="z448" w:id="421"/>
    <w:p>
      <w:pPr>
        <w:spacing w:after="0"/>
        <w:ind w:left="0"/>
        <w:jc w:val="both"/>
      </w:pPr>
      <w:r>
        <w:rPr>
          <w:rFonts w:ascii="Times New Roman"/>
          <w:b w:val="false"/>
          <w:i w:val="false"/>
          <w:color w:val="000000"/>
          <w:sz w:val="28"/>
        </w:rPr>
        <w:t>
      Будут усовершенствована система сбора и анализа статистической информации по гендерному насилию, а также механизмы мониторинга и отчетности по случаям проявления гендерной дискриминации и насилия.</w:t>
      </w:r>
    </w:p>
    <w:bookmarkEnd w:id="421"/>
    <w:bookmarkStart w:name="z449" w:id="422"/>
    <w:p>
      <w:pPr>
        <w:spacing w:after="0"/>
        <w:ind w:left="0"/>
        <w:jc w:val="both"/>
      </w:pPr>
      <w:r>
        <w:rPr>
          <w:rFonts w:ascii="Times New Roman"/>
          <w:b w:val="false"/>
          <w:i w:val="false"/>
          <w:color w:val="000000"/>
          <w:sz w:val="28"/>
        </w:rPr>
        <w:t>
      Посредством скоординированных действий между секторами здравоохранения, социальной защиты и правоохранительных органов будет разработана и внедрена система межведомственного реагирования на гендерное насилие.</w:t>
      </w:r>
    </w:p>
    <w:bookmarkEnd w:id="422"/>
    <w:bookmarkStart w:name="z450" w:id="423"/>
    <w:p>
      <w:pPr>
        <w:spacing w:after="0"/>
        <w:ind w:left="0"/>
        <w:jc w:val="both"/>
      </w:pPr>
      <w:r>
        <w:rPr>
          <w:rFonts w:ascii="Times New Roman"/>
          <w:b w:val="false"/>
          <w:i w:val="false"/>
          <w:color w:val="000000"/>
          <w:sz w:val="28"/>
        </w:rPr>
        <w:t xml:space="preserve">
      Будут выработаны единые подходы по обеспечению эффективного доступа к правосудию жертвам сексуального насилия и других видов гендерного насилия, а также оказанию гарантированной государством социальной, правовой и иной помощи. </w:t>
      </w:r>
    </w:p>
    <w:bookmarkEnd w:id="423"/>
    <w:bookmarkStart w:name="z451" w:id="424"/>
    <w:p>
      <w:pPr>
        <w:spacing w:after="0"/>
        <w:ind w:left="0"/>
        <w:jc w:val="both"/>
      </w:pPr>
      <w:r>
        <w:rPr>
          <w:rFonts w:ascii="Times New Roman"/>
          <w:b w:val="false"/>
          <w:i w:val="false"/>
          <w:color w:val="000000"/>
          <w:sz w:val="28"/>
        </w:rPr>
        <w:t>
      Органами прокуратуры регулярно с привлечением НПО будут осуществляться мониторинговые посещения пенитенциарных учреждений на предмет сексуальных домогательств и насилия, а также инспектирования условий содержания женщин в местах лишения свободы.</w:t>
      </w:r>
    </w:p>
    <w:bookmarkEnd w:id="424"/>
    <w:bookmarkStart w:name="z452" w:id="425"/>
    <w:p>
      <w:pPr>
        <w:spacing w:after="0"/>
        <w:ind w:left="0"/>
        <w:jc w:val="both"/>
      </w:pPr>
      <w:r>
        <w:rPr>
          <w:rFonts w:ascii="Times New Roman"/>
          <w:b w:val="false"/>
          <w:i w:val="false"/>
          <w:color w:val="000000"/>
          <w:sz w:val="28"/>
        </w:rPr>
        <w:t>
      Будут разработаны инструкции и внедрен всеобуч в системе социальных и пенитенциарных учреждений о процедурах защиты прав девочек и женщин на жизнь без дискриминации и насилия.</w:t>
      </w:r>
    </w:p>
    <w:bookmarkEnd w:id="425"/>
    <w:bookmarkStart w:name="z453" w:id="426"/>
    <w:p>
      <w:pPr>
        <w:spacing w:after="0"/>
        <w:ind w:left="0"/>
        <w:jc w:val="both"/>
      </w:pPr>
      <w:r>
        <w:rPr>
          <w:rFonts w:ascii="Times New Roman"/>
          <w:b w:val="false"/>
          <w:i w:val="false"/>
          <w:color w:val="000000"/>
          <w:sz w:val="28"/>
        </w:rPr>
        <w:t>
      Будут приняты меры по выполнению обязательств Казахстана в рамках Коалиции действий по противодействию гендерному насилию, Коалиции действий по экономической справедливости и правам.</w:t>
      </w:r>
    </w:p>
    <w:bookmarkEnd w:id="4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4" w:id="42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Продвижение гендерного просвещения </w:t>
      </w:r>
    </w:p>
    <w:bookmarkEnd w:id="427"/>
    <w:bookmarkStart w:name="z455" w:id="428"/>
    <w:p>
      <w:pPr>
        <w:spacing w:after="0"/>
        <w:ind w:left="0"/>
        <w:jc w:val="both"/>
      </w:pPr>
      <w:r>
        <w:rPr>
          <w:rFonts w:ascii="Times New Roman"/>
          <w:b w:val="false"/>
          <w:i w:val="false"/>
          <w:color w:val="000000"/>
          <w:sz w:val="28"/>
        </w:rPr>
        <w:t xml:space="preserve">
      Непременными условиями установления равноправия мужчин и женщин являются наличие гендерного мировоззрения и его влияние на процессы построения социальных связей и отношений. В целях продвижения идеологии гендерного равенства будет действовать развитая система гендерного образования и просвещения населения, которая охватит все возрастные категории, начиная с детского возраста. </w:t>
      </w:r>
    </w:p>
    <w:bookmarkEnd w:id="428"/>
    <w:bookmarkStart w:name="z456" w:id="429"/>
    <w:p>
      <w:pPr>
        <w:spacing w:after="0"/>
        <w:ind w:left="0"/>
        <w:jc w:val="both"/>
      </w:pPr>
      <w:r>
        <w:rPr>
          <w:rFonts w:ascii="Times New Roman"/>
          <w:b w:val="false"/>
          <w:i w:val="false"/>
          <w:color w:val="000000"/>
          <w:sz w:val="28"/>
        </w:rPr>
        <w:t>
      Ключевое значение будут иметь меры, направленные на искоренение гендерных стереотипов и предубеждений. Принимая во внимание ценностный характер гендерного равенства, особая роль в этом процессе будет принадлежать системе образования. В этой связи гендерное содержание будет включено во все дискурсы научных, профессиональных и общественных сообществ по обсуждению современных подходов в образовании.</w:t>
      </w:r>
    </w:p>
    <w:bookmarkEnd w:id="429"/>
    <w:bookmarkStart w:name="z457" w:id="430"/>
    <w:p>
      <w:pPr>
        <w:spacing w:after="0"/>
        <w:ind w:left="0"/>
        <w:jc w:val="both"/>
      </w:pPr>
      <w:r>
        <w:rPr>
          <w:rFonts w:ascii="Times New Roman"/>
          <w:b w:val="false"/>
          <w:i w:val="false"/>
          <w:color w:val="000000"/>
          <w:sz w:val="28"/>
        </w:rPr>
        <w:t xml:space="preserve">
      В систему повышения квалификации педагогов будут внедрены лекции по гендерному равенству. Такой подход позволит не только повысить качество образовательного контента, но и внедрить принципы гендерного равенства в образовательный процесс на уровне практик и моделей поведения педагогов и учащихся. </w:t>
      </w:r>
    </w:p>
    <w:bookmarkEnd w:id="430"/>
    <w:bookmarkStart w:name="z458" w:id="431"/>
    <w:p>
      <w:pPr>
        <w:spacing w:after="0"/>
        <w:ind w:left="0"/>
        <w:jc w:val="both"/>
      </w:pPr>
      <w:r>
        <w:rPr>
          <w:rFonts w:ascii="Times New Roman"/>
          <w:b w:val="false"/>
          <w:i w:val="false"/>
          <w:color w:val="000000"/>
          <w:sz w:val="28"/>
        </w:rPr>
        <w:t>
      С целью продвижения гендерного просвещения на базе Академии государственного управления при Президенте Республики Казахстан будут проводиться тематические занятия, семинары-тренинги по вопросам реализации гендерной политики в рамках системы обучения государственных служащих.</w:t>
      </w:r>
    </w:p>
    <w:bookmarkEnd w:id="431"/>
    <w:bookmarkStart w:name="z459" w:id="432"/>
    <w:p>
      <w:pPr>
        <w:spacing w:after="0"/>
        <w:ind w:left="0"/>
        <w:jc w:val="both"/>
      </w:pPr>
      <w:r>
        <w:rPr>
          <w:rFonts w:ascii="Times New Roman"/>
          <w:b w:val="false"/>
          <w:i w:val="false"/>
          <w:color w:val="000000"/>
          <w:sz w:val="28"/>
        </w:rPr>
        <w:t>
      Формирование гендерного мировоззрения и продвижение идеологии гендерного равенства невозможны без участия институтов гражданского общества. Повышению эффективности гендерной политики будет способствовать тесное взаимодействие между структурами неправительственного сектора и государственными органами, нацеленное на популяризацию идеологии гендерного равенства.</w:t>
      </w:r>
    </w:p>
    <w:bookmarkEnd w:id="4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0" w:id="433"/>
    <w:p>
      <w:pPr>
        <w:spacing w:after="0"/>
        <w:ind w:left="0"/>
        <w:jc w:val="both"/>
      </w:pPr>
      <w:r>
        <w:rPr>
          <w:rFonts w:ascii="Times New Roman"/>
          <w:b w:val="false"/>
          <w:i w:val="false"/>
          <w:color w:val="000000"/>
          <w:sz w:val="28"/>
        </w:rPr>
        <w:t xml:space="preserve">
      </w:t>
      </w:r>
      <w:r>
        <w:rPr>
          <w:rFonts w:ascii="Times New Roman"/>
          <w:b w:val="false"/>
          <w:i/>
          <w:color w:val="000000"/>
          <w:sz w:val="28"/>
        </w:rPr>
        <w:t>Расширение участия женщин в обеспечении мира и безопасности</w:t>
      </w:r>
    </w:p>
    <w:bookmarkEnd w:id="433"/>
    <w:bookmarkStart w:name="z461" w:id="434"/>
    <w:p>
      <w:pPr>
        <w:spacing w:after="0"/>
        <w:ind w:left="0"/>
        <w:jc w:val="both"/>
      </w:pPr>
      <w:r>
        <w:rPr>
          <w:rFonts w:ascii="Times New Roman"/>
          <w:b w:val="false"/>
          <w:i w:val="false"/>
          <w:color w:val="000000"/>
          <w:sz w:val="28"/>
        </w:rPr>
        <w:t>
      Будет обеспечено участие женщин в принятии решений по вопросам поддержания мира и безопасности.</w:t>
      </w:r>
    </w:p>
    <w:bookmarkEnd w:id="434"/>
    <w:bookmarkStart w:name="z462" w:id="435"/>
    <w:p>
      <w:pPr>
        <w:spacing w:after="0"/>
        <w:ind w:left="0"/>
        <w:jc w:val="both"/>
      </w:pPr>
      <w:r>
        <w:rPr>
          <w:rFonts w:ascii="Times New Roman"/>
          <w:b w:val="false"/>
          <w:i w:val="false"/>
          <w:color w:val="000000"/>
          <w:sz w:val="28"/>
        </w:rPr>
        <w:t>
      Будет рассмотрен вопрос назначения женщин на должности специальных представителей и посланников с поручением осуществления ими миссии доброй воли.</w:t>
      </w:r>
    </w:p>
    <w:bookmarkEnd w:id="435"/>
    <w:bookmarkStart w:name="z463" w:id="436"/>
    <w:p>
      <w:pPr>
        <w:spacing w:after="0"/>
        <w:ind w:left="0"/>
        <w:jc w:val="both"/>
      </w:pPr>
      <w:r>
        <w:rPr>
          <w:rFonts w:ascii="Times New Roman"/>
          <w:b w:val="false"/>
          <w:i w:val="false"/>
          <w:color w:val="000000"/>
          <w:sz w:val="28"/>
        </w:rPr>
        <w:t>
      В соответствии с законодательством на добровольной основе, из числа прошедших миротворческую подготовку, будет обеспечено увеличение доли женщин среди военнослужащих миротворческих контингентов (национального контингента Республики Казахстан), направляемых в состав операций ООН по поддержанию мира.</w:t>
      </w:r>
    </w:p>
    <w:bookmarkEnd w:id="436"/>
    <w:bookmarkStart w:name="z464" w:id="437"/>
    <w:p>
      <w:pPr>
        <w:spacing w:after="0"/>
        <w:ind w:left="0"/>
        <w:jc w:val="both"/>
      </w:pPr>
      <w:r>
        <w:rPr>
          <w:rFonts w:ascii="Times New Roman"/>
          <w:b w:val="false"/>
          <w:i w:val="false"/>
          <w:color w:val="000000"/>
          <w:sz w:val="28"/>
        </w:rPr>
        <w:t>
      Будет обеспечено широкое использование инструментов медиации в предотвращении и разрешении конфликтов.</w:t>
      </w:r>
    </w:p>
    <w:bookmarkEnd w:id="437"/>
    <w:bookmarkStart w:name="z465" w:id="438"/>
    <w:p>
      <w:pPr>
        <w:spacing w:after="0"/>
        <w:ind w:left="0"/>
        <w:jc w:val="both"/>
      </w:pPr>
      <w:r>
        <w:rPr>
          <w:rFonts w:ascii="Times New Roman"/>
          <w:b w:val="false"/>
          <w:i w:val="false"/>
          <w:color w:val="000000"/>
          <w:sz w:val="28"/>
        </w:rPr>
        <w:t>
      При региональных структурах, занимающихся вопросами безопасности, будет рассмотрена возможность создания совещательных органов из числа женщин-активисток и правозащитников.</w:t>
      </w:r>
    </w:p>
    <w:bookmarkEnd w:id="438"/>
    <w:bookmarkStart w:name="z466" w:id="439"/>
    <w:p>
      <w:pPr>
        <w:spacing w:after="0"/>
        <w:ind w:left="0"/>
        <w:jc w:val="both"/>
      </w:pPr>
      <w:r>
        <w:rPr>
          <w:rFonts w:ascii="Times New Roman"/>
          <w:b w:val="false"/>
          <w:i w:val="false"/>
          <w:color w:val="000000"/>
          <w:sz w:val="28"/>
        </w:rPr>
        <w:t>
      В целях предотвращения гендерного насилия в условиях конфликтов и постконфликтных ситуаций будут проводиться гендерное обучение и приниматься протоколы поведения для полиции, военных, служащих как в стране, так и за рубежом, в том числе миротворцев.</w:t>
      </w:r>
    </w:p>
    <w:bookmarkEnd w:id="439"/>
    <w:bookmarkStart w:name="z467" w:id="440"/>
    <w:p>
      <w:pPr>
        <w:spacing w:after="0"/>
        <w:ind w:left="0"/>
        <w:jc w:val="left"/>
      </w:pPr>
      <w:r>
        <w:rPr>
          <w:rFonts w:ascii="Times New Roman"/>
          <w:b/>
          <w:i w:val="false"/>
          <w:color w:val="000000"/>
        </w:rPr>
        <w:t xml:space="preserve"> Раздел 6. Целевые индикаторы и ожидаемые результаты</w:t>
      </w:r>
    </w:p>
    <w:bookmarkEnd w:id="440"/>
    <w:bookmarkStart w:name="z468" w:id="441"/>
    <w:p>
      <w:pPr>
        <w:spacing w:after="0"/>
        <w:ind w:left="0"/>
        <w:jc w:val="both"/>
      </w:pPr>
      <w:r>
        <w:rPr>
          <w:rFonts w:ascii="Times New Roman"/>
          <w:b w:val="false"/>
          <w:i w:val="false"/>
          <w:color w:val="000000"/>
          <w:sz w:val="28"/>
        </w:rPr>
        <w:t>
      1. Гендерный разрыв в ожидаемой продолжительности жизни мужчин относительно женщин к 2022 году составит 8,2 лет, к 2023 году составит 8 лет, к 2024 году – 7,8 лет, к 2025 году – 7,7 лет, к 2026 году – 7,6 лет, к 2027 году – 7,5 лет, к 2028 году – 7,3 лет, к 2029 году – 7,2 лет, к 2030 году – 7 лет.</w:t>
      </w:r>
    </w:p>
    <w:bookmarkEnd w:id="441"/>
    <w:bookmarkStart w:name="z469" w:id="442"/>
    <w:p>
      <w:pPr>
        <w:spacing w:after="0"/>
        <w:ind w:left="0"/>
        <w:jc w:val="both"/>
      </w:pPr>
      <w:r>
        <w:rPr>
          <w:rFonts w:ascii="Times New Roman"/>
          <w:b w:val="false"/>
          <w:i w:val="false"/>
          <w:color w:val="000000"/>
          <w:sz w:val="28"/>
        </w:rPr>
        <w:t>
      2. Доля расторгнутых браков к общему количеству зарегистрированных браков к 2022 году составит 37,1%, к 2023 году – 37,0%, к 2024 году – 36,3%, к 2025 году – 36,0%, к 2026 году – 35,5%, к 2027 году – 35,0%, к 2028 году – 34,5%, к 2029 году – 34,0%, к 2030 году – 33%.</w:t>
      </w:r>
    </w:p>
    <w:bookmarkEnd w:id="442"/>
    <w:bookmarkStart w:name="z470" w:id="443"/>
    <w:p>
      <w:pPr>
        <w:spacing w:after="0"/>
        <w:ind w:left="0"/>
        <w:jc w:val="both"/>
      </w:pPr>
      <w:r>
        <w:rPr>
          <w:rFonts w:ascii="Times New Roman"/>
          <w:b w:val="false"/>
          <w:i w:val="false"/>
          <w:color w:val="000000"/>
          <w:sz w:val="28"/>
        </w:rPr>
        <w:t>
      3. Коэффициент искусственного прерывания беременности на 1000 женщин репродуктивного возраста к 2022 году составит 15,3, к 2023 году – 15,0, к 2024 году – 14,5, к 2025 году – 14,0, к 2026 году – 13,8, к 2027 году – 13,5, к 2028 году – 13,3, к 2029 году – 13,0, к 2030 году – 12,0.</w:t>
      </w:r>
    </w:p>
    <w:bookmarkEnd w:id="443"/>
    <w:bookmarkStart w:name="z471" w:id="444"/>
    <w:p>
      <w:pPr>
        <w:spacing w:after="0"/>
        <w:ind w:left="0"/>
        <w:jc w:val="both"/>
      </w:pPr>
      <w:r>
        <w:rPr>
          <w:rFonts w:ascii="Times New Roman"/>
          <w:b w:val="false"/>
          <w:i w:val="false"/>
          <w:color w:val="000000"/>
          <w:sz w:val="28"/>
        </w:rPr>
        <w:t xml:space="preserve">
      4. Число зарегистрированных фактов бытового насилия в отношении женщин в 2022 году снизится на 15%, в 2023 году на 20%, в 2024 году на 24%, в 2025 году на 26%, в 2026 году на 28%, в 2027 году на 30%, в 2028 году на 35%, в 2029 году на 45%, в 2030 году на 50%. </w:t>
      </w:r>
    </w:p>
    <w:bookmarkEnd w:id="444"/>
    <w:bookmarkStart w:name="z472" w:id="445"/>
    <w:p>
      <w:pPr>
        <w:spacing w:after="0"/>
        <w:ind w:left="0"/>
        <w:jc w:val="both"/>
      </w:pPr>
      <w:r>
        <w:rPr>
          <w:rFonts w:ascii="Times New Roman"/>
          <w:b w:val="false"/>
          <w:i w:val="false"/>
          <w:color w:val="000000"/>
          <w:sz w:val="28"/>
        </w:rPr>
        <w:t>
      5. Число зарегистрированных фактов насилия в отношении детей в 2022 году снизится на 15%, в 2023 году на 20%, в 2024 году на 24%, в 2025 году на 26%, в 2026 году на 28%, в 2027 году на 30%, в 2028 году на 35%, в 2029 году на 45%, в 2030 году на 50%.</w:t>
      </w:r>
    </w:p>
    <w:bookmarkEnd w:id="445"/>
    <w:bookmarkStart w:name="z473" w:id="446"/>
    <w:p>
      <w:pPr>
        <w:spacing w:after="0"/>
        <w:ind w:left="0"/>
        <w:jc w:val="both"/>
      </w:pPr>
      <w:r>
        <w:rPr>
          <w:rFonts w:ascii="Times New Roman"/>
          <w:b w:val="false"/>
          <w:i w:val="false"/>
          <w:color w:val="000000"/>
          <w:sz w:val="28"/>
        </w:rPr>
        <w:t>
      6. Гендерный разрыв в средней заработной плате женщин относительно мужчин в 2022 году составит 24,0%, в 2023 году – 23,0%, в 2024 году – 22,7%, в 2025 году – 22,4%, в 2026 году – 22,1%, в 2027 году – 22,0%, в 2028 году – 21,5%, в 2029 году 21,3%, в 2030 году – 21,0%.</w:t>
      </w:r>
    </w:p>
    <w:bookmarkEnd w:id="446"/>
    <w:bookmarkStart w:name="z474" w:id="447"/>
    <w:p>
      <w:pPr>
        <w:spacing w:after="0"/>
        <w:ind w:left="0"/>
        <w:jc w:val="both"/>
      </w:pPr>
      <w:r>
        <w:rPr>
          <w:rFonts w:ascii="Times New Roman"/>
          <w:b w:val="false"/>
          <w:i w:val="false"/>
          <w:color w:val="000000"/>
          <w:sz w:val="28"/>
        </w:rPr>
        <w:t>
      7. Доля женщин относительно мужчин, владеющих материальным активом (имущество (жилье, транспорт), ИП), к 2022 году увеличится на 4%, к 2023 году на 5%, к 2024 году на 5,5%, к 2025 году на 6,0%, к 2026 году на 6,5%, к 2027 году на 7%, к 2028 году на 8,0%, к 2029 году на 9,0%, к 2030 году на 10%.</w:t>
      </w:r>
    </w:p>
    <w:bookmarkEnd w:id="447"/>
    <w:bookmarkStart w:name="z475" w:id="448"/>
    <w:p>
      <w:pPr>
        <w:spacing w:after="0"/>
        <w:ind w:left="0"/>
        <w:jc w:val="both"/>
      </w:pPr>
      <w:r>
        <w:rPr>
          <w:rFonts w:ascii="Times New Roman"/>
          <w:b w:val="false"/>
          <w:i w:val="false"/>
          <w:color w:val="000000"/>
          <w:sz w:val="28"/>
        </w:rPr>
        <w:t xml:space="preserve">
      8.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 к 2022 году составит 24,5%, к 2023 году – 25,0%, к 2024 году – 25,3%, к 2025 году – 25,5%, к 2026 году – 26,0%, к 2027 году – 27,0%, к 2028 году – 28,0%, к 2029 году – 29,0%, к 2030 году – 30%. </w:t>
      </w:r>
    </w:p>
    <w:bookmarkEnd w:id="448"/>
    <w:bookmarkStart w:name="z476" w:id="449"/>
    <w:p>
      <w:pPr>
        <w:spacing w:after="0"/>
        <w:ind w:left="0"/>
        <w:jc w:val="both"/>
      </w:pPr>
      <w:r>
        <w:rPr>
          <w:rFonts w:ascii="Times New Roman"/>
          <w:b w:val="false"/>
          <w:i w:val="false"/>
          <w:color w:val="000000"/>
          <w:sz w:val="28"/>
        </w:rPr>
        <w:t xml:space="preserve">
      9. Доля женщин в обеспечении мира и безопасности к 2022 году составит 7,0%, к 2023 году – 8,0%, к 2024 году – 8,2%, к 2025 году – 8,3%, к 2026 году – 8,4%, к 2027 году – 8,5%, к 2028 году – 9,0%, к 2029 году – 9,5%, к 2030 году – 10,0%. </w:t>
      </w:r>
    </w:p>
    <w:bookmarkEnd w:id="449"/>
    <w:bookmarkStart w:name="z477" w:id="450"/>
    <w:p>
      <w:pPr>
        <w:spacing w:after="0"/>
        <w:ind w:left="0"/>
        <w:jc w:val="both"/>
      </w:pPr>
      <w:r>
        <w:rPr>
          <w:rFonts w:ascii="Times New Roman"/>
          <w:b w:val="false"/>
          <w:i w:val="false"/>
          <w:color w:val="000000"/>
          <w:sz w:val="28"/>
        </w:rPr>
        <w:t>
      Ожидаемые результаты:</w:t>
      </w:r>
    </w:p>
    <w:bookmarkEnd w:id="450"/>
    <w:bookmarkStart w:name="z478" w:id="451"/>
    <w:p>
      <w:pPr>
        <w:spacing w:after="0"/>
        <w:ind w:left="0"/>
        <w:jc w:val="both"/>
      </w:pPr>
      <w:r>
        <w:rPr>
          <w:rFonts w:ascii="Times New Roman"/>
          <w:b w:val="false"/>
          <w:i w:val="false"/>
          <w:color w:val="000000"/>
          <w:sz w:val="28"/>
        </w:rPr>
        <w:t>
      К 2030 году будут достигнуты следующие результаты:</w:t>
      </w:r>
    </w:p>
    <w:bookmarkEnd w:id="451"/>
    <w:bookmarkStart w:name="z479" w:id="452"/>
    <w:p>
      <w:pPr>
        <w:spacing w:after="0"/>
        <w:ind w:left="0"/>
        <w:jc w:val="both"/>
      </w:pPr>
      <w:r>
        <w:rPr>
          <w:rFonts w:ascii="Times New Roman"/>
          <w:b w:val="false"/>
          <w:i w:val="false"/>
          <w:color w:val="000000"/>
          <w:sz w:val="28"/>
        </w:rPr>
        <w:t>
      1. Возрастет осведомленность населения в области репродуктивного здоровья.</w:t>
      </w:r>
    </w:p>
    <w:bookmarkEnd w:id="452"/>
    <w:bookmarkStart w:name="z480" w:id="453"/>
    <w:p>
      <w:pPr>
        <w:spacing w:after="0"/>
        <w:ind w:left="0"/>
        <w:jc w:val="both"/>
      </w:pPr>
      <w:r>
        <w:rPr>
          <w:rFonts w:ascii="Times New Roman"/>
          <w:b w:val="false"/>
          <w:i w:val="false"/>
          <w:color w:val="000000"/>
          <w:sz w:val="28"/>
        </w:rPr>
        <w:t>
      2. Увеличится доля отцов, вовлеченных в процесс воспитания детей.</w:t>
      </w:r>
    </w:p>
    <w:bookmarkEnd w:id="453"/>
    <w:bookmarkStart w:name="z481" w:id="454"/>
    <w:p>
      <w:pPr>
        <w:spacing w:after="0"/>
        <w:ind w:left="0"/>
        <w:jc w:val="both"/>
      </w:pPr>
      <w:r>
        <w:rPr>
          <w:rFonts w:ascii="Times New Roman"/>
          <w:b w:val="false"/>
          <w:i w:val="false"/>
          <w:color w:val="000000"/>
          <w:sz w:val="28"/>
        </w:rPr>
        <w:t xml:space="preserve">
      3. Повысится оперативность выявления и предоставления помощи семьям, оказавшимся в трудной жизненной ситуации </w:t>
      </w:r>
    </w:p>
    <w:bookmarkEnd w:id="454"/>
    <w:bookmarkStart w:name="z482" w:id="455"/>
    <w:p>
      <w:pPr>
        <w:spacing w:after="0"/>
        <w:ind w:left="0"/>
        <w:jc w:val="both"/>
      </w:pPr>
      <w:r>
        <w:rPr>
          <w:rFonts w:ascii="Times New Roman"/>
          <w:b w:val="false"/>
          <w:i w:val="false"/>
          <w:color w:val="000000"/>
          <w:sz w:val="28"/>
        </w:rPr>
        <w:t>
      4. Снизится число повторных случаев семейно-бытового насилия.</w:t>
      </w:r>
    </w:p>
    <w:bookmarkEnd w:id="455"/>
    <w:bookmarkStart w:name="z483" w:id="456"/>
    <w:p>
      <w:pPr>
        <w:spacing w:after="0"/>
        <w:ind w:left="0"/>
        <w:jc w:val="both"/>
      </w:pPr>
      <w:r>
        <w:rPr>
          <w:rFonts w:ascii="Times New Roman"/>
          <w:b w:val="false"/>
          <w:i w:val="false"/>
          <w:color w:val="000000"/>
          <w:sz w:val="28"/>
        </w:rPr>
        <w:t xml:space="preserve">
      5. Повысится финансовая грамотность женщин в сфере предпринимательства. </w:t>
      </w:r>
    </w:p>
    <w:bookmarkEnd w:id="456"/>
    <w:bookmarkStart w:name="z484" w:id="457"/>
    <w:p>
      <w:pPr>
        <w:spacing w:after="0"/>
        <w:ind w:left="0"/>
        <w:jc w:val="both"/>
      </w:pPr>
      <w:r>
        <w:rPr>
          <w:rFonts w:ascii="Times New Roman"/>
          <w:b w:val="false"/>
          <w:i w:val="false"/>
          <w:color w:val="000000"/>
          <w:sz w:val="28"/>
        </w:rPr>
        <w:t>
      6. Возрастет доля женщин, вовлеченных в процессы принятия решений в исполнительных, представительных и судебных органах власти, государственном, квазигосударственном и корпоративном секторах.</w:t>
      </w:r>
    </w:p>
    <w:bookmarkEnd w:id="457"/>
    <w:bookmarkStart w:name="z485" w:id="458"/>
    <w:p>
      <w:pPr>
        <w:spacing w:after="0"/>
        <w:ind w:left="0"/>
        <w:jc w:val="both"/>
      </w:pPr>
      <w:r>
        <w:rPr>
          <w:rFonts w:ascii="Times New Roman"/>
          <w:b w:val="false"/>
          <w:i w:val="false"/>
          <w:color w:val="000000"/>
          <w:sz w:val="28"/>
        </w:rPr>
        <w:t xml:space="preserve">
      7. Повысится охват населения мерами по укреплению института семьи и гендерного равенства. </w:t>
      </w:r>
    </w:p>
    <w:bookmarkEnd w:id="458"/>
    <w:bookmarkStart w:name="z486" w:id="459"/>
    <w:p>
      <w:pPr>
        <w:spacing w:after="0"/>
        <w:ind w:left="0"/>
        <w:jc w:val="left"/>
      </w:pPr>
      <w:r>
        <w:rPr>
          <w:rFonts w:ascii="Times New Roman"/>
          <w:b/>
          <w:i w:val="false"/>
          <w:color w:val="000000"/>
        </w:rPr>
        <w:t xml:space="preserve"> Раздел 7. План действий по реализации Концепции семейной и гендерной политики в Республике Казахстан до 2030 года </w:t>
      </w:r>
    </w:p>
    <w:bookmarkEnd w:id="459"/>
    <w:bookmarkStart w:name="z487" w:id="460"/>
    <w:p>
      <w:pPr>
        <w:spacing w:after="0"/>
        <w:ind w:left="0"/>
        <w:jc w:val="both"/>
      </w:pPr>
      <w:r>
        <w:rPr>
          <w:rFonts w:ascii="Times New Roman"/>
          <w:b w:val="false"/>
          <w:i w:val="false"/>
          <w:color w:val="000000"/>
          <w:sz w:val="28"/>
        </w:rPr>
        <w:t>
      Концепция семейной и гендерной политики в Республике Казахстан до 2030 года будет исполнена по Плану действий по реализации Концепции семейной и гендерной политики в Республике Казахстан до 2030 года согласно приложению к настоящей Концепции.</w:t>
      </w:r>
    </w:p>
    <w:bookmarkEnd w:id="4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Концепции семейной и </w:t>
            </w:r>
            <w:r>
              <w:br/>
            </w:r>
            <w:r>
              <w:rPr>
                <w:rFonts w:ascii="Times New Roman"/>
                <w:b w:val="false"/>
                <w:i w:val="false"/>
                <w:color w:val="000000"/>
                <w:sz w:val="20"/>
              </w:rPr>
              <w:t xml:space="preserve">гендерной политики в </w:t>
            </w:r>
            <w:r>
              <w:br/>
            </w:r>
            <w:r>
              <w:rPr>
                <w:rFonts w:ascii="Times New Roman"/>
                <w:b w:val="false"/>
                <w:i w:val="false"/>
                <w:color w:val="000000"/>
                <w:sz w:val="20"/>
              </w:rPr>
              <w:t>Республике Казахстан</w:t>
            </w:r>
            <w:r>
              <w:br/>
            </w:r>
            <w:r>
              <w:rPr>
                <w:rFonts w:ascii="Times New Roman"/>
                <w:b w:val="false"/>
                <w:i w:val="false"/>
                <w:color w:val="000000"/>
                <w:sz w:val="20"/>
              </w:rPr>
              <w:t>до 2030 года</w:t>
            </w:r>
          </w:p>
        </w:tc>
      </w:tr>
    </w:tbl>
    <w:bookmarkStart w:name="z489" w:id="461"/>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Концепции семейной и гендерной политики</w:t>
      </w:r>
      <w:r>
        <w:br/>
      </w:r>
      <w:r>
        <w:rPr>
          <w:rFonts w:ascii="Times New Roman"/>
          <w:b/>
          <w:i w:val="false"/>
          <w:color w:val="000000"/>
        </w:rPr>
        <w:t>в Республике Казахстан до 2030 года</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2"/>
          <w:p>
            <w:pPr>
              <w:spacing w:after="20"/>
              <w:ind w:left="20"/>
              <w:jc w:val="both"/>
            </w:pPr>
            <w:r>
              <w:rPr>
                <w:rFonts w:ascii="Times New Roman"/>
                <w:b w:val="false"/>
                <w:i w:val="false"/>
                <w:color w:val="000000"/>
                <w:sz w:val="20"/>
              </w:rPr>
              <w:t>
Срок</w:t>
            </w:r>
          </w:p>
          <w:bookmarkEnd w:id="462"/>
          <w:p>
            <w:pPr>
              <w:spacing w:after="20"/>
              <w:ind w:left="20"/>
              <w:jc w:val="both"/>
            </w:pPr>
            <w:r>
              <w:rPr>
                <w:rFonts w:ascii="Times New Roman"/>
                <w:b w:val="false"/>
                <w:i w:val="false"/>
                <w:color w:val="000000"/>
                <w:sz w:val="20"/>
              </w:rPr>
              <w:t>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Укрепление института семьи посредством формирования семейных отношений, основанных на равном партнерстве мужчин и женщин, равном разделении ответственности родителей за воспитание, образование и развитие детей, заботе и поддержке пожилых. Повышение доступности и адресности государственной социальной поддержки семьям.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доля расторгнутых браков к общему количеству зарегистрированных браков к 2022 году составит 37,1%, к 2023 году – 37,0%, к 2024 году – 36,3%, к 2025 году – 36,0%, к 2026 году – 35,5%, к 2027 году – 35,0%, к 2028 году – 34,5%, к 2029 году – 34,0%, к 2030 году –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Национального доклада "Казахстанские семьи –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w:t>
            </w:r>
          </w:p>
          <w:p>
            <w:pPr>
              <w:spacing w:after="20"/>
              <w:ind w:left="20"/>
              <w:jc w:val="both"/>
            </w:pPr>
            <w:r>
              <w:rPr>
                <w:rFonts w:ascii="Times New Roman"/>
                <w:b w:val="false"/>
                <w:i w:val="false"/>
                <w:color w:val="000000"/>
                <w:sz w:val="20"/>
              </w:rPr>
              <w:t>на заседании НКДЖСДП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3"/>
          <w:p>
            <w:pPr>
              <w:spacing w:after="20"/>
              <w:ind w:left="20"/>
              <w:jc w:val="both"/>
            </w:pPr>
            <w:r>
              <w:rPr>
                <w:rFonts w:ascii="Times New Roman"/>
                <w:b w:val="false"/>
                <w:i w:val="false"/>
                <w:color w:val="000000"/>
                <w:sz w:val="20"/>
              </w:rPr>
              <w:t>
декабрь</w:t>
            </w:r>
          </w:p>
          <w:bookmarkEnd w:id="463"/>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4"/>
          <w:p>
            <w:pPr>
              <w:spacing w:after="20"/>
              <w:ind w:left="20"/>
              <w:jc w:val="both"/>
            </w:pPr>
            <w:r>
              <w:rPr>
                <w:rFonts w:ascii="Times New Roman"/>
                <w:b w:val="false"/>
                <w:i w:val="false"/>
                <w:color w:val="000000"/>
                <w:sz w:val="20"/>
              </w:rPr>
              <w:t>
МИОР,</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КИОР</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поддержке и развитию института осознанного отцовства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65"/>
          <w:p>
            <w:pPr>
              <w:spacing w:after="20"/>
              <w:ind w:left="20"/>
              <w:jc w:val="both"/>
            </w:pPr>
            <w:r>
              <w:rPr>
                <w:rFonts w:ascii="Times New Roman"/>
                <w:b w:val="false"/>
                <w:i w:val="false"/>
                <w:color w:val="000000"/>
                <w:sz w:val="20"/>
              </w:rPr>
              <w:t>
обучающие тренинги,</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видеоролики,</w:t>
            </w:r>
          </w:p>
          <w:p>
            <w:pPr>
              <w:spacing w:after="20"/>
              <w:ind w:left="20"/>
              <w:jc w:val="both"/>
            </w:pPr>
            <w:r>
              <w:rPr>
                <w:rFonts w:ascii="Times New Roman"/>
                <w:b w:val="false"/>
                <w:i w:val="false"/>
                <w:color w:val="000000"/>
                <w:sz w:val="20"/>
              </w:rPr>
              <w:t>
конкурсы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6"/>
          <w:p>
            <w:pPr>
              <w:spacing w:after="20"/>
              <w:ind w:left="20"/>
              <w:jc w:val="both"/>
            </w:pPr>
            <w:r>
              <w:rPr>
                <w:rFonts w:ascii="Times New Roman"/>
                <w:b w:val="false"/>
                <w:i w:val="false"/>
                <w:color w:val="000000"/>
                <w:sz w:val="20"/>
              </w:rPr>
              <w:t>
декабрь,</w:t>
            </w:r>
          </w:p>
          <w:bookmarkEnd w:id="466"/>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7"/>
          <w:p>
            <w:pPr>
              <w:spacing w:after="20"/>
              <w:ind w:left="20"/>
              <w:jc w:val="both"/>
            </w:pPr>
            <w:r>
              <w:rPr>
                <w:rFonts w:ascii="Times New Roman"/>
                <w:b w:val="false"/>
                <w:i w:val="false"/>
                <w:color w:val="000000"/>
                <w:sz w:val="20"/>
              </w:rPr>
              <w:t>
МИО</w:t>
            </w:r>
          </w:p>
          <w:bookmarkEnd w:id="46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национального конкурса "Мерейлі отбасы"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8"/>
          <w:p>
            <w:pPr>
              <w:spacing w:after="20"/>
              <w:ind w:left="20"/>
              <w:jc w:val="both"/>
            </w:pPr>
            <w:r>
              <w:rPr>
                <w:rFonts w:ascii="Times New Roman"/>
                <w:b w:val="false"/>
                <w:i w:val="false"/>
                <w:color w:val="000000"/>
                <w:sz w:val="20"/>
              </w:rPr>
              <w:t>
информация</w:t>
            </w:r>
          </w:p>
          <w:bookmarkEnd w:id="468"/>
          <w:p>
            <w:pPr>
              <w:spacing w:after="20"/>
              <w:ind w:left="20"/>
              <w:jc w:val="both"/>
            </w:pPr>
            <w:r>
              <w:rPr>
                <w:rFonts w:ascii="Times New Roman"/>
                <w:b w:val="false"/>
                <w:i w:val="false"/>
                <w:color w:val="000000"/>
                <w:sz w:val="20"/>
              </w:rPr>
              <w:t>
в НКДЖСДП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9"/>
          <w:p>
            <w:pPr>
              <w:spacing w:after="20"/>
              <w:ind w:left="20"/>
              <w:jc w:val="both"/>
            </w:pPr>
            <w:r>
              <w:rPr>
                <w:rFonts w:ascii="Times New Roman"/>
                <w:b w:val="false"/>
                <w:i w:val="false"/>
                <w:color w:val="000000"/>
                <w:sz w:val="20"/>
              </w:rPr>
              <w:t>
сентябрь,</w:t>
            </w:r>
          </w:p>
          <w:bookmarkEnd w:id="469"/>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0"/>
          <w:p>
            <w:pPr>
              <w:spacing w:after="20"/>
              <w:ind w:left="20"/>
              <w:jc w:val="both"/>
            </w:pPr>
            <w:r>
              <w:rPr>
                <w:rFonts w:ascii="Times New Roman"/>
                <w:b w:val="false"/>
                <w:i w:val="false"/>
                <w:color w:val="000000"/>
                <w:sz w:val="20"/>
              </w:rPr>
              <w:t>
МИОР, МИО</w:t>
            </w:r>
          </w:p>
          <w:bookmarkEnd w:id="47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классных часов по семейному воспитанию во всех школах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подготовительных курсов для молодоженов по вопросам создания семьи в рамках проекта "Институционализация мер по укреплению семейных ценностей среди молодежи"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тренинги, видеоролики, акции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1"/>
          <w:p>
            <w:pPr>
              <w:spacing w:after="20"/>
              <w:ind w:left="20"/>
              <w:jc w:val="both"/>
            </w:pPr>
            <w:r>
              <w:rPr>
                <w:rFonts w:ascii="Times New Roman"/>
                <w:b w:val="false"/>
                <w:i w:val="false"/>
                <w:color w:val="000000"/>
                <w:sz w:val="20"/>
              </w:rPr>
              <w:t>
декабрь,</w:t>
            </w:r>
          </w:p>
          <w:bookmarkEnd w:id="471"/>
          <w:p>
            <w:pPr>
              <w:spacing w:after="20"/>
              <w:ind w:left="20"/>
              <w:jc w:val="both"/>
            </w:pPr>
            <w:r>
              <w:rPr>
                <w:rFonts w:ascii="Times New Roman"/>
                <w:b w:val="false"/>
                <w:i w:val="false"/>
                <w:color w:val="000000"/>
                <w:sz w:val="20"/>
              </w:rPr>
              <w:t>
2022-2024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по организации деятельности центров ресурсной поддержки семьи при семейных судах "Бақытты отбасы"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2"/>
          <w:p>
            <w:pPr>
              <w:spacing w:after="20"/>
              <w:ind w:left="20"/>
              <w:jc w:val="both"/>
            </w:pPr>
            <w:r>
              <w:rPr>
                <w:rFonts w:ascii="Times New Roman"/>
                <w:b w:val="false"/>
                <w:i w:val="false"/>
                <w:color w:val="000000"/>
                <w:sz w:val="20"/>
              </w:rPr>
              <w:t>
организация деятельности центров, проведение</w:t>
            </w:r>
          </w:p>
          <w:bookmarkEnd w:id="472"/>
          <w:p>
            <w:pPr>
              <w:spacing w:after="20"/>
              <w:ind w:left="20"/>
              <w:jc w:val="both"/>
            </w:pPr>
            <w:r>
              <w:rPr>
                <w:rFonts w:ascii="Times New Roman"/>
                <w:b w:val="false"/>
                <w:i w:val="false"/>
                <w:color w:val="000000"/>
                <w:sz w:val="20"/>
              </w:rPr>
              <w:t>
консультаций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3"/>
          <w:p>
            <w:pPr>
              <w:spacing w:after="20"/>
              <w:ind w:left="20"/>
              <w:jc w:val="both"/>
            </w:pPr>
            <w:r>
              <w:rPr>
                <w:rFonts w:ascii="Times New Roman"/>
                <w:b w:val="false"/>
                <w:i w:val="false"/>
                <w:color w:val="000000"/>
                <w:sz w:val="20"/>
              </w:rPr>
              <w:t>
в течение</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74"/>
          <w:p>
            <w:pPr>
              <w:spacing w:after="20"/>
              <w:ind w:left="20"/>
              <w:jc w:val="both"/>
            </w:pPr>
            <w:r>
              <w:rPr>
                <w:rFonts w:ascii="Times New Roman"/>
                <w:b w:val="false"/>
                <w:i w:val="false"/>
                <w:color w:val="000000"/>
                <w:sz w:val="20"/>
              </w:rPr>
              <w:t>
МИОР, МИО</w:t>
            </w:r>
          </w:p>
          <w:bookmarkEnd w:id="47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"Финансовая грамотность начинается в семье"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75"/>
          <w:p>
            <w:pPr>
              <w:spacing w:after="20"/>
              <w:ind w:left="20"/>
              <w:jc w:val="both"/>
            </w:pPr>
            <w:r>
              <w:rPr>
                <w:rFonts w:ascii="Times New Roman"/>
                <w:b w:val="false"/>
                <w:i w:val="false"/>
                <w:color w:val="000000"/>
                <w:sz w:val="20"/>
              </w:rPr>
              <w:t>
в течение</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МИОР,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пула экспертов, спикеров, а также представителей из числа образцовых семей для привлечения к работе по реализации семейной и гендерной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экспертов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76"/>
          <w:p>
            <w:pPr>
              <w:spacing w:after="20"/>
              <w:ind w:left="20"/>
              <w:jc w:val="both"/>
            </w:pPr>
            <w:r>
              <w:rPr>
                <w:rFonts w:ascii="Times New Roman"/>
                <w:b w:val="false"/>
                <w:i w:val="false"/>
                <w:color w:val="000000"/>
                <w:sz w:val="20"/>
              </w:rPr>
              <w:t xml:space="preserve">
июль, </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2022-2030 годы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77"/>
          <w:p>
            <w:pPr>
              <w:spacing w:after="20"/>
              <w:ind w:left="20"/>
              <w:jc w:val="both"/>
            </w:pPr>
            <w:r>
              <w:rPr>
                <w:rFonts w:ascii="Times New Roman"/>
                <w:b w:val="false"/>
                <w:i w:val="false"/>
                <w:color w:val="000000"/>
                <w:sz w:val="20"/>
              </w:rPr>
              <w:t>
МИОР, МТСЗН, МОН, МКС, МЗ, МИО</w:t>
            </w:r>
          </w:p>
          <w:bookmarkEnd w:id="47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информационного сопровождения реализации Концепции семейной и гендерной политики в Республике Казахстан до 2030 года в рамках единого республиканского медиа-плана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78"/>
          <w:p>
            <w:pPr>
              <w:spacing w:after="20"/>
              <w:ind w:left="20"/>
              <w:jc w:val="both"/>
            </w:pPr>
            <w:r>
              <w:rPr>
                <w:rFonts w:ascii="Times New Roman"/>
                <w:b w:val="false"/>
                <w:i w:val="false"/>
                <w:color w:val="000000"/>
                <w:sz w:val="20"/>
              </w:rPr>
              <w:t>
информация</w:t>
            </w:r>
          </w:p>
          <w:bookmarkEnd w:id="478"/>
          <w:p>
            <w:pPr>
              <w:spacing w:after="20"/>
              <w:ind w:left="20"/>
              <w:jc w:val="both"/>
            </w:pPr>
            <w:r>
              <w:rPr>
                <w:rFonts w:ascii="Times New Roman"/>
                <w:b w:val="false"/>
                <w:i w:val="false"/>
                <w:color w:val="000000"/>
                <w:sz w:val="20"/>
              </w:rPr>
              <w:t>
в НКДЖСДП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79"/>
          <w:p>
            <w:pPr>
              <w:spacing w:after="20"/>
              <w:ind w:left="20"/>
              <w:jc w:val="both"/>
            </w:pPr>
            <w:r>
              <w:rPr>
                <w:rFonts w:ascii="Times New Roman"/>
                <w:b w:val="false"/>
                <w:i w:val="false"/>
                <w:color w:val="000000"/>
                <w:sz w:val="20"/>
              </w:rPr>
              <w:t xml:space="preserve">
декабрь, </w:t>
            </w:r>
          </w:p>
          <w:bookmarkEnd w:id="479"/>
          <w:p>
            <w:pPr>
              <w:spacing w:after="20"/>
              <w:ind w:left="20"/>
              <w:jc w:val="both"/>
            </w:pPr>
            <w:r>
              <w:rPr>
                <w:rFonts w:ascii="Times New Roman"/>
                <w:b w:val="false"/>
                <w:i w:val="false"/>
                <w:color w:val="000000"/>
                <w:sz w:val="20"/>
              </w:rPr>
              <w:t xml:space="preserve">
2022-2030 годы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для НПО, направленного на оказание профессиональной помощи семьям (ресурсная поддержка семьи, кризисные центры и др.), укрепление института брака и семьи, а также продвижение гендерного равенства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0"/>
          <w:p>
            <w:pPr>
              <w:spacing w:after="20"/>
              <w:ind w:left="20"/>
              <w:jc w:val="both"/>
            </w:pPr>
            <w:r>
              <w:rPr>
                <w:rFonts w:ascii="Times New Roman"/>
                <w:b w:val="false"/>
                <w:i w:val="false"/>
                <w:color w:val="000000"/>
                <w:sz w:val="20"/>
              </w:rPr>
              <w:t>
информация</w:t>
            </w:r>
          </w:p>
          <w:bookmarkEnd w:id="480"/>
          <w:p>
            <w:pPr>
              <w:spacing w:after="20"/>
              <w:ind w:left="20"/>
              <w:jc w:val="both"/>
            </w:pPr>
            <w:r>
              <w:rPr>
                <w:rFonts w:ascii="Times New Roman"/>
                <w:b w:val="false"/>
                <w:i w:val="false"/>
                <w:color w:val="000000"/>
                <w:sz w:val="20"/>
              </w:rPr>
              <w:t>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81"/>
          <w:p>
            <w:pPr>
              <w:spacing w:after="20"/>
              <w:ind w:left="20"/>
              <w:jc w:val="both"/>
            </w:pPr>
            <w:r>
              <w:rPr>
                <w:rFonts w:ascii="Times New Roman"/>
                <w:b w:val="false"/>
                <w:i w:val="false"/>
                <w:color w:val="000000"/>
                <w:sz w:val="20"/>
              </w:rPr>
              <w:t>
декабрь,</w:t>
            </w:r>
          </w:p>
          <w:bookmarkEnd w:id="481"/>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82"/>
          <w:p>
            <w:pPr>
              <w:spacing w:after="20"/>
              <w:ind w:left="20"/>
              <w:jc w:val="both"/>
            </w:pPr>
            <w:r>
              <w:rPr>
                <w:rFonts w:ascii="Times New Roman"/>
                <w:b w:val="false"/>
                <w:i w:val="false"/>
                <w:color w:val="000000"/>
                <w:sz w:val="20"/>
              </w:rPr>
              <w:t>
МИО</w:t>
            </w:r>
          </w:p>
          <w:bookmarkEnd w:id="48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выполнения государственного социального заказа, направленного на реализацию государственной семейной и гендерной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НКДЖСДП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83"/>
          <w:p>
            <w:pPr>
              <w:spacing w:after="20"/>
              <w:ind w:left="20"/>
              <w:jc w:val="both"/>
            </w:pPr>
            <w:r>
              <w:rPr>
                <w:rFonts w:ascii="Times New Roman"/>
                <w:b w:val="false"/>
                <w:i w:val="false"/>
                <w:color w:val="000000"/>
                <w:sz w:val="20"/>
              </w:rPr>
              <w:t>
январь,</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июль,</w:t>
            </w:r>
          </w:p>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4"/>
          <w:p>
            <w:pPr>
              <w:spacing w:after="20"/>
              <w:ind w:left="20"/>
              <w:jc w:val="both"/>
            </w:pPr>
            <w:r>
              <w:rPr>
                <w:rFonts w:ascii="Times New Roman"/>
                <w:b w:val="false"/>
                <w:i w:val="false"/>
                <w:color w:val="000000"/>
                <w:sz w:val="20"/>
              </w:rPr>
              <w:t>
МИОР, МИО</w:t>
            </w:r>
          </w:p>
          <w:bookmarkEnd w:id="48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благополучия в регионах после разработки цифровой карты семьи для оказания всесторонней помощи малоимущим семьям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НКДЖСДП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85"/>
          <w:p>
            <w:pPr>
              <w:spacing w:after="20"/>
              <w:ind w:left="20"/>
              <w:jc w:val="both"/>
            </w:pPr>
            <w:r>
              <w:rPr>
                <w:rFonts w:ascii="Times New Roman"/>
                <w:b w:val="false"/>
                <w:i w:val="false"/>
                <w:color w:val="000000"/>
                <w:sz w:val="20"/>
              </w:rPr>
              <w:t>
декабрь,</w:t>
            </w:r>
          </w:p>
          <w:bookmarkEnd w:id="485"/>
          <w:p>
            <w:pPr>
              <w:spacing w:after="20"/>
              <w:ind w:left="20"/>
              <w:jc w:val="both"/>
            </w:pPr>
            <w:r>
              <w:rPr>
                <w:rFonts w:ascii="Times New Roman"/>
                <w:b w:val="false"/>
                <w:i w:val="false"/>
                <w:color w:val="000000"/>
                <w:sz w:val="20"/>
              </w:rPr>
              <w:t>
2025-2030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86"/>
          <w:p>
            <w:pPr>
              <w:spacing w:after="20"/>
              <w:ind w:left="20"/>
              <w:jc w:val="both"/>
            </w:pPr>
            <w:r>
              <w:rPr>
                <w:rFonts w:ascii="Times New Roman"/>
                <w:b w:val="false"/>
                <w:i w:val="false"/>
                <w:color w:val="000000"/>
                <w:sz w:val="20"/>
              </w:rPr>
              <w:t>
МТСЗН, МОН, МЗ, МВД, МИОР, МИО</w:t>
            </w:r>
          </w:p>
          <w:bookmarkEnd w:id="48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комплекса мер по поддержке семей с детьми, находящимися в трудной жизненной ситуации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тренинги, консультации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87"/>
          <w:p>
            <w:pPr>
              <w:spacing w:after="20"/>
              <w:ind w:left="20"/>
              <w:jc w:val="both"/>
            </w:pPr>
            <w:r>
              <w:rPr>
                <w:rFonts w:ascii="Times New Roman"/>
                <w:b w:val="false"/>
                <w:i w:val="false"/>
                <w:color w:val="000000"/>
                <w:sz w:val="20"/>
              </w:rPr>
              <w:t>
декабрь,</w:t>
            </w:r>
          </w:p>
          <w:bookmarkEnd w:id="487"/>
          <w:p>
            <w:pPr>
              <w:spacing w:after="20"/>
              <w:ind w:left="20"/>
              <w:jc w:val="both"/>
            </w:pPr>
            <w:r>
              <w:rPr>
                <w:rFonts w:ascii="Times New Roman"/>
                <w:b w:val="false"/>
                <w:i w:val="false"/>
                <w:color w:val="000000"/>
                <w:sz w:val="20"/>
              </w:rPr>
              <w:t>
2022-2024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МТСЗН, МОН, МЗ, МВД,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Вовлечение попечительских советов организаций образования в работу по профилактике семейного неблагополучия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88"/>
          <w:p>
            <w:pPr>
              <w:spacing w:after="20"/>
              <w:ind w:left="20"/>
              <w:jc w:val="both"/>
            </w:pPr>
            <w:r>
              <w:rPr>
                <w:rFonts w:ascii="Times New Roman"/>
                <w:b w:val="false"/>
                <w:i w:val="false"/>
                <w:color w:val="000000"/>
                <w:sz w:val="20"/>
              </w:rPr>
              <w:t>
информация</w:t>
            </w:r>
          </w:p>
          <w:bookmarkEnd w:id="488"/>
          <w:p>
            <w:pPr>
              <w:spacing w:after="20"/>
              <w:ind w:left="20"/>
              <w:jc w:val="both"/>
            </w:pPr>
            <w:r>
              <w:rPr>
                <w:rFonts w:ascii="Times New Roman"/>
                <w:b w:val="false"/>
                <w:i w:val="false"/>
                <w:color w:val="000000"/>
                <w:sz w:val="20"/>
              </w:rPr>
              <w:t>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9"/>
          <w:p>
            <w:pPr>
              <w:spacing w:after="20"/>
              <w:ind w:left="20"/>
              <w:jc w:val="both"/>
            </w:pPr>
            <w:r>
              <w:rPr>
                <w:rFonts w:ascii="Times New Roman"/>
                <w:b w:val="false"/>
                <w:i w:val="false"/>
                <w:color w:val="000000"/>
                <w:sz w:val="20"/>
              </w:rPr>
              <w:t>
декабрь,</w:t>
            </w:r>
          </w:p>
          <w:bookmarkEnd w:id="489"/>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90"/>
          <w:p>
            <w:pPr>
              <w:spacing w:after="20"/>
              <w:ind w:left="20"/>
              <w:jc w:val="both"/>
            </w:pPr>
            <w:r>
              <w:rPr>
                <w:rFonts w:ascii="Times New Roman"/>
                <w:b w:val="false"/>
                <w:i w:val="false"/>
                <w:color w:val="000000"/>
                <w:sz w:val="20"/>
              </w:rPr>
              <w:t>
МОН, МИО</w:t>
            </w:r>
          </w:p>
          <w:bookmarkEnd w:id="49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развитию услуг медиации и социально-психологического сопровождения семьи в условиях конфликта или затруднительной жизненной ситуации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91"/>
          <w:p>
            <w:pPr>
              <w:spacing w:after="20"/>
              <w:ind w:left="20"/>
              <w:jc w:val="both"/>
            </w:pPr>
            <w:r>
              <w:rPr>
                <w:rFonts w:ascii="Times New Roman"/>
                <w:b w:val="false"/>
                <w:i w:val="false"/>
                <w:color w:val="000000"/>
                <w:sz w:val="20"/>
              </w:rPr>
              <w:t>
информация</w:t>
            </w:r>
          </w:p>
          <w:bookmarkEnd w:id="491"/>
          <w:p>
            <w:pPr>
              <w:spacing w:after="20"/>
              <w:ind w:left="20"/>
              <w:jc w:val="both"/>
            </w:pPr>
            <w:r>
              <w:rPr>
                <w:rFonts w:ascii="Times New Roman"/>
                <w:b w:val="false"/>
                <w:i w:val="false"/>
                <w:color w:val="000000"/>
                <w:sz w:val="20"/>
              </w:rPr>
              <w:t>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92"/>
          <w:p>
            <w:pPr>
              <w:spacing w:after="20"/>
              <w:ind w:left="20"/>
              <w:jc w:val="both"/>
            </w:pPr>
            <w:r>
              <w:rPr>
                <w:rFonts w:ascii="Times New Roman"/>
                <w:b w:val="false"/>
                <w:i w:val="false"/>
                <w:color w:val="000000"/>
                <w:sz w:val="20"/>
              </w:rPr>
              <w:t>
декабрь,</w:t>
            </w:r>
          </w:p>
          <w:bookmarkEnd w:id="492"/>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93"/>
          <w:p>
            <w:pPr>
              <w:spacing w:after="20"/>
              <w:ind w:left="20"/>
              <w:jc w:val="both"/>
            </w:pPr>
            <w:r>
              <w:rPr>
                <w:rFonts w:ascii="Times New Roman"/>
                <w:b w:val="false"/>
                <w:i w:val="false"/>
                <w:color w:val="000000"/>
                <w:sz w:val="20"/>
              </w:rPr>
              <w:t>
МИО, МИОР, МОН</w:t>
            </w:r>
          </w:p>
          <w:bookmarkEnd w:id="49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мероприятий, направленных на обеспечение досуга пожилых людей, одиноких престарелых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94"/>
          <w:p>
            <w:pPr>
              <w:spacing w:after="20"/>
              <w:ind w:left="20"/>
              <w:jc w:val="both"/>
            </w:pPr>
            <w:r>
              <w:rPr>
                <w:rFonts w:ascii="Times New Roman"/>
                <w:b w:val="false"/>
                <w:i w:val="false"/>
                <w:color w:val="000000"/>
                <w:sz w:val="20"/>
              </w:rPr>
              <w:t>
информация</w:t>
            </w:r>
          </w:p>
          <w:bookmarkEnd w:id="494"/>
          <w:p>
            <w:pPr>
              <w:spacing w:after="20"/>
              <w:ind w:left="20"/>
              <w:jc w:val="both"/>
            </w:pPr>
            <w:r>
              <w:rPr>
                <w:rFonts w:ascii="Times New Roman"/>
                <w:b w:val="false"/>
                <w:i w:val="false"/>
                <w:color w:val="000000"/>
                <w:sz w:val="20"/>
              </w:rPr>
              <w:t>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95"/>
          <w:p>
            <w:pPr>
              <w:spacing w:after="20"/>
              <w:ind w:left="20"/>
              <w:jc w:val="both"/>
            </w:pPr>
            <w:r>
              <w:rPr>
                <w:rFonts w:ascii="Times New Roman"/>
                <w:b w:val="false"/>
                <w:i w:val="false"/>
                <w:color w:val="000000"/>
                <w:sz w:val="20"/>
              </w:rPr>
              <w:t>
декабрь,</w:t>
            </w:r>
          </w:p>
          <w:bookmarkEnd w:id="495"/>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96"/>
          <w:p>
            <w:pPr>
              <w:spacing w:after="20"/>
              <w:ind w:left="20"/>
              <w:jc w:val="both"/>
            </w:pPr>
            <w:r>
              <w:rPr>
                <w:rFonts w:ascii="Times New Roman"/>
                <w:b w:val="false"/>
                <w:i w:val="false"/>
                <w:color w:val="000000"/>
                <w:sz w:val="20"/>
              </w:rPr>
              <w:t>
МИО</w:t>
            </w:r>
          </w:p>
          <w:bookmarkEnd w:id="496"/>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повышению осведомленности пар, вступающих в брак, по вопросам сохранения положительных семейных традиций и духовно-нравственных ценностей, планированию семьи и охране репродуктивного здоровья мужчин и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97"/>
          <w:p>
            <w:pPr>
              <w:spacing w:after="20"/>
              <w:ind w:left="20"/>
              <w:jc w:val="both"/>
            </w:pPr>
            <w:r>
              <w:rPr>
                <w:rFonts w:ascii="Times New Roman"/>
                <w:b w:val="false"/>
                <w:i w:val="false"/>
                <w:color w:val="000000"/>
                <w:sz w:val="20"/>
              </w:rPr>
              <w:t>
IV квартал</w:t>
            </w:r>
          </w:p>
          <w:bookmarkEnd w:id="497"/>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структура "ООН-женщины" в Казахстане (по согласованию), ЮНФПА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законодательство, предусматривающих определение права одиноких родителей на удаленный формат работы и сокращенный режим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АДГС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Создание условий для охраны репродуктивного здоровья и устранение гендерных разрывов в ожидаемой продолжительности жизни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гендерный разрыв в ожидаемой продолжительности жизни мужчин относительно женщин к 2022 году составит 8,2 лет, к 2023 году – 8 лет, к 2024 году – 7,8 лет, к 2025 году – 7,7 лет, к 2026 году – 7,6 лет, к 2027 году – 7,5 лет, к 2028 году – 7,3 лет, к 2029 году – 7,2 лет, к 2030 году – 7 лет; коэффициент искусственного прерывания беременности на 1000 женщин репродуктивного возраста к 2022 году составит 15,3, к 2023 году – 15,0, к 2024 году – 14,5, к 2025 году – 14,0, к 2026 году – 13,8, к 2027 году – 13,5, к 2028 году – 13,3, к 2029 году – 13,0, к 2030 году –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информационно-разъяснительной работы среди подростков и молодежи по вопросам пропаганды здорового образа жизни, охраны репродуктивного здоровья, в том числе профилактики ранней половой жизни, планирования семьи, использования контрацептивных средств, предупреждения нежелательной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98"/>
          <w:p>
            <w:pPr>
              <w:spacing w:after="20"/>
              <w:ind w:left="20"/>
              <w:jc w:val="both"/>
            </w:pPr>
            <w:r>
              <w:rPr>
                <w:rFonts w:ascii="Times New Roman"/>
                <w:b w:val="false"/>
                <w:i w:val="false"/>
                <w:color w:val="000000"/>
                <w:sz w:val="20"/>
              </w:rPr>
              <w:t>
информация</w:t>
            </w:r>
          </w:p>
          <w:bookmarkEnd w:id="498"/>
          <w:p>
            <w:pPr>
              <w:spacing w:after="20"/>
              <w:ind w:left="20"/>
              <w:jc w:val="both"/>
            </w:pPr>
            <w:r>
              <w:rPr>
                <w:rFonts w:ascii="Times New Roman"/>
                <w:b w:val="false"/>
                <w:i w:val="false"/>
                <w:color w:val="000000"/>
                <w:sz w:val="20"/>
              </w:rPr>
              <w:t>
в 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99"/>
          <w:p>
            <w:pPr>
              <w:spacing w:after="20"/>
              <w:ind w:left="20"/>
              <w:jc w:val="both"/>
            </w:pPr>
            <w:r>
              <w:rPr>
                <w:rFonts w:ascii="Times New Roman"/>
                <w:b w:val="false"/>
                <w:i w:val="false"/>
                <w:color w:val="000000"/>
                <w:sz w:val="20"/>
              </w:rPr>
              <w:t>
декабрь,</w:t>
            </w:r>
          </w:p>
          <w:bookmarkEnd w:id="499"/>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00"/>
          <w:p>
            <w:pPr>
              <w:spacing w:after="20"/>
              <w:ind w:left="20"/>
              <w:jc w:val="both"/>
            </w:pPr>
            <w:r>
              <w:rPr>
                <w:rFonts w:ascii="Times New Roman"/>
                <w:b w:val="false"/>
                <w:i w:val="false"/>
                <w:color w:val="000000"/>
                <w:sz w:val="20"/>
              </w:rPr>
              <w:t>
МИО</w:t>
            </w:r>
          </w:p>
          <w:bookmarkEnd w:id="50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медико-психологической помощи, консультативной поддержки, предоставляемой молодежными центрами здоровья подросткам и молодежи, c активным вовлечением самих пациентов, родителей подростков или иных законных представителей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01"/>
          <w:p>
            <w:pPr>
              <w:spacing w:after="20"/>
              <w:ind w:left="20"/>
              <w:jc w:val="both"/>
            </w:pPr>
            <w:r>
              <w:rPr>
                <w:rFonts w:ascii="Times New Roman"/>
                <w:b w:val="false"/>
                <w:i w:val="false"/>
                <w:color w:val="000000"/>
                <w:sz w:val="20"/>
              </w:rPr>
              <w:t>
информация</w:t>
            </w:r>
          </w:p>
          <w:bookmarkEnd w:id="501"/>
          <w:p>
            <w:pPr>
              <w:spacing w:after="20"/>
              <w:ind w:left="20"/>
              <w:jc w:val="both"/>
            </w:pPr>
            <w:r>
              <w:rPr>
                <w:rFonts w:ascii="Times New Roman"/>
                <w:b w:val="false"/>
                <w:i w:val="false"/>
                <w:color w:val="000000"/>
                <w:sz w:val="20"/>
              </w:rPr>
              <w:t>
в 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02"/>
          <w:p>
            <w:pPr>
              <w:spacing w:after="20"/>
              <w:ind w:left="20"/>
              <w:jc w:val="both"/>
            </w:pPr>
            <w:r>
              <w:rPr>
                <w:rFonts w:ascii="Times New Roman"/>
                <w:b w:val="false"/>
                <w:i w:val="false"/>
                <w:color w:val="000000"/>
                <w:sz w:val="20"/>
              </w:rPr>
              <w:t>
декабрь,</w:t>
            </w:r>
          </w:p>
          <w:bookmarkEnd w:id="502"/>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03"/>
          <w:p>
            <w:pPr>
              <w:spacing w:after="20"/>
              <w:ind w:left="20"/>
              <w:jc w:val="both"/>
            </w:pPr>
            <w:r>
              <w:rPr>
                <w:rFonts w:ascii="Times New Roman"/>
                <w:b w:val="false"/>
                <w:i w:val="false"/>
                <w:color w:val="000000"/>
                <w:sz w:val="20"/>
              </w:rPr>
              <w:t>
МИО</w:t>
            </w:r>
          </w:p>
          <w:bookmarkEnd w:id="50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консультирования подростков и молодежи в школах, колледжах, ВУЗах с привлечением экспертов ЮНФПА по вопросам охраны репродуктивного здоровья, профилактики нежелательной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04"/>
          <w:p>
            <w:pPr>
              <w:spacing w:after="20"/>
              <w:ind w:left="20"/>
              <w:jc w:val="both"/>
            </w:pPr>
            <w:r>
              <w:rPr>
                <w:rFonts w:ascii="Times New Roman"/>
                <w:b w:val="false"/>
                <w:i w:val="false"/>
                <w:color w:val="000000"/>
                <w:sz w:val="20"/>
              </w:rPr>
              <w:t>
информация</w:t>
            </w:r>
          </w:p>
          <w:bookmarkEnd w:id="504"/>
          <w:p>
            <w:pPr>
              <w:spacing w:after="20"/>
              <w:ind w:left="20"/>
              <w:jc w:val="both"/>
            </w:pPr>
            <w:r>
              <w:rPr>
                <w:rFonts w:ascii="Times New Roman"/>
                <w:b w:val="false"/>
                <w:i w:val="false"/>
                <w:color w:val="000000"/>
                <w:sz w:val="20"/>
              </w:rPr>
              <w:t>
в 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05"/>
          <w:p>
            <w:pPr>
              <w:spacing w:after="20"/>
              <w:ind w:left="20"/>
              <w:jc w:val="both"/>
            </w:pPr>
            <w:r>
              <w:rPr>
                <w:rFonts w:ascii="Times New Roman"/>
                <w:b w:val="false"/>
                <w:i w:val="false"/>
                <w:color w:val="000000"/>
                <w:sz w:val="20"/>
              </w:rPr>
              <w:t>
декабрь,</w:t>
            </w:r>
          </w:p>
          <w:bookmarkEnd w:id="505"/>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06"/>
          <w:p>
            <w:pPr>
              <w:spacing w:after="20"/>
              <w:ind w:left="20"/>
              <w:jc w:val="both"/>
            </w:pPr>
            <w:r>
              <w:rPr>
                <w:rFonts w:ascii="Times New Roman"/>
                <w:b w:val="false"/>
                <w:i w:val="false"/>
                <w:color w:val="000000"/>
                <w:sz w:val="20"/>
              </w:rPr>
              <w:t>
МИО, ЮНФПА</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поддержке женщин в период беременности, родов и после рождения ребенка, по подготовке к родительству, родам и грудному вскармливанию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07"/>
          <w:p>
            <w:pPr>
              <w:spacing w:after="20"/>
              <w:ind w:left="20"/>
              <w:jc w:val="both"/>
            </w:pPr>
            <w:r>
              <w:rPr>
                <w:rFonts w:ascii="Times New Roman"/>
                <w:b w:val="false"/>
                <w:i w:val="false"/>
                <w:color w:val="000000"/>
                <w:sz w:val="20"/>
              </w:rPr>
              <w:t>
информация</w:t>
            </w:r>
          </w:p>
          <w:bookmarkEnd w:id="507"/>
          <w:p>
            <w:pPr>
              <w:spacing w:after="20"/>
              <w:ind w:left="20"/>
              <w:jc w:val="both"/>
            </w:pPr>
            <w:r>
              <w:rPr>
                <w:rFonts w:ascii="Times New Roman"/>
                <w:b w:val="false"/>
                <w:i w:val="false"/>
                <w:color w:val="000000"/>
                <w:sz w:val="20"/>
              </w:rPr>
              <w:t>
в МЗ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08"/>
          <w:p>
            <w:pPr>
              <w:spacing w:after="20"/>
              <w:ind w:left="20"/>
              <w:jc w:val="both"/>
            </w:pPr>
            <w:r>
              <w:rPr>
                <w:rFonts w:ascii="Times New Roman"/>
                <w:b w:val="false"/>
                <w:i w:val="false"/>
                <w:color w:val="000000"/>
                <w:sz w:val="20"/>
              </w:rPr>
              <w:t>
декабрь,</w:t>
            </w:r>
          </w:p>
          <w:bookmarkEnd w:id="508"/>
          <w:p>
            <w:pPr>
              <w:spacing w:after="20"/>
              <w:ind w:left="20"/>
              <w:jc w:val="both"/>
            </w:pPr>
            <w:r>
              <w:rPr>
                <w:rFonts w:ascii="Times New Roman"/>
                <w:b w:val="false"/>
                <w:i w:val="false"/>
                <w:color w:val="000000"/>
                <w:sz w:val="20"/>
              </w:rPr>
              <w:t>
2024-2030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Вовлечение волонтерских организаций, советов старейшин, отцов, матерей в деятельность по социализации детей и молодежи с ограниченными возможностями по принципу "не оставим никого без внимания", в том числе обучающихся на дому (с особыми потребностями)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09"/>
          <w:p>
            <w:pPr>
              <w:spacing w:after="20"/>
              <w:ind w:left="20"/>
              <w:jc w:val="both"/>
            </w:pPr>
            <w:r>
              <w:rPr>
                <w:rFonts w:ascii="Times New Roman"/>
                <w:b w:val="false"/>
                <w:i w:val="false"/>
                <w:color w:val="000000"/>
                <w:sz w:val="20"/>
              </w:rPr>
              <w:t>
декабрь,</w:t>
            </w:r>
          </w:p>
          <w:bookmarkEnd w:id="509"/>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0"/>
          <w:p>
            <w:pPr>
              <w:spacing w:after="20"/>
              <w:ind w:left="20"/>
              <w:jc w:val="both"/>
            </w:pPr>
            <w:r>
              <w:rPr>
                <w:rFonts w:ascii="Times New Roman"/>
                <w:b w:val="false"/>
                <w:i w:val="false"/>
                <w:color w:val="000000"/>
                <w:sz w:val="20"/>
              </w:rPr>
              <w:t>
МИО</w:t>
            </w:r>
          </w:p>
          <w:bookmarkEnd w:id="51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"Социальная и психологическая поддержка семей с детьми-инвалидами с ограниченными возможностями"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1"/>
          <w:p>
            <w:pPr>
              <w:spacing w:after="20"/>
              <w:ind w:left="20"/>
              <w:jc w:val="both"/>
            </w:pPr>
            <w:r>
              <w:rPr>
                <w:rFonts w:ascii="Times New Roman"/>
                <w:b w:val="false"/>
                <w:i w:val="false"/>
                <w:color w:val="000000"/>
                <w:sz w:val="20"/>
              </w:rPr>
              <w:t>
в течение</w:t>
            </w:r>
          </w:p>
          <w:bookmarkEnd w:id="511"/>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2"/>
          <w:p>
            <w:pPr>
              <w:spacing w:after="20"/>
              <w:ind w:left="20"/>
              <w:jc w:val="both"/>
            </w:pPr>
            <w:r>
              <w:rPr>
                <w:rFonts w:ascii="Times New Roman"/>
                <w:b w:val="false"/>
                <w:i w:val="false"/>
                <w:color w:val="000000"/>
                <w:sz w:val="20"/>
              </w:rPr>
              <w:t>
МИОР, МИО</w:t>
            </w:r>
          </w:p>
          <w:bookmarkEnd w:id="51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морально-психологической поддержке тяжелобольных детей в рамках акции "Армандар орындалады"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13"/>
          <w:p>
            <w:pPr>
              <w:spacing w:after="20"/>
              <w:ind w:left="20"/>
              <w:jc w:val="both"/>
            </w:pPr>
            <w:r>
              <w:rPr>
                <w:rFonts w:ascii="Times New Roman"/>
                <w:b w:val="false"/>
                <w:i w:val="false"/>
                <w:color w:val="000000"/>
                <w:sz w:val="20"/>
              </w:rPr>
              <w:t>
в течение</w:t>
            </w:r>
          </w:p>
          <w:bookmarkEnd w:id="513"/>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4"/>
          <w:p>
            <w:pPr>
              <w:spacing w:after="20"/>
              <w:ind w:left="20"/>
              <w:jc w:val="both"/>
            </w:pPr>
            <w:r>
              <w:rPr>
                <w:rFonts w:ascii="Times New Roman"/>
                <w:b w:val="false"/>
                <w:i w:val="false"/>
                <w:color w:val="000000"/>
                <w:sz w:val="20"/>
              </w:rPr>
              <w:t>
МИОР, МИО</w:t>
            </w:r>
          </w:p>
          <w:bookmarkEnd w:id="51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открытие центров (отделений) медицинской социально-педагогической реабилитации для детей с особыми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15"/>
          <w:p>
            <w:pPr>
              <w:spacing w:after="20"/>
              <w:ind w:left="20"/>
              <w:jc w:val="both"/>
            </w:pPr>
            <w:r>
              <w:rPr>
                <w:rFonts w:ascii="Times New Roman"/>
                <w:b w:val="false"/>
                <w:i w:val="false"/>
                <w:color w:val="000000"/>
                <w:sz w:val="20"/>
              </w:rPr>
              <w:t>
информация</w:t>
            </w:r>
          </w:p>
          <w:bookmarkEnd w:id="515"/>
          <w:p>
            <w:pPr>
              <w:spacing w:after="20"/>
              <w:ind w:left="20"/>
              <w:jc w:val="both"/>
            </w:pPr>
            <w:r>
              <w:rPr>
                <w:rFonts w:ascii="Times New Roman"/>
                <w:b w:val="false"/>
                <w:i w:val="false"/>
                <w:color w:val="000000"/>
                <w:sz w:val="20"/>
              </w:rPr>
              <w:t>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16"/>
          <w:p>
            <w:pPr>
              <w:spacing w:after="20"/>
              <w:ind w:left="20"/>
              <w:jc w:val="both"/>
            </w:pPr>
            <w:r>
              <w:rPr>
                <w:rFonts w:ascii="Times New Roman"/>
                <w:b w:val="false"/>
                <w:i w:val="false"/>
                <w:color w:val="000000"/>
                <w:sz w:val="20"/>
              </w:rPr>
              <w:t>
декабрь,</w:t>
            </w:r>
          </w:p>
          <w:bookmarkEnd w:id="516"/>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максимального охвата детей из малоимущих семей, в том числе проживающих в сельской местности, дополнительным образованием, спортивными секциями и кружками. Рассмотрение возможности их посещения на льготных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17"/>
          <w:p>
            <w:pPr>
              <w:spacing w:after="20"/>
              <w:ind w:left="20"/>
              <w:jc w:val="both"/>
            </w:pPr>
            <w:r>
              <w:rPr>
                <w:rFonts w:ascii="Times New Roman"/>
                <w:b w:val="false"/>
                <w:i w:val="false"/>
                <w:color w:val="000000"/>
                <w:sz w:val="20"/>
              </w:rPr>
              <w:t>
информация</w:t>
            </w:r>
          </w:p>
          <w:bookmarkEnd w:id="517"/>
          <w:p>
            <w:pPr>
              <w:spacing w:after="20"/>
              <w:ind w:left="20"/>
              <w:jc w:val="both"/>
            </w:pPr>
            <w:r>
              <w:rPr>
                <w:rFonts w:ascii="Times New Roman"/>
                <w:b w:val="false"/>
                <w:i w:val="false"/>
                <w:color w:val="000000"/>
                <w:sz w:val="20"/>
              </w:rPr>
              <w:t>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18"/>
          <w:p>
            <w:pPr>
              <w:spacing w:after="20"/>
              <w:ind w:left="20"/>
              <w:jc w:val="both"/>
            </w:pPr>
            <w:r>
              <w:rPr>
                <w:rFonts w:ascii="Times New Roman"/>
                <w:b w:val="false"/>
                <w:i w:val="false"/>
                <w:color w:val="000000"/>
                <w:sz w:val="20"/>
              </w:rPr>
              <w:t>
декабрь, 2022-2030 годы</w:t>
            </w:r>
          </w:p>
          <w:bookmarkEnd w:id="51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19"/>
          <w:p>
            <w:pPr>
              <w:spacing w:after="20"/>
              <w:ind w:left="20"/>
              <w:jc w:val="both"/>
            </w:pPr>
            <w:r>
              <w:rPr>
                <w:rFonts w:ascii="Times New Roman"/>
                <w:b w:val="false"/>
                <w:i w:val="false"/>
                <w:color w:val="000000"/>
                <w:sz w:val="20"/>
              </w:rPr>
              <w:t>
МИО</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МОН, МКС</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Предотвращение насилия в семье в отношении детей и женщин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число зарегистрированных фактов бытового насилия в отношении женщин в 2022 году снизится на 15%, в 2023 году на 20%, в 2024 году на 24%, в 2025 году на 26%, в 2026 году на 28%, в 2027 году на 30%, в 2028 году на 35%, в 2029 году на 45%, в 2030 году на 50%; число зарегистрированных фактов насилия в отношении детей в 2022 году снизится на 15%, в 2023 году на 20%, в 2024 году на 24%, в 2025 году на 26%, в 2026 году на 28%, в 2027 году на 30%, в 2028 году на 35%, в 2029 году на 45%, в 2030 году на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"Казахстан без насилия в семье"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0"/>
          <w:p>
            <w:pPr>
              <w:spacing w:after="20"/>
              <w:ind w:left="20"/>
              <w:jc w:val="both"/>
            </w:pPr>
            <w:r>
              <w:rPr>
                <w:rFonts w:ascii="Times New Roman"/>
                <w:b w:val="false"/>
                <w:i w:val="false"/>
                <w:color w:val="000000"/>
                <w:sz w:val="20"/>
              </w:rPr>
              <w:t>
информация</w:t>
            </w:r>
          </w:p>
          <w:bookmarkEnd w:id="520"/>
          <w:p>
            <w:pPr>
              <w:spacing w:after="20"/>
              <w:ind w:left="20"/>
              <w:jc w:val="both"/>
            </w:pPr>
            <w:r>
              <w:rPr>
                <w:rFonts w:ascii="Times New Roman"/>
                <w:b w:val="false"/>
                <w:i w:val="false"/>
                <w:color w:val="000000"/>
                <w:sz w:val="20"/>
              </w:rPr>
              <w:t>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1"/>
          <w:p>
            <w:pPr>
              <w:spacing w:after="20"/>
              <w:ind w:left="20"/>
              <w:jc w:val="both"/>
            </w:pPr>
            <w:r>
              <w:rPr>
                <w:rFonts w:ascii="Times New Roman"/>
                <w:b w:val="false"/>
                <w:i w:val="false"/>
                <w:color w:val="000000"/>
                <w:sz w:val="20"/>
              </w:rPr>
              <w:t>
МИО</w:t>
            </w:r>
          </w:p>
          <w:bookmarkEnd w:id="52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по профилактике бытового насилию в рамках проекта "Формирование ценностей крепкой семьи среди молодежи"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22"/>
          <w:p>
            <w:pPr>
              <w:spacing w:after="20"/>
              <w:ind w:left="20"/>
              <w:jc w:val="both"/>
            </w:pPr>
            <w:r>
              <w:rPr>
                <w:rFonts w:ascii="Times New Roman"/>
                <w:b w:val="false"/>
                <w:i w:val="false"/>
                <w:color w:val="000000"/>
                <w:sz w:val="20"/>
              </w:rPr>
              <w:t>
тренинги, консультации,</w:t>
            </w:r>
          </w:p>
          <w:bookmarkEnd w:id="522"/>
          <w:p>
            <w:pPr>
              <w:spacing w:after="20"/>
              <w:ind w:left="20"/>
              <w:jc w:val="both"/>
            </w:pPr>
            <w:r>
              <w:rPr>
                <w:rFonts w:ascii="Times New Roman"/>
                <w:b w:val="false"/>
                <w:i w:val="false"/>
                <w:color w:val="000000"/>
                <w:sz w:val="20"/>
              </w:rPr>
              <w:t>
видеоролики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23"/>
          <w:p>
            <w:pPr>
              <w:spacing w:after="20"/>
              <w:ind w:left="20"/>
              <w:jc w:val="both"/>
            </w:pPr>
            <w:r>
              <w:rPr>
                <w:rFonts w:ascii="Times New Roman"/>
                <w:b w:val="false"/>
                <w:i w:val="false"/>
                <w:color w:val="000000"/>
                <w:sz w:val="20"/>
              </w:rPr>
              <w:t>
в течение</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2022 года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24"/>
          <w:p>
            <w:pPr>
              <w:spacing w:after="20"/>
              <w:ind w:left="20"/>
              <w:jc w:val="both"/>
            </w:pPr>
            <w:r>
              <w:rPr>
                <w:rFonts w:ascii="Times New Roman"/>
                <w:b w:val="false"/>
                <w:i w:val="false"/>
                <w:color w:val="000000"/>
                <w:sz w:val="20"/>
              </w:rPr>
              <w:t>
МИОР</w:t>
            </w:r>
          </w:p>
          <w:bookmarkEnd w:id="52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в каждом городе и районе центров по поддержке семьи, разрешения семейных конфликтов и предоставления временного проживания женщинам с детьми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по поддержке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25"/>
          <w:p>
            <w:pPr>
              <w:spacing w:after="20"/>
              <w:ind w:left="20"/>
              <w:jc w:val="both"/>
            </w:pPr>
            <w:r>
              <w:rPr>
                <w:rFonts w:ascii="Times New Roman"/>
                <w:b w:val="false"/>
                <w:i w:val="false"/>
                <w:color w:val="000000"/>
                <w:sz w:val="20"/>
              </w:rPr>
              <w:t>
декабрь,</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2022-2025 годы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МТСЗН,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выполнению обязательств Казахстана в рамках Коалиции действий по противодействию гендерному насилию, экономической справедливости и правам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промежуточного странового отчета в Секретариат Коалиций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26"/>
          <w:p>
            <w:pPr>
              <w:spacing w:after="20"/>
              <w:ind w:left="20"/>
              <w:jc w:val="both"/>
            </w:pPr>
            <w:r>
              <w:rPr>
                <w:rFonts w:ascii="Times New Roman"/>
                <w:b w:val="false"/>
                <w:i w:val="false"/>
                <w:color w:val="000000"/>
                <w:sz w:val="20"/>
              </w:rPr>
              <w:t>
декабрь,</w:t>
            </w:r>
          </w:p>
          <w:bookmarkEnd w:id="526"/>
          <w:p>
            <w:pPr>
              <w:spacing w:after="20"/>
              <w:ind w:left="20"/>
              <w:jc w:val="both"/>
            </w:pPr>
            <w:r>
              <w:rPr>
                <w:rFonts w:ascii="Times New Roman"/>
                <w:b w:val="false"/>
                <w:i w:val="false"/>
                <w:color w:val="000000"/>
                <w:sz w:val="20"/>
              </w:rPr>
              <w:t>
2022-2023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27"/>
          <w:p>
            <w:pPr>
              <w:spacing w:after="20"/>
              <w:ind w:left="20"/>
              <w:jc w:val="both"/>
            </w:pPr>
            <w:r>
              <w:rPr>
                <w:rFonts w:ascii="Times New Roman"/>
                <w:b w:val="false"/>
                <w:i w:val="false"/>
                <w:color w:val="000000"/>
                <w:sz w:val="20"/>
              </w:rPr>
              <w:t>
НКДЖСДП, МИОР, МИД,</w:t>
            </w:r>
          </w:p>
          <w:bookmarkEnd w:id="527"/>
          <w:p>
            <w:pPr>
              <w:spacing w:after="20"/>
              <w:ind w:left="20"/>
              <w:jc w:val="both"/>
            </w:pPr>
            <w:r>
              <w:rPr>
                <w:rFonts w:ascii="Times New Roman"/>
                <w:b w:val="false"/>
                <w:i w:val="false"/>
                <w:color w:val="000000"/>
                <w:sz w:val="20"/>
              </w:rPr>
              <w:t>
НПП "Атамекен" (по согласованию), структура "ООН-женщины" в Казахстане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профилактических мероприятий, направленных на обеспечение прав и законных интересов жертв бытового насилия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28"/>
          <w:p>
            <w:pPr>
              <w:spacing w:after="20"/>
              <w:ind w:left="20"/>
              <w:jc w:val="both"/>
            </w:pPr>
            <w:r>
              <w:rPr>
                <w:rFonts w:ascii="Times New Roman"/>
                <w:b w:val="false"/>
                <w:i w:val="false"/>
                <w:color w:val="000000"/>
                <w:sz w:val="20"/>
              </w:rPr>
              <w:t>
декабрь,</w:t>
            </w:r>
          </w:p>
          <w:bookmarkEnd w:id="528"/>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МОН,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Укрепление института гендерного равенства. Расширение экономических и политических возможностей женщин.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29"/>
          <w:p>
            <w:pPr>
              <w:spacing w:after="20"/>
              <w:ind w:left="20"/>
              <w:jc w:val="both"/>
            </w:pPr>
            <w:r>
              <w:rPr>
                <w:rFonts w:ascii="Times New Roman"/>
                <w:b w:val="false"/>
                <w:i w:val="false"/>
                <w:color w:val="000000"/>
                <w:sz w:val="20"/>
              </w:rPr>
              <w:t xml:space="preserve">
Индикаторы: доля женщин относительно мужчин, владеющих материальным активом (имущество (жилье, транспорт), ИП) к 2022 году увеличится на 4%, к 2023 году на 5%, к 2024 году на 5,5%, к 2025 году на 6,0%, к 2026 году на 6,5%, к 2027 году на 7%, к 2028 году на 8,0%, к 2029 году на 9,0%, к 2030 году на 10%; </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гендерный разрыв в средней заработной плате женщин относительно мужчин в 2022 году составит 24,0%, в 2023 году – 23,0%, в 2024 году – 22,7%, в 2025 году – 22,4%, в 2026 году – 22,1%, в 2027 году – 22,0%, в 2028 году – 21,5%, в 2029 году 21,3%, в 2030 году – 21,0%;</w:t>
            </w:r>
          </w:p>
          <w:p>
            <w:pPr>
              <w:spacing w:after="20"/>
              <w:ind w:left="20"/>
              <w:jc w:val="both"/>
            </w:pPr>
            <w:r>
              <w:rPr>
                <w:rFonts w:ascii="Times New Roman"/>
                <w:b w:val="false"/>
                <w:i w:val="false"/>
                <w:color w:val="000000"/>
                <w:sz w:val="20"/>
              </w:rPr>
              <w:t>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 составит к 2022 году – 24,5%, к 2023 году – 25,0%, к 2024 году – 25,3%, к 2025 году – 25,5%, к 2026 году – 26,0%, к 2027 году – 27,0%, к 2028 году – 28,0%, к 2029 году – 29,0%, к 2030 году –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подходов по внедрению гендерного бюджетирования в рамках реализации Концепции семейной и гендерной политики в Республике Казахстан до 2030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НКДЖСДП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30"/>
          <w:p>
            <w:pPr>
              <w:spacing w:after="20"/>
              <w:ind w:left="20"/>
              <w:jc w:val="both"/>
            </w:pPr>
            <w:r>
              <w:rPr>
                <w:rFonts w:ascii="Times New Roman"/>
                <w:b w:val="false"/>
                <w:i w:val="false"/>
                <w:color w:val="000000"/>
                <w:sz w:val="20"/>
              </w:rPr>
              <w:t>
IV квартал</w:t>
            </w:r>
          </w:p>
          <w:bookmarkEnd w:id="530"/>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МФ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пилотного проекта по апробации подходов к внедрению гендерного бюджетирования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пилотный проект, информация в НКДЖСДП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31"/>
          <w:p>
            <w:pPr>
              <w:spacing w:after="20"/>
              <w:ind w:left="20"/>
              <w:jc w:val="both"/>
            </w:pPr>
            <w:r>
              <w:rPr>
                <w:rFonts w:ascii="Times New Roman"/>
                <w:b w:val="false"/>
                <w:i w:val="false"/>
                <w:color w:val="000000"/>
                <w:sz w:val="20"/>
              </w:rPr>
              <w:t>
в течение</w:t>
            </w:r>
          </w:p>
          <w:bookmarkEnd w:id="531"/>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32"/>
          <w:p>
            <w:pPr>
              <w:spacing w:after="20"/>
              <w:ind w:left="20"/>
              <w:jc w:val="both"/>
            </w:pPr>
            <w:r>
              <w:rPr>
                <w:rFonts w:ascii="Times New Roman"/>
                <w:b w:val="false"/>
                <w:i w:val="false"/>
                <w:color w:val="000000"/>
                <w:sz w:val="20"/>
              </w:rPr>
              <w:t>
МНЭ, МФ, МОН</w:t>
            </w:r>
          </w:p>
          <w:bookmarkEnd w:id="53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карты гендерных нужд и потребностей в разрезе регионов, городов и районов в части занятости, доступа к базовым социальным услугам, различным мерам государственной 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гендерных нужд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33"/>
          <w:p>
            <w:pPr>
              <w:spacing w:after="20"/>
              <w:ind w:left="20"/>
              <w:jc w:val="both"/>
            </w:pPr>
            <w:r>
              <w:rPr>
                <w:rFonts w:ascii="Times New Roman"/>
                <w:b w:val="false"/>
                <w:i w:val="false"/>
                <w:color w:val="000000"/>
                <w:sz w:val="20"/>
              </w:rPr>
              <w:t>
декабрь,</w:t>
            </w:r>
          </w:p>
          <w:bookmarkEnd w:id="533"/>
          <w:p>
            <w:pPr>
              <w:spacing w:after="20"/>
              <w:ind w:left="20"/>
              <w:jc w:val="both"/>
            </w:pPr>
            <w:r>
              <w:rPr>
                <w:rFonts w:ascii="Times New Roman"/>
                <w:b w:val="false"/>
                <w:i w:val="false"/>
                <w:color w:val="000000"/>
                <w:sz w:val="20"/>
              </w:rPr>
              <w:t>
2022-2025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социологического исследования на тему: "Гендерная политика в современном казахстанском обществе"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4"/>
          <w:p>
            <w:pPr>
              <w:spacing w:after="20"/>
              <w:ind w:left="20"/>
              <w:jc w:val="both"/>
            </w:pPr>
            <w:r>
              <w:rPr>
                <w:rFonts w:ascii="Times New Roman"/>
                <w:b w:val="false"/>
                <w:i w:val="false"/>
                <w:color w:val="000000"/>
                <w:sz w:val="20"/>
              </w:rPr>
              <w:t>
IV квартал</w:t>
            </w:r>
          </w:p>
          <w:bookmarkEnd w:id="534"/>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35"/>
          <w:p>
            <w:pPr>
              <w:spacing w:after="20"/>
              <w:ind w:left="20"/>
              <w:jc w:val="both"/>
            </w:pPr>
            <w:r>
              <w:rPr>
                <w:rFonts w:ascii="Times New Roman"/>
                <w:b w:val="false"/>
                <w:i w:val="false"/>
                <w:color w:val="000000"/>
                <w:sz w:val="20"/>
              </w:rPr>
              <w:t>
МИОР, КИОР (по согласованию)</w:t>
            </w:r>
          </w:p>
          <w:bookmarkEnd w:id="53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расширению спектра гендерных показателей в системе государственной статистики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НКДЖСДП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6"/>
          <w:p>
            <w:pPr>
              <w:spacing w:after="20"/>
              <w:ind w:left="20"/>
              <w:jc w:val="both"/>
            </w:pPr>
            <w:r>
              <w:rPr>
                <w:rFonts w:ascii="Times New Roman"/>
                <w:b w:val="false"/>
                <w:i w:val="false"/>
                <w:color w:val="000000"/>
                <w:sz w:val="20"/>
              </w:rPr>
              <w:t>
IV квартал</w:t>
            </w:r>
          </w:p>
          <w:bookmarkEnd w:id="536"/>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функционального анализа по определению уполномоченного органа в сфере гендерной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7"/>
          <w:p>
            <w:pPr>
              <w:spacing w:after="20"/>
              <w:ind w:left="20"/>
              <w:jc w:val="both"/>
            </w:pPr>
            <w:r>
              <w:rPr>
                <w:rFonts w:ascii="Times New Roman"/>
                <w:b w:val="false"/>
                <w:i w:val="false"/>
                <w:color w:val="000000"/>
                <w:sz w:val="20"/>
              </w:rPr>
              <w:t xml:space="preserve">
информация </w:t>
            </w:r>
          </w:p>
          <w:bookmarkEnd w:id="537"/>
          <w:p>
            <w:pPr>
              <w:spacing w:after="20"/>
              <w:ind w:left="20"/>
              <w:jc w:val="both"/>
            </w:pPr>
            <w:r>
              <w:rPr>
                <w:rFonts w:ascii="Times New Roman"/>
                <w:b w:val="false"/>
                <w:i w:val="false"/>
                <w:color w:val="000000"/>
                <w:sz w:val="20"/>
              </w:rPr>
              <w:t>
в НКДЖСДП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38"/>
          <w:p>
            <w:pPr>
              <w:spacing w:after="20"/>
              <w:ind w:left="20"/>
              <w:jc w:val="both"/>
            </w:pPr>
            <w:r>
              <w:rPr>
                <w:rFonts w:ascii="Times New Roman"/>
                <w:b w:val="false"/>
                <w:i w:val="false"/>
                <w:color w:val="000000"/>
                <w:sz w:val="20"/>
              </w:rPr>
              <w:t>
IV квартал</w:t>
            </w:r>
          </w:p>
          <w:bookmarkEnd w:id="538"/>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гендерной экспертизы учебных материалов и предоставление конкретных рекомендаций и предложений по включению вопросов гендерного равенства в учебные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39"/>
          <w:p>
            <w:pPr>
              <w:spacing w:after="20"/>
              <w:ind w:left="20"/>
              <w:jc w:val="both"/>
            </w:pPr>
            <w:r>
              <w:rPr>
                <w:rFonts w:ascii="Times New Roman"/>
                <w:b w:val="false"/>
                <w:i w:val="false"/>
                <w:color w:val="000000"/>
                <w:sz w:val="20"/>
              </w:rPr>
              <w:t>
IV квартал</w:t>
            </w:r>
          </w:p>
          <w:bookmarkEnd w:id="539"/>
          <w:p>
            <w:pPr>
              <w:spacing w:after="20"/>
              <w:ind w:left="20"/>
              <w:jc w:val="both"/>
            </w:pPr>
            <w:r>
              <w:rPr>
                <w:rFonts w:ascii="Times New Roman"/>
                <w:b w:val="false"/>
                <w:i w:val="false"/>
                <w:color w:val="000000"/>
                <w:sz w:val="20"/>
              </w:rPr>
              <w:t>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МОН, структура "ООН-женщины" в Казахстане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целенаправленной работы по активному вовлечению частного, корпоративного, квазигосударственного сектора в реализацию программ и проектов по поддержке института семьи, развитию гендерного равенства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40"/>
          <w:p>
            <w:pPr>
              <w:spacing w:after="20"/>
              <w:ind w:left="20"/>
              <w:jc w:val="both"/>
            </w:pPr>
            <w:r>
              <w:rPr>
                <w:rFonts w:ascii="Times New Roman"/>
                <w:b w:val="false"/>
                <w:i w:val="false"/>
                <w:color w:val="000000"/>
                <w:sz w:val="20"/>
              </w:rPr>
              <w:t>
декабрь,</w:t>
            </w:r>
          </w:p>
          <w:bookmarkEnd w:id="540"/>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41"/>
          <w:p>
            <w:pPr>
              <w:spacing w:after="20"/>
              <w:ind w:left="20"/>
              <w:jc w:val="both"/>
            </w:pPr>
            <w:r>
              <w:rPr>
                <w:rFonts w:ascii="Times New Roman"/>
                <w:b w:val="false"/>
                <w:i w:val="false"/>
                <w:color w:val="000000"/>
                <w:sz w:val="20"/>
              </w:rPr>
              <w:t xml:space="preserve">
МИОР, МТСЗН, </w:t>
            </w:r>
          </w:p>
          <w:bookmarkEnd w:id="541"/>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совместного проекта "Содействие Казахстану в реализации Концепции семейной и гендерной политики в части обеспечения гендерного равенства и расширения прав и возможностей всех женщин и девочек в Казахстане и преодоления последствий кризиса пандемии COVID-19"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42"/>
          <w:p>
            <w:pPr>
              <w:spacing w:after="20"/>
              <w:ind w:left="20"/>
              <w:jc w:val="both"/>
            </w:pPr>
            <w:r>
              <w:rPr>
                <w:rFonts w:ascii="Times New Roman"/>
                <w:b w:val="false"/>
                <w:i w:val="false"/>
                <w:color w:val="000000"/>
                <w:sz w:val="20"/>
              </w:rPr>
              <w:t>
декабрь,</w:t>
            </w:r>
          </w:p>
          <w:bookmarkEnd w:id="542"/>
          <w:p>
            <w:pPr>
              <w:spacing w:after="20"/>
              <w:ind w:left="20"/>
              <w:jc w:val="both"/>
            </w:pPr>
            <w:r>
              <w:rPr>
                <w:rFonts w:ascii="Times New Roman"/>
                <w:b w:val="false"/>
                <w:i w:val="false"/>
                <w:color w:val="000000"/>
                <w:sz w:val="20"/>
              </w:rPr>
              <w:t xml:space="preserve">
2022-2024 годы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структура "ООН-женщины" в Казахстане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социальных проектов по повышению роли женщин в общественно-политической жизни страны, создание равных возможностей для самореализации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43"/>
          <w:p>
            <w:pPr>
              <w:spacing w:after="20"/>
              <w:ind w:left="20"/>
              <w:jc w:val="both"/>
            </w:pPr>
            <w:r>
              <w:rPr>
                <w:rFonts w:ascii="Times New Roman"/>
                <w:b w:val="false"/>
                <w:i w:val="false"/>
                <w:color w:val="000000"/>
                <w:sz w:val="20"/>
              </w:rPr>
              <w:t>
социальные проекты</w:t>
            </w:r>
          </w:p>
          <w:bookmarkEnd w:id="54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44"/>
          <w:p>
            <w:pPr>
              <w:spacing w:after="20"/>
              <w:ind w:left="20"/>
              <w:jc w:val="both"/>
            </w:pPr>
            <w:r>
              <w:rPr>
                <w:rFonts w:ascii="Times New Roman"/>
                <w:b w:val="false"/>
                <w:i w:val="false"/>
                <w:color w:val="000000"/>
                <w:sz w:val="20"/>
              </w:rPr>
              <w:t>
декабрь,</w:t>
            </w:r>
          </w:p>
          <w:bookmarkEnd w:id="544"/>
          <w:p>
            <w:pPr>
              <w:spacing w:after="20"/>
              <w:ind w:left="20"/>
              <w:jc w:val="both"/>
            </w:pPr>
            <w:r>
              <w:rPr>
                <w:rFonts w:ascii="Times New Roman"/>
                <w:b w:val="false"/>
                <w:i w:val="false"/>
                <w:color w:val="000000"/>
                <w:sz w:val="20"/>
              </w:rPr>
              <w:t>
2022-2025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информационно-консультационных услуг о мерах финансовой и нефинансовой поддержки предпринимательства субъектам МСП, действующим во всех секторах экономики, в том числе женщинам-предпринимателям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45"/>
          <w:p>
            <w:pPr>
              <w:spacing w:after="20"/>
              <w:ind w:left="20"/>
              <w:jc w:val="both"/>
            </w:pPr>
            <w:r>
              <w:rPr>
                <w:rFonts w:ascii="Times New Roman"/>
                <w:b w:val="false"/>
                <w:i w:val="false"/>
                <w:color w:val="000000"/>
                <w:sz w:val="20"/>
              </w:rPr>
              <w:t>
декабрь,</w:t>
            </w:r>
          </w:p>
          <w:bookmarkEnd w:id="545"/>
          <w:p>
            <w:pPr>
              <w:spacing w:after="20"/>
              <w:ind w:left="20"/>
              <w:jc w:val="both"/>
            </w:pPr>
            <w:r>
              <w:rPr>
                <w:rFonts w:ascii="Times New Roman"/>
                <w:b w:val="false"/>
                <w:i w:val="false"/>
                <w:color w:val="000000"/>
                <w:sz w:val="20"/>
              </w:rPr>
              <w:t xml:space="preserve">
2022-2025 годы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46"/>
          <w:p>
            <w:pPr>
              <w:spacing w:after="20"/>
              <w:ind w:left="20"/>
              <w:jc w:val="both"/>
            </w:pPr>
            <w:r>
              <w:rPr>
                <w:rFonts w:ascii="Times New Roman"/>
                <w:b w:val="false"/>
                <w:i w:val="false"/>
                <w:color w:val="000000"/>
                <w:sz w:val="20"/>
              </w:rPr>
              <w:t>
МНЭ, НПП "Атамекен"</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информации о назначении женщин и мужчин на руководящие должности в государственном, квазигосударственном и корпоративном секторах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НКДЖСДП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47"/>
          <w:p>
            <w:pPr>
              <w:spacing w:after="20"/>
              <w:ind w:left="20"/>
              <w:jc w:val="both"/>
            </w:pPr>
            <w:r>
              <w:rPr>
                <w:rFonts w:ascii="Times New Roman"/>
                <w:b w:val="false"/>
                <w:i w:val="false"/>
                <w:color w:val="000000"/>
                <w:sz w:val="20"/>
              </w:rPr>
              <w:t>
декабрь,</w:t>
            </w:r>
          </w:p>
          <w:bookmarkEnd w:id="547"/>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48"/>
          <w:p>
            <w:pPr>
              <w:spacing w:after="20"/>
              <w:ind w:left="20"/>
              <w:jc w:val="both"/>
            </w:pPr>
            <w:r>
              <w:rPr>
                <w:rFonts w:ascii="Times New Roman"/>
                <w:b w:val="false"/>
                <w:i w:val="false"/>
                <w:color w:val="000000"/>
                <w:sz w:val="20"/>
              </w:rPr>
              <w:t>
МИОР, АДГС, БНС АСПиР</w:t>
            </w:r>
          </w:p>
          <w:bookmarkEnd w:id="548"/>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Продвижение гендерного просвещения и расширение участия женщин в обеспечении мира и безопасности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доля женщин в обеспечении мира и безопасности составит к 2022 году – 7,0%, к 2023 году – 8,0%, к 2024 году – 8,2%, к 2025 году – 8,3%, к 2026 году – 8,4%, к 2027 году – 8,5%, к 2028 году – 9,0%, к 2029 году – 9,5%, к 2030 году –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тематических занятий, семинаров-тренингов по вопросам реализации гендерной политики в рамках системы обучения государственных служащих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графики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9"/>
          <w:p>
            <w:pPr>
              <w:spacing w:after="20"/>
              <w:ind w:left="20"/>
              <w:jc w:val="both"/>
            </w:pPr>
            <w:r>
              <w:rPr>
                <w:rFonts w:ascii="Times New Roman"/>
                <w:b w:val="false"/>
                <w:i w:val="false"/>
                <w:color w:val="000000"/>
                <w:sz w:val="20"/>
              </w:rPr>
              <w:t>
декабрь,</w:t>
            </w:r>
          </w:p>
          <w:bookmarkEnd w:id="549"/>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50"/>
          <w:p>
            <w:pPr>
              <w:spacing w:after="20"/>
              <w:ind w:left="20"/>
              <w:jc w:val="both"/>
            </w:pPr>
            <w:r>
              <w:rPr>
                <w:rFonts w:ascii="Times New Roman"/>
                <w:b w:val="false"/>
                <w:i w:val="false"/>
                <w:color w:val="000000"/>
                <w:sz w:val="20"/>
              </w:rPr>
              <w:t>
АДГС, АГУ (по согласованию), ЦГО, МИО</w:t>
            </w:r>
          </w:p>
          <w:bookmarkEnd w:id="55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тематических театральных постановок по вопросам реализации гендерной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51"/>
          <w:p>
            <w:pPr>
              <w:spacing w:after="20"/>
              <w:ind w:left="20"/>
              <w:jc w:val="both"/>
            </w:pPr>
            <w:r>
              <w:rPr>
                <w:rFonts w:ascii="Times New Roman"/>
                <w:b w:val="false"/>
                <w:i w:val="false"/>
                <w:color w:val="000000"/>
                <w:sz w:val="20"/>
              </w:rPr>
              <w:t>
декабрь,</w:t>
            </w:r>
          </w:p>
          <w:bookmarkEnd w:id="551"/>
          <w:p>
            <w:pPr>
              <w:spacing w:after="20"/>
              <w:ind w:left="20"/>
              <w:jc w:val="both"/>
            </w:pPr>
            <w:r>
              <w:rPr>
                <w:rFonts w:ascii="Times New Roman"/>
                <w:b w:val="false"/>
                <w:i w:val="false"/>
                <w:color w:val="000000"/>
                <w:sz w:val="20"/>
              </w:rPr>
              <w:t>
2023-2030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52"/>
          <w:p>
            <w:pPr>
              <w:spacing w:after="20"/>
              <w:ind w:left="20"/>
              <w:jc w:val="both"/>
            </w:pPr>
            <w:r>
              <w:rPr>
                <w:rFonts w:ascii="Times New Roman"/>
                <w:b w:val="false"/>
                <w:i w:val="false"/>
                <w:color w:val="000000"/>
                <w:sz w:val="20"/>
              </w:rPr>
              <w:t>
МКС</w:t>
            </w:r>
          </w:p>
          <w:bookmarkEnd w:id="55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направление женщин в сектор обеспечения безопасности миротворческой миссии ООН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53"/>
          <w:p>
            <w:pPr>
              <w:spacing w:after="20"/>
              <w:ind w:left="20"/>
              <w:jc w:val="both"/>
            </w:pPr>
            <w:r>
              <w:rPr>
                <w:rFonts w:ascii="Times New Roman"/>
                <w:b w:val="false"/>
                <w:i w:val="false"/>
                <w:color w:val="000000"/>
                <w:sz w:val="20"/>
              </w:rPr>
              <w:t>
декабрь,</w:t>
            </w:r>
          </w:p>
          <w:bookmarkEnd w:id="553"/>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54"/>
          <w:p>
            <w:pPr>
              <w:spacing w:after="20"/>
              <w:ind w:left="20"/>
              <w:jc w:val="both"/>
            </w:pPr>
            <w:r>
              <w:rPr>
                <w:rFonts w:ascii="Times New Roman"/>
                <w:b w:val="false"/>
                <w:i w:val="false"/>
                <w:color w:val="000000"/>
                <w:sz w:val="20"/>
              </w:rPr>
              <w:t>
МО, МИД</w:t>
            </w:r>
          </w:p>
          <w:bookmarkEnd w:id="55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Представление аналитической информации о количестве женщин, работающих и несущих службу в сфере обороны и безопасности, судов и правопорядка, а также назначении женщин на руководящие должности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55"/>
          <w:p>
            <w:pPr>
              <w:spacing w:after="20"/>
              <w:ind w:left="20"/>
              <w:jc w:val="both"/>
            </w:pPr>
            <w:r>
              <w:rPr>
                <w:rFonts w:ascii="Times New Roman"/>
                <w:b w:val="false"/>
                <w:i w:val="false"/>
                <w:color w:val="000000"/>
                <w:sz w:val="20"/>
              </w:rPr>
              <w:t>
декабрь,</w:t>
            </w:r>
          </w:p>
          <w:bookmarkEnd w:id="555"/>
          <w:p>
            <w:pPr>
              <w:spacing w:after="20"/>
              <w:ind w:left="20"/>
              <w:jc w:val="both"/>
            </w:pPr>
            <w:r>
              <w:rPr>
                <w:rFonts w:ascii="Times New Roman"/>
                <w:b w:val="false"/>
                <w:i w:val="false"/>
                <w:color w:val="000000"/>
                <w:sz w:val="20"/>
              </w:rPr>
              <w:t>
2022-2030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56"/>
          <w:p>
            <w:pPr>
              <w:spacing w:after="20"/>
              <w:ind w:left="20"/>
              <w:jc w:val="both"/>
            </w:pPr>
            <w:r>
              <w:rPr>
                <w:rFonts w:ascii="Times New Roman"/>
                <w:b w:val="false"/>
                <w:i w:val="false"/>
                <w:color w:val="000000"/>
                <w:sz w:val="20"/>
              </w:rPr>
              <w:t>
МО, МВД, ГП,</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ВС (по согласованию)</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8" w:id="557"/>
    <w:p>
      <w:pPr>
        <w:spacing w:after="0"/>
        <w:ind w:left="0"/>
        <w:jc w:val="both"/>
      </w:pPr>
      <w:r>
        <w:rPr>
          <w:rFonts w:ascii="Times New Roman"/>
          <w:b w:val="false"/>
          <w:i w:val="false"/>
          <w:color w:val="000000"/>
          <w:sz w:val="28"/>
        </w:rPr>
        <w:t>
      Расшифровка аббревиатур:</w:t>
      </w:r>
    </w:p>
    <w:bookmarkEnd w:id="557"/>
    <w:bookmarkStart w:name="z599" w:id="558"/>
    <w:p>
      <w:pPr>
        <w:spacing w:after="0"/>
        <w:ind w:left="0"/>
        <w:jc w:val="both"/>
      </w:pPr>
      <w:r>
        <w:rPr>
          <w:rFonts w:ascii="Times New Roman"/>
          <w:b w:val="false"/>
          <w:i w:val="false"/>
          <w:color w:val="000000"/>
          <w:sz w:val="28"/>
        </w:rPr>
        <w:t>
      НКДЖСДП – Национальная комиссия по делам женщин и семейно-демографической политике при Президенте Республики Казахстан;</w:t>
      </w:r>
    </w:p>
    <w:bookmarkEnd w:id="558"/>
    <w:bookmarkStart w:name="z600" w:id="559"/>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559"/>
    <w:bookmarkStart w:name="z601" w:id="560"/>
    <w:p>
      <w:pPr>
        <w:spacing w:after="0"/>
        <w:ind w:left="0"/>
        <w:jc w:val="both"/>
      </w:pPr>
      <w:r>
        <w:rPr>
          <w:rFonts w:ascii="Times New Roman"/>
          <w:b w:val="false"/>
          <w:i w:val="false"/>
          <w:color w:val="000000"/>
          <w:sz w:val="28"/>
        </w:rPr>
        <w:t>
      ГП – Генеральная Прокуратура Республики Казахстан;</w:t>
      </w:r>
    </w:p>
    <w:bookmarkEnd w:id="560"/>
    <w:bookmarkStart w:name="z602" w:id="561"/>
    <w:p>
      <w:pPr>
        <w:spacing w:after="0"/>
        <w:ind w:left="0"/>
        <w:jc w:val="both"/>
      </w:pPr>
      <w:r>
        <w:rPr>
          <w:rFonts w:ascii="Times New Roman"/>
          <w:b w:val="false"/>
          <w:i w:val="false"/>
          <w:color w:val="000000"/>
          <w:sz w:val="28"/>
        </w:rPr>
        <w:t>
      МОН – Министерство образования и науки Республики Казахстан;</w:t>
      </w:r>
    </w:p>
    <w:bookmarkEnd w:id="561"/>
    <w:bookmarkStart w:name="z603" w:id="562"/>
    <w:p>
      <w:pPr>
        <w:spacing w:after="0"/>
        <w:ind w:left="0"/>
        <w:jc w:val="both"/>
      </w:pPr>
      <w:r>
        <w:rPr>
          <w:rFonts w:ascii="Times New Roman"/>
          <w:b w:val="false"/>
          <w:i w:val="false"/>
          <w:color w:val="000000"/>
          <w:sz w:val="28"/>
        </w:rPr>
        <w:t>
      ООН – Организация Объединенных Наций;</w:t>
      </w:r>
    </w:p>
    <w:bookmarkEnd w:id="562"/>
    <w:bookmarkStart w:name="z604" w:id="563"/>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563"/>
    <w:bookmarkStart w:name="z605" w:id="564"/>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564"/>
    <w:bookmarkStart w:name="z606" w:id="565"/>
    <w:p>
      <w:pPr>
        <w:spacing w:after="0"/>
        <w:ind w:left="0"/>
        <w:jc w:val="both"/>
      </w:pPr>
      <w:r>
        <w:rPr>
          <w:rFonts w:ascii="Times New Roman"/>
          <w:b w:val="false"/>
          <w:i w:val="false"/>
          <w:color w:val="000000"/>
          <w:sz w:val="28"/>
        </w:rPr>
        <w:t>
      ВС – Верховный Суд Республики Казахстан;</w:t>
      </w:r>
    </w:p>
    <w:bookmarkEnd w:id="565"/>
    <w:bookmarkStart w:name="z607" w:id="566"/>
    <w:p>
      <w:pPr>
        <w:spacing w:after="0"/>
        <w:ind w:left="0"/>
        <w:jc w:val="both"/>
      </w:pPr>
      <w:r>
        <w:rPr>
          <w:rFonts w:ascii="Times New Roman"/>
          <w:b w:val="false"/>
          <w:i w:val="false"/>
          <w:color w:val="000000"/>
          <w:sz w:val="28"/>
        </w:rPr>
        <w:t>
      МИО – местные исполнительные органы;</w:t>
      </w:r>
    </w:p>
    <w:bookmarkEnd w:id="566"/>
    <w:bookmarkStart w:name="z608" w:id="567"/>
    <w:p>
      <w:pPr>
        <w:spacing w:after="0"/>
        <w:ind w:left="0"/>
        <w:jc w:val="both"/>
      </w:pPr>
      <w:r>
        <w:rPr>
          <w:rFonts w:ascii="Times New Roman"/>
          <w:b w:val="false"/>
          <w:i w:val="false"/>
          <w:color w:val="000000"/>
          <w:sz w:val="28"/>
        </w:rPr>
        <w:t>
      МО – Министерство обороны Республики Казахстан;</w:t>
      </w:r>
    </w:p>
    <w:bookmarkEnd w:id="567"/>
    <w:bookmarkStart w:name="z609" w:id="568"/>
    <w:p>
      <w:pPr>
        <w:spacing w:after="0"/>
        <w:ind w:left="0"/>
        <w:jc w:val="both"/>
      </w:pPr>
      <w:r>
        <w:rPr>
          <w:rFonts w:ascii="Times New Roman"/>
          <w:b w:val="false"/>
          <w:i w:val="false"/>
          <w:color w:val="000000"/>
          <w:sz w:val="28"/>
        </w:rPr>
        <w:t>
      МФ – Министерство финансов Республики Казахстан;</w:t>
      </w:r>
    </w:p>
    <w:bookmarkEnd w:id="568"/>
    <w:bookmarkStart w:name="z610" w:id="569"/>
    <w:p>
      <w:pPr>
        <w:spacing w:after="0"/>
        <w:ind w:left="0"/>
        <w:jc w:val="both"/>
      </w:pPr>
      <w:r>
        <w:rPr>
          <w:rFonts w:ascii="Times New Roman"/>
          <w:b w:val="false"/>
          <w:i w:val="false"/>
          <w:color w:val="000000"/>
          <w:sz w:val="28"/>
        </w:rPr>
        <w:t>
      КИОР – Казахстанский институт общественного развития "Рухани жаңғыру";</w:t>
      </w:r>
    </w:p>
    <w:bookmarkEnd w:id="569"/>
    <w:bookmarkStart w:name="z611" w:id="570"/>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570"/>
    <w:bookmarkStart w:name="z612" w:id="571"/>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571"/>
    <w:bookmarkStart w:name="z613" w:id="572"/>
    <w:p>
      <w:pPr>
        <w:spacing w:after="0"/>
        <w:ind w:left="0"/>
        <w:jc w:val="both"/>
      </w:pPr>
      <w:r>
        <w:rPr>
          <w:rFonts w:ascii="Times New Roman"/>
          <w:b w:val="false"/>
          <w:i w:val="false"/>
          <w:color w:val="000000"/>
          <w:sz w:val="28"/>
        </w:rPr>
        <w:t>
      АГУ – Академия государственного управления при Президенте Республики Казахстан;</w:t>
      </w:r>
    </w:p>
    <w:bookmarkEnd w:id="572"/>
    <w:bookmarkStart w:name="z614" w:id="573"/>
    <w:p>
      <w:pPr>
        <w:spacing w:after="0"/>
        <w:ind w:left="0"/>
        <w:jc w:val="both"/>
      </w:pPr>
      <w:r>
        <w:rPr>
          <w:rFonts w:ascii="Times New Roman"/>
          <w:b w:val="false"/>
          <w:i w:val="false"/>
          <w:color w:val="000000"/>
          <w:sz w:val="28"/>
        </w:rPr>
        <w:t>
      ЦГО – центральные государственные органы;</w:t>
      </w:r>
    </w:p>
    <w:bookmarkEnd w:id="573"/>
    <w:bookmarkStart w:name="z615" w:id="574"/>
    <w:p>
      <w:pPr>
        <w:spacing w:after="0"/>
        <w:ind w:left="0"/>
        <w:jc w:val="both"/>
      </w:pPr>
      <w:r>
        <w:rPr>
          <w:rFonts w:ascii="Times New Roman"/>
          <w:b w:val="false"/>
          <w:i w:val="false"/>
          <w:color w:val="000000"/>
          <w:sz w:val="28"/>
        </w:rPr>
        <w:t>
      РК – Республика Казахстан;</w:t>
      </w:r>
    </w:p>
    <w:bookmarkEnd w:id="574"/>
    <w:bookmarkStart w:name="z616" w:id="575"/>
    <w:p>
      <w:pPr>
        <w:spacing w:after="0"/>
        <w:ind w:left="0"/>
        <w:jc w:val="both"/>
      </w:pPr>
      <w:r>
        <w:rPr>
          <w:rFonts w:ascii="Times New Roman"/>
          <w:b w:val="false"/>
          <w:i w:val="false"/>
          <w:color w:val="000000"/>
          <w:sz w:val="28"/>
        </w:rPr>
        <w:t>
      БНС АСПиР – Бюро национальной статистики Агентства по стратегическому планированию и реформам Республики Казахстан;</w:t>
      </w:r>
    </w:p>
    <w:bookmarkEnd w:id="575"/>
    <w:bookmarkStart w:name="z617" w:id="576"/>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576"/>
    <w:bookmarkStart w:name="z618" w:id="577"/>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577"/>
    <w:bookmarkStart w:name="z619" w:id="578"/>
    <w:p>
      <w:pPr>
        <w:spacing w:after="0"/>
        <w:ind w:left="0"/>
        <w:jc w:val="both"/>
      </w:pPr>
      <w:r>
        <w:rPr>
          <w:rFonts w:ascii="Times New Roman"/>
          <w:b w:val="false"/>
          <w:i w:val="false"/>
          <w:color w:val="000000"/>
          <w:sz w:val="28"/>
        </w:rPr>
        <w:t>
      НПП – Национальная палата предпринимателей Республики Казахстан "Атамекен";</w:t>
      </w:r>
    </w:p>
    <w:bookmarkEnd w:id="578"/>
    <w:bookmarkStart w:name="z620" w:id="579"/>
    <w:p>
      <w:pPr>
        <w:spacing w:after="0"/>
        <w:ind w:left="0"/>
        <w:jc w:val="both"/>
      </w:pPr>
      <w:r>
        <w:rPr>
          <w:rFonts w:ascii="Times New Roman"/>
          <w:b w:val="false"/>
          <w:i w:val="false"/>
          <w:color w:val="000000"/>
          <w:sz w:val="28"/>
        </w:rPr>
        <w:t>
      НПО – неправительственные организации;</w:t>
      </w:r>
    </w:p>
    <w:bookmarkEnd w:id="579"/>
    <w:bookmarkStart w:name="z621" w:id="580"/>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580"/>
    <w:bookmarkStart w:name="z622" w:id="581"/>
    <w:p>
      <w:pPr>
        <w:spacing w:after="0"/>
        <w:ind w:left="0"/>
        <w:jc w:val="both"/>
      </w:pPr>
      <w:r>
        <w:rPr>
          <w:rFonts w:ascii="Times New Roman"/>
          <w:b w:val="false"/>
          <w:i w:val="false"/>
          <w:color w:val="000000"/>
          <w:sz w:val="28"/>
        </w:rPr>
        <w:t>
      ЮНФПА – Фонд ООН в области народонаселения.</w:t>
      </w:r>
    </w:p>
    <w:bookmarkEnd w:id="5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