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6d8d" w14:textId="fa26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2022 года № 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07.06. 2022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к приложению 4 к Размерам, источникам и видам предоставления социальной помощи гражданам, которым оказывается социальная помощь, утвержденным указанным постановлением, изложить в следующей редакции: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Денежная норма расходов на питание обучающихся, обучающихся (без проживания) в специальных организациях образования для детей с ограниченными возможностями в развитии, устанавливается в размере 75 процентов от стоимости питания на одного обучающегося в день.".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к приложению 4 изложить в следующей редакции: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классах школ и школ-интернатов (кроме специальных организаций образования для детей с особыми образовательными потребностями) с числом менее 15 учащихся (воспитанников) доплаты к должностным окладам (ставкам) за классное руководство, проверку тетрадей и письменных работ производятся в размере 50 процентов от установленных размеров указанных доплат. Данный порядок применяется также при делении классов на подгруппы.".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