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bc47" w14:textId="479b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и от 31 декабря 2019 года № 1060 "О некоторых мерах государственной поддержки частного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2021 года № 979. Утратило силу постановлением Правительства Республики Казахстан от 26 апреля 2024 года № 336.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26.04.2024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механизме кредитования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финансового лизинга приоритетных проектов,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Общий объем финансирования Национальным Банком Республики Казахстан банков второго уровня (далее – БВУ) и АО "Аграрная кредитная корпорация" (далее – АКК) в 2018 – 2022 годах для поддержки субъектов частного предпринимательства (далее – СЧП), осуществляющих деятельность в обрабатывающей промышленности и агропромышленном комплексе, составит до 1 трлн тенге.";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Целевые индикаторы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доли импорта по товарам экономики простых вещей на 20 % к 2023 году от уровня 2018 года;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рост выпуска продукции экономики простых вещей на 20 % к 2023 году от уровня 2018 года.";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четвертой пункта 7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которые зарегистрированы в офшорных зонах,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февраля 2020 года № 8 "Об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 (зарегистрировано в Реестре государственной регистрации нормативных правовых актов за № 20095), а также участники и (или) акционеры которых зарегистрированы в офшорных зонах;";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Условия гарантирования проектов СЧП: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Гарантированию подлежат кредиты БВУ/финансовый лизинг ЛК с номинальной ставкой вознаграждения, не превышающей 15 % годовых. Размер гарантии в рамках одного проекта заемщика не может превышать 50 % от суммы кредита/финансового лизинга до 1 млрд тенге включительно.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гарантии – не более срока кредита.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разница в обеспечении по кредиту (залоговая стоимость) покрывается предпринимателем.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финансовому лизингу СЧП обеспечивает участие собственными средствами (деньгами) в размере не менее 20 % от стоимости предмета лизинга.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финансовому лизингу допускается принятие в качестве дополнительного обеспечения недвижимого и/или движимого имущества, а также гарантий учредителей/участников/акционеров и/или третьих лиц.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допускается гарантирование БРК проектов субъектов среднего и крупного предпринимательства на следующих условиях: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гарантии в рамках одного кредита заемщика – от 3,5 млрд тенге до 10 млрд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комиссии по гарантии БРК составляет не более 3,5 %;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гарантии – не более 10 лет.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Условия, порядок и механизм гарантирования, а также мониторинг реализуемых проектов в рамках настоящего механизма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гарантирования по кредитам в рамках Государственной программы поддержки и развития бизнеса "Дорожная карта бизнеса-2025", утвержденными постановлением Правительства Республики Казахстан от 31 декабря 2019 года № 1060.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порядок и механизм гарантирования, а также мониторинг реализуемых проектов по производству и переработке в агропромышленном комплексе регламентируются приказом уполномоченного государственного органа в области развития агропромышленного комплекса.";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18.01.2024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18.01.2024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