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19f" w14:textId="7f74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Правительства Республики Казахстан от 22 октября 2003 года № 1071 "Об утверждении предельных (максимальных) размеров земельных участков сельскохозяйственного назначения в пределах республики и одного административного района (города), области, которые могут находиться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2021 года № 947.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30.12.2021.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31 декабря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2003 года № 1071 "Об утверждении предельных (максимальных) размеров земельных участков сельскохозяйственного назначения в пределах республики и одного административного района (города), области, которые могут находиться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декабря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