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9b4c" w14:textId="b069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2021 год и внесении изменений в постановление Правительства Республики Казахстан от 10 декабря 2020 года № 840 "О реализации Закона Республики Казахстан "О республиканском бюджете на 2021 – 2023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2021 года № 945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2020 года № 840 "О реализации Закона Республики Казахстан "О республиканском бюджете на 2021 – 2023 годы" следующие изменения: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1 270 029 558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332 662 146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56 013 503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55 611 090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4 935 405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3 877 105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1 266 618 681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строки: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и ввод в эксплуатацию космической системы связи "KazSat-2R"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117 937 375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изложить в следующей редакции:</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132 024 111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и ввод в эксплуатацию космической системы связи "KazSat-2R"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строки: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833 538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833 538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изложить в следующей редакции:</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729 438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729 438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строку:</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и строительство пункта пропуска "Бесагаш"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481 080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изложить в следующей редакции:</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и строительство пункта пропуска "Бесагаш"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376 980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строку:</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141 910 897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изложить в следующей редакции:</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141 625 302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строки:</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изложить в следующей редакции:</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строки:</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изложить в следующей редакции:</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2 762 559 </w:t>
            </w: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строку:</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2 006 583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изложить в следующей редакции:</w:t>
      </w:r>
    </w:p>
    <w:bookmarkEnd w:id="49"/>
    <w:bookmarkStart w:name="z5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строки:</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4"/>
    <w:p>
      <w:pPr>
        <w:spacing w:after="0"/>
        <w:ind w:left="0"/>
        <w:jc w:val="both"/>
      </w:pPr>
      <w:r>
        <w:rPr>
          <w:rFonts w:ascii="Times New Roman"/>
          <w:b w:val="false"/>
          <w:i w:val="false"/>
          <w:color w:val="000000"/>
          <w:sz w:val="28"/>
        </w:rPr>
        <w:t>
      "</w:t>
      </w:r>
    </w:p>
    <w:bookmarkEnd w:id="54"/>
    <w:bookmarkStart w:name="z59" w:id="55"/>
    <w:p>
      <w:pPr>
        <w:spacing w:after="0"/>
        <w:ind w:left="0"/>
        <w:jc w:val="both"/>
      </w:pPr>
      <w:r>
        <w:rPr>
          <w:rFonts w:ascii="Times New Roman"/>
          <w:b w:val="false"/>
          <w:i w:val="false"/>
          <w:color w:val="000000"/>
          <w:sz w:val="28"/>
        </w:rPr>
        <w:t>
      изложить в следующей редакции:</w:t>
      </w:r>
    </w:p>
    <w:bookmarkEnd w:id="55"/>
    <w:bookmarkStart w:name="z60"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19 197 621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49-2</w:t>
      </w:r>
      <w:r>
        <w:rPr>
          <w:rFonts w:ascii="Times New Roman"/>
          <w:b w:val="false"/>
          <w:i w:val="false"/>
          <w:color w:val="000000"/>
          <w:sz w:val="28"/>
        </w:rPr>
        <w:t xml:space="preserve"> к указанному постановлению:</w:t>
      </w:r>
    </w:p>
    <w:bookmarkEnd w:id="58"/>
    <w:bookmarkStart w:name="z63" w:id="59"/>
    <w:p>
      <w:pPr>
        <w:spacing w:after="0"/>
        <w:ind w:left="0"/>
        <w:jc w:val="both"/>
      </w:pPr>
      <w:r>
        <w:rPr>
          <w:rFonts w:ascii="Times New Roman"/>
          <w:b w:val="false"/>
          <w:i w:val="false"/>
          <w:color w:val="000000"/>
          <w:sz w:val="28"/>
        </w:rPr>
        <w:t>
      строки:</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431 174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69 278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изложить в следующей редакции:</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9 900 766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424 388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3 251 452 </w:t>
            </w: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53</w:t>
      </w:r>
      <w:r>
        <w:rPr>
          <w:rFonts w:ascii="Times New Roman"/>
          <w:b w:val="false"/>
          <w:i w:val="false"/>
          <w:color w:val="000000"/>
          <w:sz w:val="28"/>
        </w:rPr>
        <w:t xml:space="preserve"> к указанному постановлению:</w:t>
      </w:r>
    </w:p>
    <w:bookmarkEnd w:id="65"/>
    <w:bookmarkStart w:name="z70" w:id="66"/>
    <w:p>
      <w:pPr>
        <w:spacing w:after="0"/>
        <w:ind w:left="0"/>
        <w:jc w:val="both"/>
      </w:pPr>
      <w:r>
        <w:rPr>
          <w:rFonts w:ascii="Times New Roman"/>
          <w:b w:val="false"/>
          <w:i w:val="false"/>
          <w:color w:val="000000"/>
          <w:sz w:val="28"/>
        </w:rPr>
        <w:t>
      строку, порядковый номер 23, изложить в следующей редакции:</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нормативной 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торговли и интеграции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6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23 124</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70"/>
    <w:bookmarkStart w:name="z7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и вводу в эксплуатацию космической системы связи "KazSat-2R" для обеспечения бесперебойного функционирования спутниковой связи на территории Казахстана и замещения космической системы связи "KazSat-2"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"Создание и ввод в эксплуатацию космической системы связи "KazSat-2R"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r>
    </w:tbl>
    <w:bookmarkStart w:name="z76" w:id="72"/>
    <w:p>
      <w:pPr>
        <w:spacing w:after="0"/>
        <w:ind w:left="0"/>
        <w:jc w:val="both"/>
      </w:pP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строку, порядковый номер 150, изложить в следующей редакции:</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r>
    </w:tbl>
    <w:bookmarkStart w:name="z82" w:id="78"/>
    <w:p>
      <w:pPr>
        <w:spacing w:after="0"/>
        <w:ind w:left="0"/>
        <w:jc w:val="both"/>
      </w:pPr>
      <w:r>
        <w:rPr>
          <w:rFonts w:ascii="Times New Roman"/>
          <w:b w:val="false"/>
          <w:i w:val="false"/>
          <w:color w:val="000000"/>
          <w:sz w:val="28"/>
        </w:rPr>
        <w:t>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4" w:id="79"/>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79"/>
    <w:bookmarkStart w:name="z85" w:id="80"/>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декабря 2021 года №</w:t>
            </w:r>
          </w:p>
        </w:tc>
      </w:tr>
    </w:tbl>
    <w:bookmarkStart w:name="z88" w:id="81"/>
    <w:p>
      <w:pPr>
        <w:spacing w:after="0"/>
        <w:ind w:left="0"/>
        <w:jc w:val="left"/>
      </w:pPr>
      <w:r>
        <w:rPr>
          <w:rFonts w:ascii="Times New Roman"/>
          <w:b/>
          <w:i w:val="false"/>
          <w:color w:val="000000"/>
        </w:rPr>
        <w:t xml:space="preserve"> Корректировка показателей республиканского бюджета на 2021 год</w:t>
      </w:r>
    </w:p>
    <w:bookmarkEnd w:id="81"/>
    <w:bookmarkStart w:name="z89" w:id="82"/>
    <w:p>
      <w:pPr>
        <w:spacing w:after="0"/>
        <w:ind w:left="0"/>
        <w:jc w:val="both"/>
      </w:pPr>
      <w:r>
        <w:rPr>
          <w:rFonts w:ascii="Times New Roman"/>
          <w:b w:val="false"/>
          <w:i w:val="false"/>
          <w:color w:val="000000"/>
          <w:sz w:val="28"/>
        </w:rPr>
        <w:t>
      тыс.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ономастической и геральдической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космической деятельности и информационной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bl>
    <w:bookmarkStart w:name="z90" w:id="83"/>
    <w:p>
      <w:pPr>
        <w:spacing w:after="0"/>
        <w:ind w:left="0"/>
        <w:jc w:val="both"/>
      </w:pPr>
      <w:r>
        <w:rPr>
          <w:rFonts w:ascii="Times New Roman"/>
          <w:b w:val="false"/>
          <w:i w:val="false"/>
          <w:color w:val="000000"/>
          <w:sz w:val="28"/>
        </w:rPr>
        <w:t>
      _______________________________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 декабря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3" w:id="84"/>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548 862</w:t>
            </w:r>
          </w:p>
        </w:tc>
      </w:tr>
    </w:tbl>
    <w:bookmarkStart w:name="z94" w:id="85"/>
    <w:p>
      <w:pPr>
        <w:spacing w:after="0"/>
        <w:ind w:left="0"/>
        <w:jc w:val="both"/>
      </w:pPr>
      <w:r>
        <w:rPr>
          <w:rFonts w:ascii="Times New Roman"/>
          <w:b w:val="false"/>
          <w:i w:val="false"/>
          <w:color w:val="000000"/>
          <w:sz w:val="28"/>
        </w:rPr>
        <w:t>
       _________________________</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