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d661" w14:textId="5cad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2021 года № 920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Конституционный закон Республики Казахстан "О выборах в Республике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следующие изменения и дополнения: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89: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документам, указанным в части первой настоящего пункта, кандидатами-лицами с инвалидностью дополнительно представляются справки об инвалидности по форме, установленной уполномоченным органом в области социальной защиты населения.";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4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партийном списке количество представителей трех категорий: женщин, лиц, не достигших двадцатидевятилетнего возраста, лиц с инвалидностью должно составлять не менее тридцати процентов от общего числа включенных в него лиц.";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97-1: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третьей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распределении депутатских мандатов количество представителей трех категорий: женщин, лиц, не достигших двадцатидевятилетнего возраста, лиц с инвалидностью должно составлять не менее тридцати процентов от общего числа полученных партией депутатских мандатов.";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6 дополнить предложением вторым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должны быть соблюдены требования части третьей пункта 5 настоящей статьи.".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Действие статьи 1 настоящего Конституционного закона не распространяется на правоотношения, возникшие в связи с проведением выборов, назначенных до введения в действие настоящего Конституционного закона.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