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5ef1" w14:textId="712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– 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918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– 2010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– 2010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"III. Решение проблем на рынке недвижимости":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"Реализация новых механизмов по решению проблем на рынке недвижимости":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Финансирование завершения строительства через акционерное общество "Фонд стрессовых активов". Завершение строительства мегарайона "Сайран", жилого комплекса "Уш тобе" в городе Алматы и жилого комплекса "Гранд Алатау" в городе Астане товариществом с ограниченной ответственностью "Global building contract" будет осуществляться путем его кредитования через размещение срочного банковского вклада акционерного общества "Фонд стрессовых активов" в сумме 20 млрд. тенге в акционерном обществе "Казкоммерцбанк" на следующих условиях: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– единовременно, одним траншем;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вклада – 20 (двадцать) лет;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по вкладу – 1 % (один процент) годовых;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основному долгу – 10 лет; выплата основного долга – равномерно годовыми платежами по истечению льготного периода;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льготный период по вознаграждению – на период строительства; выплата вознаграждения – равными полугодовыми платежами по истечении льготного периода.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жилого комплекса "Тау Самал", первая очередь в городе Алматы будет осуществляться через акционерное общество "Фонд стрессовых активов" следующим образом. Залоговое имущество акционерного общества "БТА Банк" в виде жилого комплекса "Тау Самал", первая очередь в городе Алматы взыскивается в соответствии с законодательством Республики Казахстан и передается акционерному обществу "Фонд стрессовых активов", которое обеспечивает завершение строительства жилого комплекса "Тау Самал", первая очередь в городе Алматы на сумму 7 млрд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жилых комплексов "Солнечный квартал" и "Шанырак" в городе Алматы будет осуществляться через акционерное общество "Фонд стрессовых активов" на сумму 3 млрд тенге, из них на финансирование жилого комплекса "Солнечный квартал" – 2 млрд тенге, жилого комплекса "Шанырак" – 1 млрд тенге.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средства акционерного общества "Казахстанская Жилищная Компания", возвращенные с банковского вклада в акционерном обществе "Народный Сберегательный Банк Казахстана", направляются на финансирование градостроительного инвестиционного проекта "G4 City" в Алматинской области путем кредитования товарищества с ограниченной ответственностью "CG Land" на следующих условиях: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кредита – 13,2 млрд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средств – единовременно, одним траншем;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кредита – до 2029 года включительно;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кредиту – 1 % (один процент) годовых, включая все расходы, налоги и обязательные платежи;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основному долгу – 36 месяцев, выплата основного долга – равномерно полугодовыми платежами по истечении льготного периода;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льготный период по вознаграждению – 36 месяцев за счет капитализации, выплата вознаграждения – равными полугодовыми платежами по истечении льготного периода с учетом капитализированного вознаграждения;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целевое назначение – развитие градостроительного инвестиционного проекта "G4 City", в том числе земельных участков проекта "G4 City";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залоговое обеспечение – земельные участки по проекту "G4 City" общей площадью 199 га.".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