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993b" w14:textId="ba39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2021 года № 912.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Товарищество с ограниченной ответственностью "СК-Фармация", сто процентов доли которого находится в государственной собственности, освобождается от выплаты дивидендов (части чистого дохода) на государственную долю участия в уставном капитале по итогам 2019 – 2020 годов.".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