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26de" w14:textId="f662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2021 года № 820.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26 декабря 2019 года "Об обязательном социальном страховании"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1 января 2022 года произвести повышение размеров социальных выплат из Государственного фонда социального страхования на случаи утраты трудоспособности и потери кормильца, назначенных до 1 января 2022 года, на пять процентов от размера получаемых социальных выплат.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