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cc42" w14:textId="947c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2021 года № 795.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 (далее – Правила).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7, 8, 9, 10, 11, 12, 13, 14, 15, 16, 17, 18 и 19 Правил, которые вводятся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795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предпринимательство – предпринимательская деятельность субъектов социального предпринимательства, способствующая решению социальных проблем граждан и общества, осуществляемая в соответствии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инициатива развития социального предпринимательства – предпринимательская инициатива субъектов социального предпринимательства, направленная на решение социальных проблем граждан и общества, осуществляемая в соответствии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социального предпринимательства –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субъектов социального предпринимательства (далее – реестр) –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предпринимательства, а именно: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либо наименование и дату регистрации юридического лица;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(место нахождения);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внесения в реестр;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субъекта социального предпринимательства;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предпринимательству – центральный исполнительный орган Республики Казахстан,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институты развития – финансовые, консалтинговые, инновационные, сервисные организации, созданные по решению Правительства Республики Казахстан в организационно-правовой форме акционерных обществ, главной целью деятельности которых является реализация проектов в области индустриально-инновационного развития и поддержки предпринимательства;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холдинг – акционерное общество, учредителем и единственным акционером которого, если иное не установлено законами Республики Казахстан, является Республика Казахстан в лице Правительства Республики Казахстан,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Национальная палата предпринимателей Республики Казахстан (далее – НПП) – некоммерческая организация, представляющая собой союз субъектов предпринимательства, созданная в целях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специальный фонд развития предпринимательства – юридическое лицо, созданное по решению Правительства Республики Казахстан, контрольный пакет акций которого принадлежит национальному управляющему холдингу, основной целью деятельности которого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Осуществление поддержки инициатив развития социального предпринимательства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национальные холдинги, национальные институты развития и иные организации принимают меры по информированию субъектов социального предпринимательства о доступных мерах государственной поддержки, в том числе через средства массовой информации, а также путем размещения соответствующей информации на своих интернет-ресурсах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в месячный срок после включения субъекта социального предпринимательства в реестр уведомляет его о доступных мерах государственной поддержки.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новых механизмов государственной поддержки либо их изменений субъекту социального предпринимательства в течение срока, указанного в части первой настоящего пункта, также направляется соответствующее уведомление.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обращения субъектов социального предпринимательства в государственные органы, национальные холдинги, национальные институты развития и иные организации с инициативой развития социального предпринимательства, предоставлятся ответ о доступных мерах государственной поддержки социального предпринимательства и формах ее получения в порядке, предусмотренном Административным процедурно-процессуальным кодексом Республики Казахстан.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государственной поддержки социального предпринимательства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Государством гарантируется и поощряется внедрение субъектами предпринимательства в своей деятельности социальной ответственности.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поддержка социального предпринимательства осуществляется в виде: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наличия инфраструктуры поддержки субъектов социального предпринимательства;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налоговых льгот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финансовой поддержки субъектам социального предпринимательства (в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(аренды) имущества);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в имущественный наем (аренду) государственного имущества без права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информационной поддержки субъектам социального предпринимательства;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консультационной и методической поддержки субъектам социального предпринимательства, развития через акселерационные программы (в том числе по вопросам привлечения средств, участия в закупках товаров, работ, услуг).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содействия в развитии межрегионального сотрудничества в поиске деловых партнеров (в том числе путем проведения деловых мероприятий, а также обеспечения участия субъектов социального предпринимательства в указанных мероприятиях);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образования и дополнительного образования;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государственных грантов для организации и реализации социально значимых проектов в отраслях экономики.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Инфраструктурная поддержка социального предпринимательства обеспечивается путем создания и развития инфраструктуры поддержки частного предпринимательства, под которой понимается комплекс создаваемых или действующих организаций, обеспечивающих общие условия функционирования и развития частного предпринимательства, включая содействие в организации собственного дела, предоставление информации в области права, маркетинга, инжиниринга и менеджмента, поддержку в обеспечении материально-техническими, финансовыми и другими ресурсами на коммерческой основе.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инфраструктуре поддержки частного предпринимательства относятся центры поддержки предпринимательства, бизнес-инкубаторы и элементы индустриально-инновационной инфраструктуры.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социального предпринимательства, включенные в реестр субъектов социального предпринимательства, имеют право на уменьшение налогооблагаемого дохода в размере произведенных расходов на оплату обучения по освоению профессии, профессиональной подготовки, переподготовки или повышения квалификации работников, являющихся лицами с инвалидностью; родителями и другими законными представителями, воспитывающими ребенка с инвалидностью; пенсионерами и гражданами предпенсионного возраста (в течение пяти лет до наступления возраста, дающего право на пенсионные выплаты по возрасту); воспитанниками детских деревень и выпускниками детских домов, школ-интернатов для детей-сирот и детей, оставшихся без попечения родителей, в возрасте до двадцати девяти лет; лицами, освобожденными от отбывания наказания из учреждений уголовно-исполнительной (пенитенциарной) системы, в течение двенадцати месяцев после освобождения; кандасами, но не более 120-кратного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на одного работника за налоговый период.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статуса работника, предусмотренного частью первой настоящего пункта, уменьшение размера налогооблагаемого дохода производится исходя из удельного веса месяцев в налоговом периоде, когда работник являлся лицом с инвалидностью; родителем и другим законным представителем, воспитывающим ребенка с инвалидностью; пенсионером и гражданином предпенсионного возраста (в течение пяти лет до наступления возраста, дающего право на пенсионные выплаты по возрасту); воспитанником детских деревень и выпускником детских домов, школ-интернатов для детей-сирот и детей, оставшихся без попечения родителей, в возрасте до двадцати девяти лет; лицом, освобожденным от отбывания наказания из учреждений уголовно-исполнительной (пенитенциарной) системы, в течение двенадцати месяцев после освобождения; кандасом.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уменьшения налогооблагаемого дохода в налоговом периоде в отношении работника в последующих налоговых периодах такое уменьшение не применяется.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финансовой поддержки субъектам социального предпринимательства (в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(аренды) имущества)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(далее – постановление).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имущество предоставляется в имущественный наем (аренду) без права выкупа на льготных условиях субъектам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предпринимательства, утвержденными приказом Министра национальной экономики Республики Казахстан от 8 октября 2021 года № 91 (зарегистрирован в Реестре государственной регистрации нормативных правовых актов Республики Казахстан 14 октября 2021 года за № 24750).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информационной поддержки субъектам социального предпринимательства осуществляется путем: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учебных семинаров-тренингов и научно-практических конференций по развитию частного предпринимательства;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зарубежных стажировок;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методических пособий, информационных бюллетеней о практике осуществления частного предпринимательства, рынке новых технологий;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в регионах сети информационных, консалтинговых центров;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оказания консультационных, информационных, юридических, маркетинговых и иных услуг;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содействия трансферту передовых зарубежных технологий;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сервисно-информационной поддержки при продвижении отечественных товаров (работ, услуг) на экспорт;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менеджеров для организации обучения субъектов малого предпринимательства в регионах.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консультационной и методической поддержки субъектам социального предпринимательства, развитие через акселерационные программы (в том числе по вопросам привлечения средств, участия в закупках товаров, работ, услуг) осуществляются в соответствии с четвертым направлением (предоставление нефинансовых мер поддержки предпринимательства)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Палаты предпринимателей областей, городов республиканского значения и столицы оказывают содействие в развитии межрегионального сотрудничества в поиске деловых партнеров, в том числе путем проведения деловых мероприятий, а также обеспечения участия субъектов социального предпринимательства в указанных мероприятиях.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Специальный фонд развития частного предпринимательства осуществляет обучение и консалтинг по вопросам осуществления частного предпринимательства, в том числе финансовой и имущественной поддержки частного предпринимательства.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гранты для организации и реализации социально значимых проектов в отраслях экономики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Субъектам социального предпринимательства также могут оказываться меры государственной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Индивидуальным предпринимателям и юридическим лицам, за исключением субъектов крупного предпринимательства, меры государственной поддержки оказываются после включения их в реестр субъектов социального предпринимательства.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Формирование реестра субъектов социального предпринимательства осуществляется уполномоченным органом по предпринимательству на основании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