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87c42" w14:textId="a687c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29 апреля 2016 года № 255 "Об утверждении Правил (методики) ценообразования на хлопок-волокно"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октября 2021 года № 746.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2016 года № 255 "Об утверждении Правил (методики) ценообразования на хлопок-волокно"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(методике) ценообразования на хлопок-волокно,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Цена сделки хлопка-волокна не должна отклоняться от рыночной цены казахстанского хлопка-волокна более чем на 10 процентов.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тех случаях, когда разница между рыночной ценой и допустимым отклонением будет меньше или равна цене сделки (ЦС ≥ РЦ – ДО), цена сделки признается допустимой, а в тех случаях, когда разница между рыночной ценой и допустимым отклонением будет больше цены сделки (ЦС &lt; РЦ – ДО), цена сделки признается недопустимой, где: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ЦС – цена сделки хлопка-волокна на дату перехода права собственности покупателю;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РЦ – рыночная цена на хлопок-волокно на дату перехода права собственности покупателю;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– допустимое отклонение, равное 10 %.".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