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68f0" w14:textId="2ce6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Кодекс Республики Казахстан об административных правонарушениях по вопросам ответственного обращения с животными"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2021 года № 673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Кодекс Республики Казахстан об административных правонарушениях по вопросам ответственного обращения с животными".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Кодекс Республики Казахстан об административных правонарушениях по вопросам ответственного обращения с животными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статьями 407-1 и 407-2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407-1. Жестокое обращение с животными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Жестокое обращение с животными, не содержащее признаков уголовно наказуемого деяния, –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– в размере пяти, на должностных лиц – в размере десяти месячных расчетных показателей.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 повторно в течение года после наложения административного взыскания, –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– в размере двадцати, на должностных лиц – в размере сорока месячных расчетных показателей.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407-2. Нарушение законодательства в сфере обращения с животными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отлова, содержания, учета, выгула, перевозки, умерщвления домашних и бродячих собак и кошек –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должностных лиц – в размере двадцати, на юридических лиц – в размере тридцати месячных расчетных показателей.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двадцати, на должностных лиц – в размере тридцати, на юридических лиц – в размере сорока месячных расчетных показателей.";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408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408. Нарушение правил выпаса сельскохозяйственных животных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установленных местными представительными органами областей, городов республиканского значения и столицы правил выпаса сельскохозяйственных животных –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 месячных расчетных показателей.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 же действия, повлекшие причинение ущерба имуществу физических лиц, –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десяти месячных расчетных показателей.";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685 после слов "396 (частью первой)," дополнить цифрами "407-2,";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статье 709: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 "396 (частью первой)," дополнить цифрами "407-1, 407-2, и 408,";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"396 (частью первой)," дополнить цифрами "407-1, 407-2, и 408,";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подпунктах 2), 3), 4) после цифр "388," дополнить цифрами "407-1, 407-2, и 408";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729: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цифр "405," дополнить цифрами "407-1, 407-2, и 408,";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после цифр "386," дополнить цифрами "407-1, 407-2,".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