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8fb0" w14:textId="caa8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"Центрально–Азиатский региональный гляциологический центр" категории 2 под эгидой ЮНЕСКО", передаваемой в республиканскую собственность по договору дарения,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2021 года № 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"Институт географии и водной безопасности" (далее – АО "Институт географии и водной безопасности") о принятии 100 (сто) процентов доли участия в уставном капитале товарищества с ограниченной ответственностью "Центрально– Азиатский Региональный гляциологический центр" категории 2 под эгидой ЮНЕСКО" (далее – товарищество), передаваемой в республиканскую собственность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АО "Институт географии и водной безопасности"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товарищества Комитету науки Министерства образования и науки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636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123-157,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"123-157. ТОО "Центрально–Азиатский региональный гляциологический центр" категории 2 под эгидой ЮНЕСКО".".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222-39-11,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"222-39-11. ТОО "Центрально–Азиатский региональный гляциологический центр" категории 2 под эгидой ЮНЕСКО".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Товарищества с ограниченной ответственностью":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32, следующего содержания: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"Центрально – Азиатский Региональный гляциологический центр" категории 2 под эгидой ЮНЕСКО".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