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c317" w14:textId="e65c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2021 года № 525. Утратило силу постановлением Правительства Республики Казахстан от 3 августа 2023 года №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выпуска ценных бумаг для обращения на внутреннем рынке местным исполнительным органом области, города республиканского значения, столицы (далее – Правила) разработаны в соответствии с Бюджетным кодексом Республики Казахстан и Законом Республики Казахстан "О рынке ценных бумаг" и определяют порядок выпуска, размещения, обращения, обслуживания и погашения государственных ценных бумаг местных исполнительных органов областей, городов республиканского значения, столицы на территории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андеррайтер – профессиональный участник рынка ценных бумаг,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 – государственные эмиссионные ценные бумаги, эмитируемые местными исполнительными органами области, города республиканского значения, столицы;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первичный дилер – профессиональный участник рынка ценных бумаг, допущенный в установленном порядке к участию в размещении ценных бумаг;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свод правил депозитария – внутренний документ депозитария, на основании которого депозитарий осуществляет обслуживание и погашение ценных бумаг;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депозитарий (далее – депозитарий) – акционерное общество "Центральный депозитарий ценных бумаг", осуществляющее функции платежного агента при размещении ценных бумаг, по выплате дохода по ценным бумагам и при их погашении, функции по депозитарному обслуживанию ценных бумаг в соответствии с договором, заключенным с эмитентом;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организатор торгов – акционерное общество "Казахстанская фондовая биржа";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организатора торгов – внутренний документ организатора торгов, на основании которого организатор торгов осуществляет размещение ценных бумаг;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эмитент – местный исполнительный орган области, города республиканского значения, столицы.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местные исполнительные органы области могут быть эмитентами только государственных ценных бумаг, выпускаемых местными исполнительными органами областей для обращения на внутреннем рынке для финансирования строительства жилья в рамках реализации государственных программ, а также иных ценных бумаг, выпускаемых для финансирования в установленном порядке отдельных мероприятий по содействию занятости.";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выпуска, размещения, обращения, обслуживания и погашения ценных бумаг";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Общие условия выпуска, размещения, обращения, обслуживания и погашения ценных бумаг";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жилья в рамках реализации государственных программ (далее – государственные ценные бумаги для финансирования строительства жилья).";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Среднесрочные ценные бумаги";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Долгосрочные ценные бумаги";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2.4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Среднесрочные индексированные ценные бумаги";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2.5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Долгосрочные индексированные ценные бумаги";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жилья в рамках реализации государственных программ".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