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ef77" w14:textId="626e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2021 года № 414.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центрального аппарата: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152-101), 152-102), 152-103) и 152-104)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"152-101) разработка и утверждение правил использования единовременных пенсионных выплат на лечение;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152-102) разработка и утверждение положения о деятельности врачебно-консультативной комиссии;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152-103) разработка и утверждение правил подключения электронных информационных ресурсов, содержащих персональные медицинские данные, к сетям телекоммуникаций, связывающим их с другими базами данных в области здравоохранения, по согласованию с уполномоченным органом в сфере обеспечения информационной безопасности;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152-104) разработка и утверждение правил разграничения прав доступа субъектов цифрового здравоохранения по согласованию с уполномоченным органом в сфере защиты персональных данных;".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