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867c" w14:textId="fb18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первоочередных мер в области прав человека</w:t>
      </w:r>
    </w:p>
    <w:p>
      <w:pPr>
        <w:spacing w:after="0"/>
        <w:ind w:left="0"/>
        <w:jc w:val="both"/>
      </w:pPr>
      <w:r>
        <w:rPr>
          <w:rFonts w:ascii="Times New Roman"/>
          <w:b w:val="false"/>
          <w:i w:val="false"/>
          <w:color w:val="000000"/>
          <w:sz w:val="28"/>
        </w:rPr>
        <w:t>Постановление Правительства Республики Казахстан от 11 июня 2021 года № 405.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первоочередных мер в области прав человека (далее – План).</w:t>
      </w:r>
    </w:p>
    <w:bookmarkEnd w:id="1"/>
    <w:bookmarkStart w:name="z5" w:id="2"/>
    <w:p>
      <w:pPr>
        <w:spacing w:after="0"/>
        <w:ind w:left="0"/>
        <w:jc w:val="both"/>
      </w:pPr>
      <w:r>
        <w:rPr>
          <w:rFonts w:ascii="Times New Roman"/>
          <w:b w:val="false"/>
          <w:i w:val="false"/>
          <w:color w:val="000000"/>
          <w:sz w:val="28"/>
        </w:rPr>
        <w:t>
      2. Центральным государственным органам и местным исполнительным органам областей, городов республиканского значения и столицы, государственным органам, непосредственно подчиненным и подотчетным Президенту Республики Казахстан (по согласованию), а также другим организациям, ответственным за исполнение Плана:</w:t>
      </w:r>
    </w:p>
    <w:bookmarkEnd w:id="2"/>
    <w:bookmarkStart w:name="z6" w:id="3"/>
    <w:p>
      <w:pPr>
        <w:spacing w:after="0"/>
        <w:ind w:left="0"/>
        <w:jc w:val="both"/>
      </w:pPr>
      <w:r>
        <w:rPr>
          <w:rFonts w:ascii="Times New Roman"/>
          <w:b w:val="false"/>
          <w:i w:val="false"/>
          <w:color w:val="000000"/>
          <w:sz w:val="28"/>
        </w:rPr>
        <w:t xml:space="preserve">
      1) принять необходимые меры по реализации Плана; </w:t>
      </w:r>
    </w:p>
    <w:bookmarkEnd w:id="3"/>
    <w:bookmarkStart w:name="z7" w:id="4"/>
    <w:p>
      <w:pPr>
        <w:spacing w:after="0"/>
        <w:ind w:left="0"/>
        <w:jc w:val="both"/>
      </w:pPr>
      <w:r>
        <w:rPr>
          <w:rFonts w:ascii="Times New Roman"/>
          <w:b w:val="false"/>
          <w:i w:val="false"/>
          <w:color w:val="000000"/>
          <w:sz w:val="28"/>
        </w:rPr>
        <w:t>
      2) на полугодовой основе до 1 июля и 20 декабря представлять информацию о ходе реализации Плана в Министерство юстиции Республики Казахстан;</w:t>
      </w:r>
    </w:p>
    <w:bookmarkEnd w:id="4"/>
    <w:bookmarkStart w:name="z8" w:id="5"/>
    <w:p>
      <w:pPr>
        <w:spacing w:after="0"/>
        <w:ind w:left="0"/>
        <w:jc w:val="both"/>
      </w:pPr>
      <w:r>
        <w:rPr>
          <w:rFonts w:ascii="Times New Roman"/>
          <w:b w:val="false"/>
          <w:i w:val="false"/>
          <w:color w:val="000000"/>
          <w:sz w:val="28"/>
        </w:rPr>
        <w:t>
      3) Министерству юстиции Республики Казахстан на полугодовой основе до 15 июля и 5 января представлять в Аппарат Правительства Республики Казахстан сводную информацию о ходе реализации Плана.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Аппарату Правительства Республики Казахстан ежегодно, не позднее 25 января, обеспечить представление в Администрацию Президента Республики Казахстан сводной информации об итогах реализации Плана.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11 июня 2021 года № 405   </w:t>
            </w:r>
          </w:p>
        </w:tc>
      </w:tr>
    </w:tbl>
    <w:bookmarkStart w:name="z13" w:id="8"/>
    <w:p>
      <w:pPr>
        <w:spacing w:after="0"/>
        <w:ind w:left="0"/>
        <w:jc w:val="left"/>
      </w:pPr>
      <w:r>
        <w:rPr>
          <w:rFonts w:ascii="Times New Roman"/>
          <w:b/>
          <w:i w:val="false"/>
          <w:color w:val="000000"/>
        </w:rPr>
        <w:t xml:space="preserve"> План первоочередных мер в области прав человека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Совершенствование механизмов взаимодействия с договорными органами ООН и специальными процедурами Совета ООН по правам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дополнений в Указ Президента Республики Казахстан от 12 августа 2010 года № 1037 "О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в части взаимодействия со специальными процедурами Совета ООН по правам человека, а также договорными органами ООН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Указа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МИОР, ГП (по согласованию), ВС (по согласованию), КНБ (по согласованию), АПК (по согласованию), МТЗСН, МВД, МЮ, МОН, МФ, НЦПЧ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сопряжения индикаторов по правам человека с индикаторами целей устойчивого развития в целях обеспечения поэтапного внедрения национальных индикаторов оценки соблюдения прав человека на основе 14 индикаторов, разработанных УВКПЧ ООН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 (по согласованию), МЮ, МНЭ, МФ, ГП (по согласованию), МВД, АПК (по согласованию), МИД, МОН, МЗ, НЦПЧ (по согласованию), МТСЗН, МИОР, МИИР, МЧС, ВС (по согласованию), МЭ, МЭГПР, МСХ, ЦИК (по согласованию), АДГС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прав жертв торговли людьми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законодательство Республики Казахстан с учетом Протокола о предупреждении и пресечении торговли людьми, особенно женщинами и детьми, и наказании за нее, дополняющим Конвенцию ООН против транснациональной организованной преступности от 15 ноября 2000 года, в том числе в части уточнения определения понятия "торговля людьми", легализации пребывания на территории Республики Казахстан лиц, пострадавших от таких видов преступлений, и оказания им социальных услуг (в рамках проекта Закона "О внесении изменений и дополнений в некоторые законодательные акты Республики Казахстан по вопросам социальной защиты инвалидов")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ГП (по согласованию), МВД, МЮ, НЦПЧ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критериев оценки наличия жестокого обращения, приведшего к социальной дезадаптации и социальной депривации, с учетом руководства УВКПЧ ООН по эффективному расследованию и документированию пыток и других жестоких, бесчеловечных или унижающих достоинство видов обращения и наказания (Стамбульский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совместный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МЮ, ГП (по согласованию), МТСЗН, МЗ, МОН, НЦПЧ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отдельного клинического протокола с учетом руководства УВКПЧ ООН по эффективному расследованию и документированию пыток и других жестоких, бесчеловечных или унижающих достоинство видов обращения и наказания (Стамбульский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НЦПЧ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работы регионального хаба по противодействию экстремизму, незаконному обороту наркотиков и оружия, торговле людьми, киберпреступности и коррупции при Академии Генеральной прокуратуры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мероприятий, тренингов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МВД,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нормативного постановления Верховного Суда Республики Казахстан от 29 декабря 2012 года № 7 "О практике применения законодательства, устанавливающего ответственность за торговлю людьми"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нормативное постановление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(по согласованию), НЦПЧ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Права человека в отношении граждан с инвалидностью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Завершение процедуры ратификации Факультативного протокола к Конвенции о правах инвалидов</w:t>
            </w:r>
          </w:p>
          <w:bookmarkEnd w:id="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МЮ, НЦПЧ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законодательство в части привлечения лиц с инвалидностью и маломобильных групп населения к согласованию проектов в сфере строительства и их приемки в эксплуатацию (в рамках проекта Закона "О внесении изменений и дополнений в некоторые законодательные акты Республики Казахстан по вопросам социальной защиты инвалидов")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МИИР, НЦПЧ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Ликвидация дискриминации в отношении женщин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списка работ, на которых ограничивается применение труда женщин (в рамках проекта Закона "О внесении изменений и дополнений в некоторые законодательные акты Республики Казахстан по вопросам социальной защиты отдельных категорий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МЮ, МЗ, НЦПЧ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реализации резолюций 1325 (2000), 1820, 1888, 1889, 1960, 2106, 2122, 2242, 2467, принятых Советом Безопасности ООН по равноправному и всестороннему участию женщин в предотвращении и урегулировании конфликтов, обеспечении мира и безопасности, предупреждению насилия против женщин, повышению осведомленности, усилению взаимодействия с гражданским обществом в вопросах предупреждения конфликтов и защиты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МВД, ГП (по согласованию), МТСЗН, МОН, АСПР (по согласованию), НКДЖСД (по согласованию), акиматы столицы, городов республиканского значения и областей, НЦПЧ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Право на свободу объединения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механизмов реализации права граждан на свободу объединения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на МВК Концепции и проекта Закона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МТСЗН, НЦПЧ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законодательство Республики Казахстан в части взаимодействия общественных объединений и государственных органов по вопросам налоговой отчетности, а также упрощения порядка регистрации религиозных объединений и создания благоприятных условий для межконфессионального взаимодействия (в рамках проекта Закона "О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МИОР, МЮ, МФ, НЦПЧ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Право на свободу выражения мнения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декриминализации статьи 131 Уголовного кодекса Республики Казахстан с изучением правоприменительной практики и международного опыта, широким обсуждением с общественностью и научными кругами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на рассмотрение МВРГ при Генеральной прокуратуре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(по согласованию), МЮ, НЦПЧ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Право человека на жизнь и общественный порядок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отдельных элементов сервисной модели работы органов полиции (в рамках проекта Закона "О внесении изменений и дополнений в некоторые законодательные акты Республики Казахстан по вопросам деятельности государственной фельдъегерской связи и органов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участковых пунктов и модульных постов полиции с учетом внедрения принципа "полиция шаговой доступности"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строительстве участковых пунктов полиции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Повышение эффективности взаимодействия с неправительственными организациями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механизма грантового финансирования деятельности некоммерческих организаций в части расширения поддержки гражданских инициатив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проект Закона</w:t>
            </w:r>
          </w:p>
          <w:bookmarkEnd w:id="10"/>
          <w:p>
            <w:pPr>
              <w:spacing w:after="20"/>
              <w:ind w:left="20"/>
              <w:jc w:val="both"/>
            </w:pPr>
            <w:r>
              <w:rPr>
                <w:rFonts w:ascii="Times New Roman"/>
                <w:b w:val="false"/>
                <w:i w:val="false"/>
                <w:color w:val="000000"/>
                <w:sz w:val="20"/>
              </w:rPr>
              <w:t>
постановление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МФ, МНЭ, НЦПЧ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Права человека в области уголовного правосудия, исполнения и предупреждения пыток и жестокого 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Внесение изменений и дополнений в Уголовный, Уголовно-процессуальный и Уголовно-исполнительный кодексы Республики Казахстан в части:</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предоставления отсрочки отбывания наказания при тяжелом заболевании осужденного;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незамедлительного исполнения постановления суда об освобождении или замене более мягким видом наказания вследствие тяжелой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продления срока пребывания ребенка с матерью после достижения им трехлетнего возраста в случае освобождения ее к концу срока или условно-досрочного освобождения, замене неотбытой части наказания более мягким видом наказания, в течение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видеозаписи допросов, а также судебных заседаний;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уточнение определения понятия "пытки", а также введение определения "жестокое обращение" (социальные учреждения с детьми и лиц с инвалидностью);</w:t>
            </w:r>
          </w:p>
          <w:p>
            <w:pPr>
              <w:spacing w:after="20"/>
              <w:ind w:left="20"/>
              <w:jc w:val="both"/>
            </w:pPr>
            <w:r>
              <w:rPr>
                <w:rFonts w:ascii="Times New Roman"/>
                <w:b w:val="false"/>
                <w:i w:val="false"/>
                <w:color w:val="000000"/>
                <w:sz w:val="20"/>
              </w:rPr>
              <w:t>
- обеспечения раздельного содержания ранее судимых от впервые осужденных путем упразднения учреждений чрезвычайной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(по согласованию), ВС (по согласованию), МОН, МЗ, НЦПЧ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передача функций медицинского обеспечения осужденных и следственно-арестованных лиц из системы Министерства внутренних дел Республики Казахстан в ведение Министерства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w:t>
            </w:r>
          </w:p>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2021 года</w:t>
            </w:r>
          </w:p>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 МФ, МНЭ, ГП (по согласованию), НЦПЧ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каналами связи учреждений уголовно-исполнительной системы для выведения видеоданных в вышестоящие и надзорные органы, а также дальнейшего подключения к Национальной системе видеомониторинга в целях обеспечения безопасности осужденных и минимизации правонарушений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защищенным каналам связи учреждениям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2021-2023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МВД, МФ, МНЭ, КНБ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об амнистии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(по согласованию), МФ, МНЭ, НЦПЧ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законодательство, предусматривающее расширение условий для трудозанятости осужденных и их социальной адаптации (в рамках проекта Закона "О внесении изменений и дополнений в некоторые законодательные акты Республики Казахстан по вопросам государственных закупок"), и постановление Правительства Республики Казахстан от 18 февраля 2016 года №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Закон</w:t>
            </w:r>
          </w:p>
          <w:bookmarkEnd w:id="12"/>
          <w:p>
            <w:pPr>
              <w:spacing w:after="20"/>
              <w:ind w:left="20"/>
              <w:jc w:val="both"/>
            </w:pPr>
            <w:r>
              <w:rPr>
                <w:rFonts w:ascii="Times New Roman"/>
                <w:b w:val="false"/>
                <w:i w:val="false"/>
                <w:color w:val="000000"/>
                <w:sz w:val="20"/>
              </w:rPr>
              <w:t>
постановление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 МЮ, МНЭ, ГП (по согласованию), АПК (по согласованию), АЗРК (по согласованию), МОН, МИОР, МТСЗН, МСХ, МИИР, НПП "Атамекен" (по согласованию), НЦПЧ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Актуализация нормативного постановления Верховного Суда Республики Казахстан от 25 июня 2015 года № 4 "О некоторых вопросах назначения уголовного наказания" в части назначения дополнительного наказания в виде лишения права заниматься определенной деятельностью</w:t>
            </w:r>
          </w:p>
          <w:bookmarkEnd w:id="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нормативное постановление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(по согласованию), ГП (по согласованию), МИОР, МЮ, НЦПЧ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нормативного постановления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 с учетом Закона "О Фонде компенсации", Факультативного протокола к Конвенции против пыток и Стамбульского протокола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нормативное постановление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(по согласованию), ГП (по согласованию), МИОР, МЮ, НЦПЧ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механизм рассмотрения запросов и исполнения решений договорных органов ООН, компетенцию которых признала Республика Казахстан, в том числе вопросы правового регулирования данного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ГП (по согласованию), ВС (по согласованию), МИД, МВД, МИОР, МОН,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централизованной автоматизированной базы данных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экономическое заключение по бюджетному инвестиционному проекту уполномоченного органа по государственному планированию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 МНЭ, МЦРИАП, НЦПЧ (по согласованию)</w:t>
            </w:r>
          </w:p>
        </w:tc>
      </w:tr>
    </w:tbl>
    <w:p>
      <w:pPr>
        <w:spacing w:after="0"/>
        <w:ind w:left="0"/>
        <w:jc w:val="both"/>
      </w:pPr>
      <w:bookmarkStart w:name="z26" w:id="14"/>
      <w:r>
        <w:rPr>
          <w:rFonts w:ascii="Times New Roman"/>
          <w:b w:val="false"/>
          <w:i w:val="false"/>
          <w:color w:val="000000"/>
          <w:sz w:val="28"/>
        </w:rPr>
        <w:t xml:space="preserve">
      Примечание: расшифровка аббревиатур: </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МИОР – Министерство информации и общественного развития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НЦПЧ – ГУ "Национальный центр по правам человека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МСХ – Министерство сельского хозяйства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МЮ – Министерство юстиции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НКДЖСД – Национальная комиссия по делам женщин и семейно-демографической политике при Президенте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АЗРК – Агентство по защите и развитию конкуренции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ГП – Генеральная прокуратура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МОН – Министерство образования и науки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УВКПЧ ООН – Управление Верховного комиссара ООН по правам человека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МВК – Межведомственная комиссия при Правительстве Республики Казахстан по законопроектной деятельности</w:t>
      </w:r>
    </w:p>
    <w:p>
      <w:pPr>
        <w:spacing w:after="0"/>
        <w:ind w:left="0"/>
        <w:jc w:val="both"/>
      </w:pPr>
      <w:r>
        <w:rPr>
          <w:rFonts w:ascii="Times New Roman"/>
          <w:b w:val="false"/>
          <w:i w:val="false"/>
          <w:color w:val="000000"/>
          <w:sz w:val="28"/>
        </w:rPr>
        <w:t xml:space="preserve">МЗ – Министерство здравоохранения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ВС – Верховный Суд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МВД – Министерство внутренних дел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МИИР – Министерство индустрии и инфраструктурного развития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МФ – Министерство финансов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АДГС – Агентство по делам государственной службы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МКС – Министерство культуры и спорта Республики Казахстан</w:t>
      </w:r>
    </w:p>
    <w:p>
      <w:pPr>
        <w:spacing w:after="0"/>
        <w:ind w:left="0"/>
        <w:jc w:val="both"/>
      </w:pPr>
      <w:r>
        <w:rPr>
          <w:rFonts w:ascii="Times New Roman"/>
          <w:b w:val="false"/>
          <w:i w:val="false"/>
          <w:color w:val="000000"/>
          <w:sz w:val="28"/>
        </w:rPr>
        <w:t xml:space="preserve">ЦИК – Центральная избирательная комиссия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МИД – Министерство иностранных дел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 – Агентство Республики Казахстан по противодействию коррупции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АСПР – Агентство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КНБ – Комитет национальной безопасности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МНЭ – Министерство национальной экономики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МЦРИАП – Министерство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МЭГПР – Министерство экологии, геологии и природных ресурсов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МЭ – Министерство энергетики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