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28fb" w14:textId="8af2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2021 года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 декабря 2020 года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обеспечить своевременное и целевое использование выделенных сумм целевых текущих трансфертов.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392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и определяют порядок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год, предусмотренных по республиканской бюджетной программе 074 "Целевые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органов" (далее – бюджетная программа 074) администратора республиканских бюджетных программ 226 "Министерство здравоохранения Республики Казахстан".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Республики Казахстан.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2021 год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Целевые текущие трансферты областным бюджетам, бюджетам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используются на повышение заработной платы работников организаций в области здравоохранения местных исполнительных органов на 2021 год,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здравоохранения, оказывающим услуги по охране материнства и детства;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 образования в области здравоохранения, осуществляющим подготовку специалистов в организациях технического и профессионального, послесреднего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областным базам специализированного медицинского снабжения;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 здравоохранения, оказывающих дополнительный объем медицинской помощи в рамках гарантированного объема бесплатной медицинской помощи.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здравоохранения Республики Казахстан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платежам на финансовый год по бюджетной программе 074.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образования экономии при использовании целевых текущих трансфертов на повышение заработной платы работников организаций в области здравоохранения местных исполнительных органов Министерство здравоохранения Республики Казахстан в установленном законодательством порядке вносит предложение в Правительство Республики Казахстан о корректировке сумм целевых текущих трансфертов по бюджетной программе 074.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