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d508" w14:textId="49dd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"Инфракос" Аэрокосмического комитета Министерства цифрового развития, инноваций и аэрокосмической промышленности Республики Казахстан и внесении изменения в решение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2021 года № 295.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в установленном законодательством порядке республиканское государственное предприятие на праве хозяйственного ведения "Инфракос" Аэрокосмического комитета Министерства цифрового развития, инноваций и аэрокосмической промышленности Республики Казахстан (далее – предприятие) путем присоединения к нему республиканского государственного предприятия на праве хозяйственного ведения "Научно-исследовательский центр "Ғарыш-Экология" Аэрокосмического комитета Министерства цифрового развития, инноваций и аэрокосмической промышленности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основными предметами деятельности предприятия обеспечение сохранности и рационального использования объектов комплекса "Байконур", не вошедших в состав и исключаемых из состава арендуемых Российской Федерацией, а также осуществление прикладных научных исследований в области обеспечения экологической безопасности ракетно-космической деятельности на территории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Аэрокосмическому комитету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предприятия;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