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7e5" w14:textId="df99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184.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 (САПП Республики Казахстан, 2018 г., № 29-30, ст. 161)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Правила) разработаны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Бюджетного кодекса Республики Казахстан от 4 декабря 2008 года и устанавливают порядок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Нацфонд) по перечням, определенным Правительством Республики Казахстан (далее – перечень).";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Средства, поступившие от передачи в конкурентную среду активов группы акционерного общества "Фонд национального благосостояния "Самрук-Қазына" (далее – Фонд),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– 2025 годы, утвержденных постановлением Правительства Республики Казахстан от 29 декабря 2020 года № 908 (далее – Комплексный план приватизации на 2021 – 2025 годы), в размере 50 % (пятьдесят) процентов перечисляются в Нацфонд, а оставшаяся сумма в размере 50 % (пятьдесят) процентов остается в распоряжении группы Фонда для целей их дальнейшего реинвестирования в порядке, определяемом правлением Фонда.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реализации дочерних, зависимых организаций Фонда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Фонда, не подлежат перечислению в Нацфонд и остаются в распоряжении группы Фонда в полном объеме.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перечисляемых в Нацфонд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Средства, поступившие от передачи в конкурентную среду активов,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– 2025 годы, направляемые в Нацфонд национальными управляющими холдингами, национальными холдингами, национальными компаниями и их дочерними, зависимыми и иными юридическими лицами, являющимися аффилированными с ними, перечисляются в течение 30 (тридцать) календарных дней со дня поступления средств на счет продавца.".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