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36a7" w14:textId="5a03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2021 года № 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 (тарифные ставки)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в размере 1,25;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занятости, за исключением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медицинских и фармацевтических работников определяются с применением поправочного коэффициента к установленным размерам ДО: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 (управленческий персонал блок А, основной персонал блок В1, В2):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2,02;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2,63;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2,73;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и среднего уровня квалификации (основной персонал блок В3, В4):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1,63;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1,95;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2,05.";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за работу в домах ребенка, детских домах и школах-интернатах для детей сирот и детей, оставшихся без попечения родителей: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медицинский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санитарка, няня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7), 8) строки, порядковый номер 5,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 и 10, исключить.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