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412e" w14:textId="0614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еменении стратегического объекта правами треть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21 года № 13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Разрешить акционерному обществу "Национальная компания "КазМунайГаз" совершить сделку по обременению правами третьих лиц 100 % пакета акций акционерного общества "КазТрансГаз" путем заключения договора доверительного управления с акционерным обществом "Фонд национального благосостояния "Самрук-Казын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