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abf19" w14:textId="3aabf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31 декабря 2019 года № 1054 "Об утверждении Государственной программы жилищно-коммунального развития "Нұрлы жер" на 2020 – 2025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15 декабря 2020 года № 849. Утратило силу постановлением Правительства Республики Казахстан от 23 сентября 2022 года № 736.</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23.09.2022 </w:t>
      </w:r>
      <w:r>
        <w:rPr>
          <w:rFonts w:ascii="Times New Roman"/>
          <w:b w:val="false"/>
          <w:i w:val="false"/>
          <w:color w:val="ff0000"/>
          <w:sz w:val="28"/>
        </w:rPr>
        <w:t>№ 736</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2019 года № 1054 "Об утверждении Государственной программы жилищно-коммунального развития "Нұрлы жер" на 2020 – 2025 годы" следующие изменения и дополнения: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Государственной программе</w:t>
      </w:r>
      <w:r>
        <w:rPr>
          <w:rFonts w:ascii="Times New Roman"/>
          <w:b w:val="false"/>
          <w:i w:val="false"/>
          <w:color w:val="000000"/>
          <w:sz w:val="28"/>
        </w:rPr>
        <w:t xml:space="preserve"> жилищно-коммунального развития "Нұрлы жер" на 2020 – 2025 годы, утвержденной указанным постановлением:</w:t>
      </w:r>
    </w:p>
    <w:bookmarkEnd w:id="2"/>
    <w:bookmarkStart w:name="z6"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4 "Цель, задачи, целевые индикаторы и показатели результатов реализации Государственной программы":</w:t>
      </w:r>
    </w:p>
    <w:bookmarkEnd w:id="3"/>
    <w:bookmarkStart w:name="z7" w:id="4"/>
    <w:p>
      <w:pPr>
        <w:spacing w:after="0"/>
        <w:ind w:left="0"/>
        <w:jc w:val="both"/>
      </w:pPr>
      <w:r>
        <w:rPr>
          <w:rFonts w:ascii="Times New Roman"/>
          <w:b w:val="false"/>
          <w:i w:val="false"/>
          <w:color w:val="000000"/>
          <w:sz w:val="28"/>
        </w:rPr>
        <w:t>
      в таблице "Задача 1. Реализация единой жилищной политики":</w:t>
      </w:r>
    </w:p>
    <w:bookmarkEnd w:id="4"/>
    <w:bookmarkStart w:name="z8" w:id="5"/>
    <w:p>
      <w:pPr>
        <w:spacing w:after="0"/>
        <w:ind w:left="0"/>
        <w:jc w:val="both"/>
      </w:pPr>
      <w:r>
        <w:rPr>
          <w:rFonts w:ascii="Times New Roman"/>
          <w:b w:val="false"/>
          <w:i w:val="false"/>
          <w:color w:val="000000"/>
          <w:sz w:val="28"/>
        </w:rPr>
        <w:t>
      строки</w:t>
      </w:r>
    </w:p>
    <w:bookmarkEnd w:id="5"/>
    <w:bookmarkStart w:name="z9" w:id="6"/>
    <w:p>
      <w:pPr>
        <w:spacing w:after="0"/>
        <w:ind w:left="0"/>
        <w:jc w:val="both"/>
      </w:pPr>
      <w:r>
        <w:rPr>
          <w:rFonts w:ascii="Times New Roman"/>
          <w:b w:val="false"/>
          <w:i w:val="false"/>
          <w:color w:val="000000"/>
          <w:sz w:val="28"/>
        </w:rPr>
        <w:t xml:space="preserve">
      "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3.Количество займов ЖССБК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"НУХ "Байтерек"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займов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ЖССБК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малообеспеченных семей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выкупа кредитного жилья МИО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bl>
    <w:bookmarkStart w:name="z10" w:id="7"/>
    <w:p>
      <w:pPr>
        <w:spacing w:after="0"/>
        <w:ind w:left="0"/>
        <w:jc w:val="both"/>
      </w:pPr>
      <w:r>
        <w:rPr>
          <w:rFonts w:ascii="Times New Roman"/>
          <w:b w:val="false"/>
          <w:i w:val="false"/>
          <w:color w:val="000000"/>
          <w:sz w:val="28"/>
        </w:rPr>
        <w:t>
      "</w:t>
      </w:r>
    </w:p>
    <w:bookmarkEnd w:id="7"/>
    <w:bookmarkStart w:name="z11" w:id="8"/>
    <w:p>
      <w:pPr>
        <w:spacing w:after="0"/>
        <w:ind w:left="0"/>
        <w:jc w:val="both"/>
      </w:pPr>
      <w:r>
        <w:rPr>
          <w:rFonts w:ascii="Times New Roman"/>
          <w:b w:val="false"/>
          <w:i w:val="false"/>
          <w:color w:val="000000"/>
          <w:sz w:val="28"/>
        </w:rPr>
        <w:t>
      изложить в следующей редакции:</w:t>
      </w:r>
    </w:p>
    <w:bookmarkEnd w:id="8"/>
    <w:bookmarkStart w:name="z12"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3.Количество займов ЖССБК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"НУХ "Байтерек"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займов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ЖССБК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малообеспеченных семей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выкупа кредитного жилья МИО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пилотному проекту "Шаңырақ"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 w:id="10"/>
    <w:p>
      <w:pPr>
        <w:spacing w:after="0"/>
        <w:ind w:left="0"/>
        <w:jc w:val="both"/>
      </w:pPr>
      <w:r>
        <w:rPr>
          <w:rFonts w:ascii="Times New Roman"/>
          <w:b w:val="false"/>
          <w:i w:val="false"/>
          <w:color w:val="000000"/>
          <w:sz w:val="28"/>
        </w:rPr>
        <w:t>
       ";</w:t>
      </w:r>
    </w:p>
    <w:bookmarkEnd w:id="10"/>
    <w:bookmarkStart w:name="z14"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"5.1. Реализация единой жилищной политики":</w:t>
      </w:r>
    </w:p>
    <w:bookmarkEnd w:id="11"/>
    <w:bookmarkStart w:name="z15" w:id="12"/>
    <w:p>
      <w:pPr>
        <w:spacing w:after="0"/>
        <w:ind w:left="0"/>
        <w:jc w:val="both"/>
      </w:pPr>
      <w:r>
        <w:rPr>
          <w:rFonts w:ascii="Times New Roman"/>
          <w:b w:val="false"/>
          <w:i w:val="false"/>
          <w:color w:val="000000"/>
          <w:sz w:val="28"/>
        </w:rPr>
        <w:t>
      в подразделе "5.1.1 Критерии для участия в программе (лестница доступности жилья)":</w:t>
      </w:r>
    </w:p>
    <w:bookmarkEnd w:id="12"/>
    <w:bookmarkStart w:name="z16" w:id="13"/>
    <w:p>
      <w:pPr>
        <w:spacing w:after="0"/>
        <w:ind w:left="0"/>
        <w:jc w:val="both"/>
      </w:pPr>
      <w:r>
        <w:rPr>
          <w:rFonts w:ascii="Times New Roman"/>
          <w:b w:val="false"/>
          <w:i w:val="false"/>
          <w:color w:val="000000"/>
          <w:sz w:val="28"/>
        </w:rPr>
        <w:t>
      после части пятой дополнить частью следующего содержания:</w:t>
      </w:r>
    </w:p>
    <w:bookmarkEnd w:id="13"/>
    <w:bookmarkStart w:name="z17" w:id="14"/>
    <w:p>
      <w:pPr>
        <w:spacing w:after="0"/>
        <w:ind w:left="0"/>
        <w:jc w:val="both"/>
      </w:pPr>
      <w:r>
        <w:rPr>
          <w:rFonts w:ascii="Times New Roman"/>
          <w:b w:val="false"/>
          <w:i w:val="false"/>
          <w:color w:val="000000"/>
          <w:sz w:val="28"/>
        </w:rPr>
        <w:t>
      "Для приобретения жилья на первичном или вторичном рынках с использованием заемных средств гражданам предлагаются различные инструменты ипотечного кредитования, системы жилищных строительных сбережений (ипотечные жилищные программы "7-20-25", "Баспана-хит", "Орда", "Свой дом", "Жас отбасы", "Әскери Баспана", "Бақытты отбасы", "Шаңырақ", "5-20-25").";</w:t>
      </w:r>
    </w:p>
    <w:bookmarkEnd w:id="14"/>
    <w:bookmarkStart w:name="z18" w:id="15"/>
    <w:p>
      <w:pPr>
        <w:spacing w:after="0"/>
        <w:ind w:left="0"/>
        <w:jc w:val="both"/>
      </w:pPr>
      <w:r>
        <w:rPr>
          <w:rFonts w:ascii="Times New Roman"/>
          <w:b w:val="false"/>
          <w:i w:val="false"/>
          <w:color w:val="000000"/>
          <w:sz w:val="28"/>
        </w:rPr>
        <w:t>
      в пункте 2:</w:t>
      </w:r>
    </w:p>
    <w:bookmarkEnd w:id="15"/>
    <w:bookmarkStart w:name="z19" w:id="16"/>
    <w:p>
      <w:pPr>
        <w:spacing w:after="0"/>
        <w:ind w:left="0"/>
        <w:jc w:val="both"/>
      </w:pPr>
      <w:r>
        <w:rPr>
          <w:rFonts w:ascii="Times New Roman"/>
          <w:b w:val="false"/>
          <w:i w:val="false"/>
          <w:color w:val="000000"/>
          <w:sz w:val="28"/>
        </w:rPr>
        <w:t xml:space="preserve">
      в части шестой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End w:id="16"/>
    <w:bookmarkStart w:name="z20" w:id="17"/>
    <w:p>
      <w:pPr>
        <w:spacing w:after="0"/>
        <w:ind w:left="0"/>
        <w:jc w:val="both"/>
      </w:pPr>
      <w:r>
        <w:rPr>
          <w:rFonts w:ascii="Times New Roman"/>
          <w:b w:val="false"/>
          <w:i w:val="false"/>
          <w:color w:val="000000"/>
          <w:sz w:val="28"/>
        </w:rPr>
        <w:t>
      "2) наличие дохода от трудовой и (или) предпринимательской деятельности (без учета пенсионных отчислений, индивидуального подоходного налога и иных обязательных отчислений) за последние 6 (шесть) месяцев, не превышающего на каждого члена семьи 3,1-кратной величины прожиточного минимума, утвержденного законом о республиканском бюджете на соответствующий финансовый год;";</w:t>
      </w:r>
    </w:p>
    <w:bookmarkEnd w:id="17"/>
    <w:bookmarkStart w:name="z21" w:id="18"/>
    <w:p>
      <w:pPr>
        <w:spacing w:after="0"/>
        <w:ind w:left="0"/>
        <w:jc w:val="both"/>
      </w:pPr>
      <w:r>
        <w:rPr>
          <w:rFonts w:ascii="Times New Roman"/>
          <w:b w:val="false"/>
          <w:i w:val="false"/>
          <w:color w:val="000000"/>
          <w:sz w:val="28"/>
        </w:rPr>
        <w:t>
      в пункте 3:</w:t>
      </w:r>
    </w:p>
    <w:bookmarkEnd w:id="18"/>
    <w:bookmarkStart w:name="z22" w:id="19"/>
    <w:p>
      <w:pPr>
        <w:spacing w:after="0"/>
        <w:ind w:left="0"/>
        <w:jc w:val="both"/>
      </w:pPr>
      <w:r>
        <w:rPr>
          <w:rFonts w:ascii="Times New Roman"/>
          <w:b w:val="false"/>
          <w:i w:val="false"/>
          <w:color w:val="000000"/>
          <w:sz w:val="28"/>
        </w:rPr>
        <w:t xml:space="preserve">
      в части четвертой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End w:id="19"/>
    <w:bookmarkStart w:name="z23" w:id="20"/>
    <w:p>
      <w:pPr>
        <w:spacing w:after="0"/>
        <w:ind w:left="0"/>
        <w:jc w:val="both"/>
      </w:pPr>
      <w:r>
        <w:rPr>
          <w:rFonts w:ascii="Times New Roman"/>
          <w:b w:val="false"/>
          <w:i w:val="false"/>
          <w:color w:val="000000"/>
          <w:sz w:val="28"/>
        </w:rPr>
        <w:t>
      "2) наличие дохода от трудовой и (или) предпринимательской деятельности (без учета пенсионных отчислений, индивидуального подоходного налога и иных обязательных отчислений) за последние 6 (шесть) месяцев на каждого члена семьи до 3,7-кратной величины прожиточного минимума включительно, утвержденного законом о республиканском бюджете на соответствующий финансовый год.</w:t>
      </w:r>
    </w:p>
    <w:bookmarkEnd w:id="20"/>
    <w:bookmarkStart w:name="z24" w:id="21"/>
    <w:p>
      <w:pPr>
        <w:spacing w:after="0"/>
        <w:ind w:left="0"/>
        <w:jc w:val="both"/>
      </w:pPr>
      <w:r>
        <w:rPr>
          <w:rFonts w:ascii="Times New Roman"/>
          <w:b w:val="false"/>
          <w:i w:val="false"/>
          <w:color w:val="000000"/>
          <w:sz w:val="28"/>
        </w:rPr>
        <w:t>
      В случае неподтверждения доходов допускается участие при наличии суммы собственных средств (в том числе жилищных строительных сбережений) для выкупа кредитного жилья, реализуемого акиматами, по полной стоимости (без оформления займа);";</w:t>
      </w:r>
    </w:p>
    <w:bookmarkEnd w:id="21"/>
    <w:bookmarkStart w:name="z25" w:id="22"/>
    <w:p>
      <w:pPr>
        <w:spacing w:after="0"/>
        <w:ind w:left="0"/>
        <w:jc w:val="both"/>
      </w:pPr>
      <w:r>
        <w:rPr>
          <w:rFonts w:ascii="Times New Roman"/>
          <w:b w:val="false"/>
          <w:i w:val="false"/>
          <w:color w:val="000000"/>
          <w:sz w:val="28"/>
        </w:rPr>
        <w:t>
      в части девятой подпункт 2) изложить в следующей редакции:</w:t>
      </w:r>
    </w:p>
    <w:bookmarkEnd w:id="22"/>
    <w:bookmarkStart w:name="z26" w:id="23"/>
    <w:p>
      <w:pPr>
        <w:spacing w:after="0"/>
        <w:ind w:left="0"/>
        <w:jc w:val="both"/>
      </w:pPr>
      <w:r>
        <w:rPr>
          <w:rFonts w:ascii="Times New Roman"/>
          <w:b w:val="false"/>
          <w:i w:val="false"/>
          <w:color w:val="000000"/>
          <w:sz w:val="28"/>
        </w:rPr>
        <w:t>
      "2) наличие дохода от трудовой и (или) предпринимательской деятельности (без учета пенсионных отчислений, индивидуального подоходного налога и иных обязательных отчислений) за последние 6 (шесть) месяцев на каждого члена семьи до 3,7-кратной величины прожиточного минимума включительно, утвержденного законом о республиканском бюджете на соответствующий финансовый год.</w:t>
      </w:r>
    </w:p>
    <w:bookmarkEnd w:id="23"/>
    <w:bookmarkStart w:name="z27" w:id="24"/>
    <w:p>
      <w:pPr>
        <w:spacing w:after="0"/>
        <w:ind w:left="0"/>
        <w:jc w:val="both"/>
      </w:pPr>
      <w:r>
        <w:rPr>
          <w:rFonts w:ascii="Times New Roman"/>
          <w:b w:val="false"/>
          <w:i w:val="false"/>
          <w:color w:val="000000"/>
          <w:sz w:val="28"/>
        </w:rPr>
        <w:t>
      В случае не подтверждения доходов допускается участие при наличии суммы собственных средств (в том числе жилищных строительных сбережений) для выкупа кредитного жилья, реализуемого акиматами, по полной стоимости (без оформления займа);";</w:t>
      </w:r>
    </w:p>
    <w:bookmarkEnd w:id="24"/>
    <w:bookmarkStart w:name="z28" w:id="25"/>
    <w:p>
      <w:pPr>
        <w:spacing w:after="0"/>
        <w:ind w:left="0"/>
        <w:jc w:val="both"/>
      </w:pPr>
      <w:r>
        <w:rPr>
          <w:rFonts w:ascii="Times New Roman"/>
          <w:b w:val="false"/>
          <w:i w:val="false"/>
          <w:color w:val="000000"/>
          <w:sz w:val="28"/>
        </w:rPr>
        <w:t>
      в пункте 3-1:</w:t>
      </w:r>
    </w:p>
    <w:bookmarkEnd w:id="25"/>
    <w:bookmarkStart w:name="z29" w:id="26"/>
    <w:p>
      <w:pPr>
        <w:spacing w:after="0"/>
        <w:ind w:left="0"/>
        <w:jc w:val="both"/>
      </w:pPr>
      <w:r>
        <w:rPr>
          <w:rFonts w:ascii="Times New Roman"/>
          <w:b w:val="false"/>
          <w:i w:val="false"/>
          <w:color w:val="000000"/>
          <w:sz w:val="28"/>
        </w:rPr>
        <w:t xml:space="preserve">
      в части четвертой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End w:id="26"/>
    <w:bookmarkStart w:name="z30" w:id="27"/>
    <w:p>
      <w:pPr>
        <w:spacing w:after="0"/>
        <w:ind w:left="0"/>
        <w:jc w:val="both"/>
      </w:pPr>
      <w:r>
        <w:rPr>
          <w:rFonts w:ascii="Times New Roman"/>
          <w:b w:val="false"/>
          <w:i w:val="false"/>
          <w:color w:val="000000"/>
          <w:sz w:val="28"/>
        </w:rPr>
        <w:t>
      "2) наличие дохода от трудовой и (или) предпринимательской деятельности (без учета пенсионных отчислений, индивидуального подоходного налога и иных обязательных отчислений) за последние 6 (шесть) месяцев на каждого члена семьи до 3,7-кратной величины прожиточного минимума включительно, утвержденного законом о республиканском бюджете на соответствующий финансовый год.</w:t>
      </w:r>
    </w:p>
    <w:bookmarkEnd w:id="27"/>
    <w:bookmarkStart w:name="z31" w:id="28"/>
    <w:p>
      <w:pPr>
        <w:spacing w:after="0"/>
        <w:ind w:left="0"/>
        <w:jc w:val="both"/>
      </w:pPr>
      <w:r>
        <w:rPr>
          <w:rFonts w:ascii="Times New Roman"/>
          <w:b w:val="false"/>
          <w:i w:val="false"/>
          <w:color w:val="000000"/>
          <w:sz w:val="28"/>
        </w:rPr>
        <w:t>
      В случае неподтверждения доходов допускается участие при наличии суммы собственных средств (в том числе жилищных строительных сбережений) для выкупа кредитного жилья, реализуемого акиматами, по полной стоимости (без оформления займа).";</w:t>
      </w:r>
    </w:p>
    <w:bookmarkEnd w:id="28"/>
    <w:bookmarkStart w:name="z32" w:id="29"/>
    <w:p>
      <w:pPr>
        <w:spacing w:after="0"/>
        <w:ind w:left="0"/>
        <w:jc w:val="both"/>
      </w:pPr>
      <w:r>
        <w:rPr>
          <w:rFonts w:ascii="Times New Roman"/>
          <w:b w:val="false"/>
          <w:i w:val="false"/>
          <w:color w:val="000000"/>
          <w:sz w:val="28"/>
        </w:rPr>
        <w:t xml:space="preserve">
      в части десятой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End w:id="29"/>
    <w:bookmarkStart w:name="z33" w:id="30"/>
    <w:p>
      <w:pPr>
        <w:spacing w:after="0"/>
        <w:ind w:left="0"/>
        <w:jc w:val="both"/>
      </w:pPr>
      <w:r>
        <w:rPr>
          <w:rFonts w:ascii="Times New Roman"/>
          <w:b w:val="false"/>
          <w:i w:val="false"/>
          <w:color w:val="000000"/>
          <w:sz w:val="28"/>
        </w:rPr>
        <w:t>
      "1) цель займа - приобретение жилья на первичном рынке (жилье частных застройщиков, в том числе в объектах жилищного строительства уполномоченной организации по завершению проблемных объектов жилищного строительства, а также обеспеченных гарантией дочерней организации АО "НУХ "Байтерек", кредитное жилье МИО);"</w:t>
      </w:r>
    </w:p>
    <w:bookmarkEnd w:id="30"/>
    <w:bookmarkStart w:name="z34" w:id="31"/>
    <w:p>
      <w:pPr>
        <w:spacing w:after="0"/>
        <w:ind w:left="0"/>
        <w:jc w:val="both"/>
      </w:pPr>
      <w:r>
        <w:rPr>
          <w:rFonts w:ascii="Times New Roman"/>
          <w:b w:val="false"/>
          <w:i w:val="false"/>
          <w:color w:val="000000"/>
          <w:sz w:val="28"/>
        </w:rPr>
        <w:t>
      2) ставка вознаграждения – до 5 % (пять процентов) годовых;";</w:t>
      </w:r>
    </w:p>
    <w:bookmarkEnd w:id="31"/>
    <w:bookmarkStart w:name="z35" w:id="32"/>
    <w:p>
      <w:pPr>
        <w:spacing w:after="0"/>
        <w:ind w:left="0"/>
        <w:jc w:val="both"/>
      </w:pPr>
      <w:r>
        <w:rPr>
          <w:rFonts w:ascii="Times New Roman"/>
          <w:b w:val="false"/>
          <w:i w:val="false"/>
          <w:color w:val="000000"/>
          <w:sz w:val="28"/>
        </w:rPr>
        <w:t>
      после части одиннадцатой дополнить частью следующего содержания:</w:t>
      </w:r>
    </w:p>
    <w:bookmarkEnd w:id="32"/>
    <w:bookmarkStart w:name="z36" w:id="33"/>
    <w:p>
      <w:pPr>
        <w:spacing w:after="0"/>
        <w:ind w:left="0"/>
        <w:jc w:val="both"/>
      </w:pPr>
      <w:r>
        <w:rPr>
          <w:rFonts w:ascii="Times New Roman"/>
          <w:b w:val="false"/>
          <w:i w:val="false"/>
          <w:color w:val="000000"/>
          <w:sz w:val="28"/>
        </w:rPr>
        <w:t xml:space="preserve">
      "Для гарантирования выкупа жилья частных застройщиков в рамках пилотного проекта "Шаңырақ" ЖССБК вправе заключать с застройщиками соглашения о сотрудничестве (оффтейк-контракты). </w:t>
      </w:r>
    </w:p>
    <w:bookmarkEnd w:id="33"/>
    <w:bookmarkStart w:name="z37" w:id="34"/>
    <w:p>
      <w:pPr>
        <w:spacing w:after="0"/>
        <w:ind w:left="0"/>
        <w:jc w:val="both"/>
      </w:pPr>
      <w:r>
        <w:rPr>
          <w:rFonts w:ascii="Times New Roman"/>
          <w:b w:val="false"/>
          <w:i w:val="false"/>
          <w:color w:val="000000"/>
          <w:sz w:val="28"/>
        </w:rPr>
        <w:t>
      При этом, до заключения соглашения о сотрудничестве ЖССБК осуществляет отбор претендентов посредством механизма предварительного бронирования согласно внутренним документам ЖССБК. По итогам отбора ЖССБК заключает с претендентами, подавшими заявления на участие, договоры предварительного бронирования жилья.</w:t>
      </w:r>
    </w:p>
    <w:bookmarkEnd w:id="34"/>
    <w:bookmarkStart w:name="z38" w:id="35"/>
    <w:p>
      <w:pPr>
        <w:spacing w:after="0"/>
        <w:ind w:left="0"/>
        <w:jc w:val="both"/>
      </w:pPr>
      <w:r>
        <w:rPr>
          <w:rFonts w:ascii="Times New Roman"/>
          <w:b w:val="false"/>
          <w:i w:val="false"/>
          <w:color w:val="000000"/>
          <w:sz w:val="28"/>
        </w:rPr>
        <w:t>
      Для предоставления предварительных и промежуточных жилищных займов при выкупе законтрактованного жилья ЖССБК выделяются средства в рамках облигационного займа, полученного от дочерней организации НБ РК, или республиканского бюджета.";</w:t>
      </w:r>
    </w:p>
    <w:bookmarkEnd w:id="35"/>
    <w:bookmarkStart w:name="z39" w:id="36"/>
    <w:p>
      <w:pPr>
        <w:spacing w:after="0"/>
        <w:ind w:left="0"/>
        <w:jc w:val="both"/>
      </w:pPr>
      <w:r>
        <w:rPr>
          <w:rFonts w:ascii="Times New Roman"/>
          <w:b w:val="false"/>
          <w:i w:val="false"/>
          <w:color w:val="000000"/>
          <w:sz w:val="28"/>
        </w:rPr>
        <w:t>
      в разделе "5.1. Реализация единой жилищной политики":</w:t>
      </w:r>
    </w:p>
    <w:bookmarkEnd w:id="36"/>
    <w:bookmarkStart w:name="z40"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5.1.2.</w:t>
      </w:r>
      <w:r>
        <w:rPr>
          <w:rFonts w:ascii="Times New Roman"/>
          <w:b w:val="false"/>
          <w:i w:val="false"/>
          <w:color w:val="000000"/>
          <w:sz w:val="28"/>
        </w:rPr>
        <w:t xml:space="preserve"> "Меры по развитию социального жилья":</w:t>
      </w:r>
    </w:p>
    <w:bookmarkEnd w:id="37"/>
    <w:bookmarkStart w:name="z41"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8"/>
    <w:bookmarkStart w:name="z42" w:id="39"/>
    <w:p>
      <w:pPr>
        <w:spacing w:after="0"/>
        <w:ind w:left="0"/>
        <w:jc w:val="both"/>
      </w:pPr>
      <w:r>
        <w:rPr>
          <w:rFonts w:ascii="Times New Roman"/>
          <w:b w:val="false"/>
          <w:i w:val="false"/>
          <w:color w:val="000000"/>
          <w:sz w:val="28"/>
        </w:rPr>
        <w:t>
      в части первой подпункт 2) изложить в следующей редакции:</w:t>
      </w:r>
    </w:p>
    <w:bookmarkEnd w:id="39"/>
    <w:bookmarkStart w:name="z43" w:id="40"/>
    <w:p>
      <w:pPr>
        <w:spacing w:after="0"/>
        <w:ind w:left="0"/>
        <w:jc w:val="both"/>
      </w:pPr>
      <w:r>
        <w:rPr>
          <w:rFonts w:ascii="Times New Roman"/>
          <w:b w:val="false"/>
          <w:i w:val="false"/>
          <w:color w:val="000000"/>
          <w:sz w:val="28"/>
        </w:rPr>
        <w:t>
      "2) по проектам кредитного жилья, финансируемым за счет выпуска облигаций:</w:t>
      </w:r>
    </w:p>
    <w:bookmarkEnd w:id="40"/>
    <w:bookmarkStart w:name="z44" w:id="41"/>
    <w:p>
      <w:pPr>
        <w:spacing w:after="0"/>
        <w:ind w:left="0"/>
        <w:jc w:val="both"/>
      </w:pPr>
      <w:r>
        <w:rPr>
          <w:rFonts w:ascii="Times New Roman"/>
          <w:b w:val="false"/>
          <w:i w:val="false"/>
          <w:color w:val="000000"/>
          <w:sz w:val="28"/>
        </w:rPr>
        <w:t>
      до 240 тыс. тенге − в городе Алматы;</w:t>
      </w:r>
    </w:p>
    <w:bookmarkEnd w:id="41"/>
    <w:bookmarkStart w:name="z45" w:id="42"/>
    <w:p>
      <w:pPr>
        <w:spacing w:after="0"/>
        <w:ind w:left="0"/>
        <w:jc w:val="both"/>
      </w:pPr>
      <w:r>
        <w:rPr>
          <w:rFonts w:ascii="Times New Roman"/>
          <w:b w:val="false"/>
          <w:i w:val="false"/>
          <w:color w:val="000000"/>
          <w:sz w:val="28"/>
        </w:rPr>
        <w:t>
      до 220 тыс. тенге − в городе Нур-Султане и его пригородной зоне;</w:t>
      </w:r>
    </w:p>
    <w:bookmarkEnd w:id="42"/>
    <w:bookmarkStart w:name="z46" w:id="43"/>
    <w:p>
      <w:pPr>
        <w:spacing w:after="0"/>
        <w:ind w:left="0"/>
        <w:jc w:val="both"/>
      </w:pPr>
      <w:r>
        <w:rPr>
          <w:rFonts w:ascii="Times New Roman"/>
          <w:b w:val="false"/>
          <w:i w:val="false"/>
          <w:color w:val="000000"/>
          <w:sz w:val="28"/>
        </w:rPr>
        <w:t xml:space="preserve">
      до 200 тыс. тенге − в городе Шымкенте и пригородной зоне города Алматы; </w:t>
      </w:r>
    </w:p>
    <w:bookmarkEnd w:id="43"/>
    <w:bookmarkStart w:name="z47" w:id="44"/>
    <w:p>
      <w:pPr>
        <w:spacing w:after="0"/>
        <w:ind w:left="0"/>
        <w:jc w:val="both"/>
      </w:pPr>
      <w:r>
        <w:rPr>
          <w:rFonts w:ascii="Times New Roman"/>
          <w:b w:val="false"/>
          <w:i w:val="false"/>
          <w:color w:val="000000"/>
          <w:sz w:val="28"/>
        </w:rPr>
        <w:t>
      до 180 тыс. тенге − в городах Актобе, Атырау, Актау, Туркестан, Карагандинской и Костанайской областях;</w:t>
      </w:r>
    </w:p>
    <w:bookmarkEnd w:id="44"/>
    <w:bookmarkStart w:name="z48" w:id="45"/>
    <w:p>
      <w:pPr>
        <w:spacing w:after="0"/>
        <w:ind w:left="0"/>
        <w:jc w:val="both"/>
      </w:pPr>
      <w:r>
        <w:rPr>
          <w:rFonts w:ascii="Times New Roman"/>
          <w:b w:val="false"/>
          <w:i w:val="false"/>
          <w:color w:val="000000"/>
          <w:sz w:val="28"/>
        </w:rPr>
        <w:t>
      до 160 тыс. тенге − в остальных регионах;</w:t>
      </w:r>
    </w:p>
    <w:bookmarkEnd w:id="45"/>
    <w:bookmarkStart w:name="z49" w:id="46"/>
    <w:p>
      <w:pPr>
        <w:spacing w:after="0"/>
        <w:ind w:left="0"/>
        <w:jc w:val="both"/>
      </w:pPr>
      <w:r>
        <w:rPr>
          <w:rFonts w:ascii="Times New Roman"/>
          <w:b w:val="false"/>
          <w:i w:val="false"/>
          <w:color w:val="000000"/>
          <w:sz w:val="28"/>
        </w:rPr>
        <w:t>
      до 120 тыс. тенге − в рамках пилотных проектов строительства индивидуальных домов.";</w:t>
      </w:r>
    </w:p>
    <w:bookmarkEnd w:id="46"/>
    <w:bookmarkStart w:name="z50" w:id="47"/>
    <w:p>
      <w:pPr>
        <w:spacing w:after="0"/>
        <w:ind w:left="0"/>
        <w:jc w:val="both"/>
      </w:pPr>
      <w:r>
        <w:rPr>
          <w:rFonts w:ascii="Times New Roman"/>
          <w:b w:val="false"/>
          <w:i w:val="false"/>
          <w:color w:val="000000"/>
          <w:sz w:val="28"/>
        </w:rPr>
        <w:t>
      после части восьмой дополнить частью следующего содержания:</w:t>
      </w:r>
    </w:p>
    <w:bookmarkEnd w:id="47"/>
    <w:bookmarkStart w:name="z51" w:id="48"/>
    <w:p>
      <w:pPr>
        <w:spacing w:after="0"/>
        <w:ind w:left="0"/>
        <w:jc w:val="both"/>
      </w:pPr>
      <w:r>
        <w:rPr>
          <w:rFonts w:ascii="Times New Roman"/>
          <w:b w:val="false"/>
          <w:i w:val="false"/>
          <w:color w:val="000000"/>
          <w:sz w:val="28"/>
        </w:rPr>
        <w:t>
      "Допускается МИО привлекать облигационные займы на рыночных условиях среди участников внутреннего рынка для дальнейшего финансирования строительства социального жилья по согласованию с уполномоченным органом, центральным уполномоченным органом по государственному планированию, центральным уполномоченным органом по исполнению бюджета.";</w:t>
      </w:r>
    </w:p>
    <w:bookmarkEnd w:id="48"/>
    <w:bookmarkStart w:name="z52"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"5.1.3 Меры по стимулированию строительства жилья"</w:t>
      </w:r>
    </w:p>
    <w:bookmarkEnd w:id="49"/>
    <w:bookmarkStart w:name="z53" w:id="50"/>
    <w:p>
      <w:pPr>
        <w:spacing w:after="0"/>
        <w:ind w:left="0"/>
        <w:jc w:val="both"/>
      </w:pPr>
      <w:r>
        <w:rPr>
          <w:rFonts w:ascii="Times New Roman"/>
          <w:b w:val="false"/>
          <w:i w:val="false"/>
          <w:color w:val="000000"/>
          <w:sz w:val="28"/>
        </w:rPr>
        <w:t>
      части первую, вторую и третью пункта 2.1. изложить в следующей редакции:</w:t>
      </w:r>
    </w:p>
    <w:bookmarkEnd w:id="50"/>
    <w:bookmarkStart w:name="z54" w:id="51"/>
    <w:p>
      <w:pPr>
        <w:spacing w:after="0"/>
        <w:ind w:left="0"/>
        <w:jc w:val="both"/>
      </w:pPr>
      <w:r>
        <w:rPr>
          <w:rFonts w:ascii="Times New Roman"/>
          <w:b w:val="false"/>
          <w:i w:val="false"/>
          <w:color w:val="000000"/>
          <w:sz w:val="28"/>
        </w:rPr>
        <w:t>
      "В целях повышения доступности жилья дочерняя организация АО "НУХ "Байтерек" в соответствии с внутренними документами осуществляет:</w:t>
      </w:r>
    </w:p>
    <w:bookmarkEnd w:id="51"/>
    <w:bookmarkStart w:name="z55" w:id="52"/>
    <w:p>
      <w:pPr>
        <w:spacing w:after="0"/>
        <w:ind w:left="0"/>
        <w:jc w:val="both"/>
      </w:pPr>
      <w:r>
        <w:rPr>
          <w:rFonts w:ascii="Times New Roman"/>
          <w:b w:val="false"/>
          <w:i w:val="false"/>
          <w:color w:val="000000"/>
          <w:sz w:val="28"/>
        </w:rPr>
        <w:t>
      1) механизм гарантирования согласно законодательству о долевом участии в жилищном строительстве;</w:t>
      </w:r>
    </w:p>
    <w:bookmarkEnd w:id="52"/>
    <w:bookmarkStart w:name="z56" w:id="53"/>
    <w:p>
      <w:pPr>
        <w:spacing w:after="0"/>
        <w:ind w:left="0"/>
        <w:jc w:val="both"/>
      </w:pPr>
      <w:r>
        <w:rPr>
          <w:rFonts w:ascii="Times New Roman"/>
          <w:b w:val="false"/>
          <w:i w:val="false"/>
          <w:color w:val="000000"/>
          <w:sz w:val="28"/>
        </w:rPr>
        <w:t>
      2) строительство и/или приобретение жилья в целях последующего предоставления в аренду с правом выкупа по соответствующим меморандумам (соглашениям), заключаемым с государственными и негосударственными юридическими лицами.</w:t>
      </w:r>
    </w:p>
    <w:bookmarkEnd w:id="53"/>
    <w:bookmarkStart w:name="z57" w:id="54"/>
    <w:p>
      <w:pPr>
        <w:spacing w:after="0"/>
        <w:ind w:left="0"/>
        <w:jc w:val="both"/>
      </w:pPr>
      <w:r>
        <w:rPr>
          <w:rFonts w:ascii="Times New Roman"/>
          <w:b w:val="false"/>
          <w:i w:val="false"/>
          <w:color w:val="000000"/>
          <w:sz w:val="28"/>
        </w:rPr>
        <w:t>
      Источниками финансирования могут быть поступающие арендные платежи, неиспользованная часть бюджетных средств, привлекаемые средства на внутреннем и международных рынках капитала на рыночных условиях, в том числе под гарантии субъектов квазигосударственного сектора. Допускается микширование арендных платежей с привлеченными средствами.</w:t>
      </w:r>
    </w:p>
    <w:bookmarkEnd w:id="54"/>
    <w:bookmarkStart w:name="z58" w:id="55"/>
    <w:p>
      <w:pPr>
        <w:spacing w:after="0"/>
        <w:ind w:left="0"/>
        <w:jc w:val="both"/>
      </w:pPr>
      <w:r>
        <w:rPr>
          <w:rFonts w:ascii="Times New Roman"/>
          <w:b w:val="false"/>
          <w:i w:val="false"/>
          <w:color w:val="000000"/>
          <w:sz w:val="28"/>
        </w:rPr>
        <w:t>
      Дополнительно поступающие арендные платежи могут быть использованы для выкупа прав требований по ипотечным займам БВУ, погашения принятых обязательств и (или) возврата (замещения) собственных средств дочерней организации АО "НУХ "Байтерек", ранее направленных на реализацию проектов жилищного строительства жилья и (или) приобретения жилья в целях последующего предоставления в аренду с правом выкупом в рамках Программы.";</w:t>
      </w:r>
    </w:p>
    <w:bookmarkEnd w:id="55"/>
    <w:bookmarkStart w:name="z59" w:id="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2.3.</w:t>
      </w:r>
      <w:r>
        <w:rPr>
          <w:rFonts w:ascii="Times New Roman"/>
          <w:b w:val="false"/>
          <w:i w:val="false"/>
          <w:color w:val="000000"/>
          <w:sz w:val="28"/>
        </w:rPr>
        <w:t>:</w:t>
      </w:r>
    </w:p>
    <w:bookmarkEnd w:id="56"/>
    <w:bookmarkStart w:name="z60" w:id="57"/>
    <w:p>
      <w:pPr>
        <w:spacing w:after="0"/>
        <w:ind w:left="0"/>
        <w:jc w:val="both"/>
      </w:pPr>
      <w:r>
        <w:rPr>
          <w:rFonts w:ascii="Times New Roman"/>
          <w:b w:val="false"/>
          <w:i w:val="false"/>
          <w:color w:val="000000"/>
          <w:sz w:val="28"/>
        </w:rPr>
        <w:t>
      после части первой дополнить частью следующего содержания:</w:t>
      </w:r>
    </w:p>
    <w:bookmarkEnd w:id="57"/>
    <w:bookmarkStart w:name="z61" w:id="58"/>
    <w:p>
      <w:pPr>
        <w:spacing w:after="0"/>
        <w:ind w:left="0"/>
        <w:jc w:val="both"/>
      </w:pPr>
      <w:r>
        <w:rPr>
          <w:rFonts w:ascii="Times New Roman"/>
          <w:b w:val="false"/>
          <w:i w:val="false"/>
          <w:color w:val="000000"/>
          <w:sz w:val="28"/>
        </w:rPr>
        <w:t xml:space="preserve">
      "Допускается акимату города Нур-Султана использовать средства на строительно-монтажные работы для завершения проблемных объектов жилищного строительства, привлеченные облигационные займы, согласно </w:t>
      </w:r>
      <w:r>
        <w:rPr>
          <w:rFonts w:ascii="Times New Roman"/>
          <w:b w:val="false"/>
          <w:i w:val="false"/>
          <w:color w:val="000000"/>
          <w:sz w:val="28"/>
        </w:rPr>
        <w:t>пунктам 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подраздела 5.1.2 настоящей Программы, посредством бюджетного кредитования в соответствии с порядком, предусмотренным действующим законодательством Республики Казахстан. В этом случае соответствующие свободные площади подлежат реализации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подраздела 5.1.1 настоящей Программы.";</w:t>
      </w:r>
    </w:p>
    <w:bookmarkEnd w:id="58"/>
    <w:bookmarkStart w:name="z62"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"5.2 Рациональное обеспечение населения качественной питьевой водой и услугами водоотведения":</w:t>
      </w:r>
    </w:p>
    <w:bookmarkEnd w:id="59"/>
    <w:bookmarkStart w:name="z63" w:id="60"/>
    <w:p>
      <w:pPr>
        <w:spacing w:after="0"/>
        <w:ind w:left="0"/>
        <w:jc w:val="both"/>
      </w:pPr>
      <w:r>
        <w:rPr>
          <w:rFonts w:ascii="Times New Roman"/>
          <w:b w:val="false"/>
          <w:i w:val="false"/>
          <w:color w:val="000000"/>
          <w:sz w:val="28"/>
        </w:rPr>
        <w:t>
      после части одиннадцатой дополнить частью следующей редакции:</w:t>
      </w:r>
    </w:p>
    <w:bookmarkEnd w:id="60"/>
    <w:bookmarkStart w:name="z64" w:id="61"/>
    <w:p>
      <w:pPr>
        <w:spacing w:after="0"/>
        <w:ind w:left="0"/>
        <w:jc w:val="both"/>
      </w:pPr>
      <w:r>
        <w:rPr>
          <w:rFonts w:ascii="Times New Roman"/>
          <w:b w:val="false"/>
          <w:i w:val="false"/>
          <w:color w:val="000000"/>
          <w:sz w:val="28"/>
        </w:rPr>
        <w:t>
      "По проектам, предполагаемым к совместному финансированию с финансовыми институтами, АО "КазЦентрЖКХ" в качестве Оператора осуществляет координацию с финансовыми организациями по вопросам подготовки проектов в ЖКХ, структурирования схемы финансирования и реализации проектов.";</w:t>
      </w:r>
    </w:p>
    <w:bookmarkEnd w:id="61"/>
    <w:bookmarkStart w:name="z65" w:id="62"/>
    <w:p>
      <w:pPr>
        <w:spacing w:after="0"/>
        <w:ind w:left="0"/>
        <w:jc w:val="both"/>
      </w:pPr>
      <w:r>
        <w:rPr>
          <w:rFonts w:ascii="Times New Roman"/>
          <w:b w:val="false"/>
          <w:i w:val="false"/>
          <w:color w:val="000000"/>
          <w:sz w:val="28"/>
        </w:rPr>
        <w:t>
      часть восемнадцатую изложить в следующей редакции:</w:t>
      </w:r>
    </w:p>
    <w:bookmarkEnd w:id="62"/>
    <w:bookmarkStart w:name="z66" w:id="63"/>
    <w:p>
      <w:pPr>
        <w:spacing w:after="0"/>
        <w:ind w:left="0"/>
        <w:jc w:val="both"/>
      </w:pPr>
      <w:r>
        <w:rPr>
          <w:rFonts w:ascii="Times New Roman"/>
          <w:b w:val="false"/>
          <w:i w:val="false"/>
          <w:color w:val="000000"/>
          <w:sz w:val="28"/>
        </w:rPr>
        <w:t>
      "Плохое функционирование КОС, предназначенных для очистки сточных вод городов и промышленных предприятий, приводит к росту масштаба антропогенных загрязнений окружающей среды и водных ресурсов. В 27 городах отсутствуют или полностью изношены КОС, в 26 городах требуются модернизация и реконструкция.";</w:t>
      </w:r>
    </w:p>
    <w:bookmarkEnd w:id="63"/>
    <w:bookmarkStart w:name="z67" w:id="64"/>
    <w:p>
      <w:pPr>
        <w:spacing w:after="0"/>
        <w:ind w:left="0"/>
        <w:jc w:val="both"/>
      </w:pPr>
      <w:r>
        <w:rPr>
          <w:rFonts w:ascii="Times New Roman"/>
          <w:b w:val="false"/>
          <w:i w:val="false"/>
          <w:color w:val="000000"/>
          <w:sz w:val="28"/>
        </w:rPr>
        <w:t>
      часть двадцать вторую изложить в следующей редакции:</w:t>
      </w:r>
    </w:p>
    <w:bookmarkEnd w:id="64"/>
    <w:bookmarkStart w:name="z68" w:id="65"/>
    <w:p>
      <w:pPr>
        <w:spacing w:after="0"/>
        <w:ind w:left="0"/>
        <w:jc w:val="both"/>
      </w:pPr>
      <w:r>
        <w:rPr>
          <w:rFonts w:ascii="Times New Roman"/>
          <w:b w:val="false"/>
          <w:i w:val="false"/>
          <w:color w:val="000000"/>
          <w:sz w:val="28"/>
        </w:rPr>
        <w:t>
      "Единым заемщиком и оператором данного направления станет организация по модернизации и развитию ЖКХ со следующими основными функциями: анализом исходных данных, переработкой проектной документации с целью оптимизации стоимости КОС, проведением конкурса и подписанием DB-контракта с подрядчиком, согласованием проектной документации, принятием выполненных работ подрядчиком, проведением авторского и технического надзора, оплатой за выполненные работы, мониторингом показателей при управлении КОС, управлением эскроу счетом и погашением займа, внедрением корпоративного менеджмента на КОС. При этом, проработается механизм погашения займов за счет средств республиканского и местного бюджетов в соответствии с бюджетным законодательством Республики Казахстан на обслуживание и погашение займов. Кроме того, в целях выполнения объема услуг Оператора по организации займа, подготовке проекта, разработке единого ТЭО, проведению конкурсных процедур по каждому проекту, мониторингу качества выполнения работ подрядчиком прорабатывается вопрос финансирования из республиканского бюджета. Наличие одного координатора позволит унифицировать и контролировать процесс реализации проектов.";</w:t>
      </w:r>
    </w:p>
    <w:bookmarkEnd w:id="65"/>
    <w:bookmarkStart w:name="z69" w:id="66"/>
    <w:p>
      <w:pPr>
        <w:spacing w:after="0"/>
        <w:ind w:left="0"/>
        <w:jc w:val="both"/>
      </w:pPr>
      <w:r>
        <w:rPr>
          <w:rFonts w:ascii="Times New Roman"/>
          <w:b w:val="false"/>
          <w:i w:val="false"/>
          <w:color w:val="000000"/>
          <w:sz w:val="28"/>
        </w:rPr>
        <w:t>
      часть двадцать пятую изложить в следующей редакции:</w:t>
      </w:r>
    </w:p>
    <w:bookmarkEnd w:id="66"/>
    <w:bookmarkStart w:name="z70" w:id="67"/>
    <w:p>
      <w:pPr>
        <w:spacing w:after="0"/>
        <w:ind w:left="0"/>
        <w:jc w:val="both"/>
      </w:pPr>
      <w:r>
        <w:rPr>
          <w:rFonts w:ascii="Times New Roman"/>
          <w:b w:val="false"/>
          <w:i w:val="false"/>
          <w:color w:val="000000"/>
          <w:sz w:val="28"/>
        </w:rPr>
        <w:t>
      "В целом решение вопросов строительства, модернизации и реконструкции КОС предусматривается во всех городах до 2025 года включительно. Перечень городов по годам реализации проектов определяется уполномоченным государственным органом в сфере жилищно-коммунального хозяйства. На следующем этапе после 100 % обеспечения всех сел услугами водоснабжения будут решаться вопросы строительства и реконструкции систем водоотведения сельских населенных пунктов.";</w:t>
      </w:r>
    </w:p>
    <w:bookmarkEnd w:id="67"/>
    <w:bookmarkStart w:name="z71" w:id="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"5.3 Модернизация и развитие ЖКХ":</w:t>
      </w:r>
    </w:p>
    <w:bookmarkEnd w:id="68"/>
    <w:bookmarkStart w:name="z72" w:id="69"/>
    <w:p>
      <w:pPr>
        <w:spacing w:after="0"/>
        <w:ind w:left="0"/>
        <w:jc w:val="both"/>
      </w:pPr>
      <w:r>
        <w:rPr>
          <w:rFonts w:ascii="Times New Roman"/>
          <w:b w:val="false"/>
          <w:i w:val="false"/>
          <w:color w:val="000000"/>
          <w:sz w:val="28"/>
        </w:rPr>
        <w:t>
      часть первую изложить в следующей редакции:</w:t>
      </w:r>
    </w:p>
    <w:bookmarkEnd w:id="69"/>
    <w:bookmarkStart w:name="z73" w:id="70"/>
    <w:p>
      <w:pPr>
        <w:spacing w:after="0"/>
        <w:ind w:left="0"/>
        <w:jc w:val="both"/>
      </w:pPr>
      <w:r>
        <w:rPr>
          <w:rFonts w:ascii="Times New Roman"/>
          <w:b w:val="false"/>
          <w:i w:val="false"/>
          <w:color w:val="000000"/>
          <w:sz w:val="28"/>
        </w:rPr>
        <w:t>
      "В целях создания комфортных условий жизнедеятельности населения продолжится реализация комплекса мер по модернизации (реконструкции и строительству) коммунального сектора, в первую очередь, систем водоснабжения и водоотведения, энергоснабжения (тепло-, газо-, электроснабжение).";</w:t>
      </w:r>
    </w:p>
    <w:bookmarkEnd w:id="70"/>
    <w:bookmarkStart w:name="z74" w:id="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"5.3.2 Финансирование проектов тепло-, водоснабжения и водоотведения":</w:t>
      </w:r>
    </w:p>
    <w:bookmarkEnd w:id="71"/>
    <w:bookmarkStart w:name="z75" w:id="72"/>
    <w:p>
      <w:pPr>
        <w:spacing w:after="0"/>
        <w:ind w:left="0"/>
        <w:jc w:val="both"/>
      </w:pPr>
      <w:r>
        <w:rPr>
          <w:rFonts w:ascii="Times New Roman"/>
          <w:b w:val="false"/>
          <w:i w:val="false"/>
          <w:color w:val="000000"/>
          <w:sz w:val="28"/>
        </w:rPr>
        <w:t>
      части двадцать четвертую, двадцать пятую, двадцать шестую, двадцать седьмую изложить в следующей редакции:</w:t>
      </w:r>
    </w:p>
    <w:bookmarkEnd w:id="72"/>
    <w:bookmarkStart w:name="z76" w:id="73"/>
    <w:p>
      <w:pPr>
        <w:spacing w:after="0"/>
        <w:ind w:left="0"/>
        <w:jc w:val="both"/>
      </w:pPr>
      <w:r>
        <w:rPr>
          <w:rFonts w:ascii="Times New Roman"/>
          <w:b w:val="false"/>
          <w:i w:val="false"/>
          <w:color w:val="000000"/>
          <w:sz w:val="28"/>
        </w:rPr>
        <w:t>
      "Строительство новых и реконструкция действующих систем тепло-, водоснабжения и водоотведения приоритетно осуществляются за счет внебюджетного финансирования с предоставлением инфраструктурных грантов (субсидии) или бюджетных кредитов на возвратной основе.</w:t>
      </w:r>
    </w:p>
    <w:bookmarkEnd w:id="73"/>
    <w:bookmarkStart w:name="z77" w:id="74"/>
    <w:p>
      <w:pPr>
        <w:spacing w:after="0"/>
        <w:ind w:left="0"/>
        <w:jc w:val="both"/>
      </w:pPr>
      <w:r>
        <w:rPr>
          <w:rFonts w:ascii="Times New Roman"/>
          <w:b w:val="false"/>
          <w:i w:val="false"/>
          <w:color w:val="000000"/>
          <w:sz w:val="28"/>
        </w:rPr>
        <w:t>
      Новые подходы финансирования по реконструкции и модернизации систем тепло-, водоснабжения и водоотведения.</w:t>
      </w:r>
    </w:p>
    <w:bookmarkEnd w:id="74"/>
    <w:bookmarkStart w:name="z78" w:id="75"/>
    <w:p>
      <w:pPr>
        <w:spacing w:after="0"/>
        <w:ind w:left="0"/>
        <w:jc w:val="both"/>
      </w:pPr>
      <w:r>
        <w:rPr>
          <w:rFonts w:ascii="Times New Roman"/>
          <w:b w:val="false"/>
          <w:i w:val="false"/>
          <w:color w:val="000000"/>
          <w:sz w:val="28"/>
        </w:rPr>
        <w:t>
      Бюджетные субсидии будут направляться в порядке, установленном действующим законодательством, на реконструкцию и модернизацию систем тепло-, водоснабжения и водоотведения. Также, в случае наличия поручений Елбасы Первого Президента Республики Казахстан, Президента Республики Казахстан, Правительства Республики Казахстан могут субсидироваться отдельные социально значимые проекты тепло-, водоснабжения и водоотведения.</w:t>
      </w:r>
    </w:p>
    <w:bookmarkEnd w:id="75"/>
    <w:bookmarkStart w:name="z79" w:id="76"/>
    <w:p>
      <w:pPr>
        <w:spacing w:after="0"/>
        <w:ind w:left="0"/>
        <w:jc w:val="both"/>
      </w:pPr>
      <w:r>
        <w:rPr>
          <w:rFonts w:ascii="Times New Roman"/>
          <w:b w:val="false"/>
          <w:i w:val="false"/>
          <w:color w:val="000000"/>
          <w:sz w:val="28"/>
        </w:rPr>
        <w:t>
      В рамках реализации проектов по реконструкции и модернизации систем тепло-, водоснабжения и водоотведения предусматривается следующая схема выделения средств:</w:t>
      </w:r>
    </w:p>
    <w:bookmarkEnd w:id="76"/>
    <w:bookmarkStart w:name="z80" w:id="77"/>
    <w:p>
      <w:pPr>
        <w:spacing w:after="0"/>
        <w:ind w:left="0"/>
        <w:jc w:val="both"/>
      </w:pPr>
      <w:r>
        <w:rPr>
          <w:rFonts w:ascii="Times New Roman"/>
          <w:b w:val="false"/>
          <w:i w:val="false"/>
          <w:color w:val="000000"/>
          <w:sz w:val="28"/>
        </w:rPr>
        <w:t>
      - 70 % от стоимости проекта финансируется из республиканского бюджета в виде субсидий;</w:t>
      </w:r>
    </w:p>
    <w:bookmarkEnd w:id="77"/>
    <w:bookmarkStart w:name="z81" w:id="78"/>
    <w:p>
      <w:pPr>
        <w:spacing w:after="0"/>
        <w:ind w:left="0"/>
        <w:jc w:val="both"/>
      </w:pPr>
      <w:r>
        <w:rPr>
          <w:rFonts w:ascii="Times New Roman"/>
          <w:b w:val="false"/>
          <w:i w:val="false"/>
          <w:color w:val="000000"/>
          <w:sz w:val="28"/>
        </w:rPr>
        <w:t>
      - до 15 % от стоимости проекта финансируется из местного бюджета;</w:t>
      </w:r>
    </w:p>
    <w:bookmarkEnd w:id="78"/>
    <w:bookmarkStart w:name="z82" w:id="79"/>
    <w:p>
      <w:pPr>
        <w:spacing w:after="0"/>
        <w:ind w:left="0"/>
        <w:jc w:val="both"/>
      </w:pPr>
      <w:r>
        <w:rPr>
          <w:rFonts w:ascii="Times New Roman"/>
          <w:b w:val="false"/>
          <w:i w:val="false"/>
          <w:color w:val="000000"/>
          <w:sz w:val="28"/>
        </w:rPr>
        <w:t>
      - от 15 % от стоимости проекта финансируется за счет средств субъектов естественных монополий.";</w:t>
      </w:r>
    </w:p>
    <w:bookmarkEnd w:id="79"/>
    <w:bookmarkStart w:name="z83" w:id="80"/>
    <w:p>
      <w:pPr>
        <w:spacing w:after="0"/>
        <w:ind w:left="0"/>
        <w:jc w:val="both"/>
      </w:pPr>
      <w:r>
        <w:rPr>
          <w:rFonts w:ascii="Times New Roman"/>
          <w:b w:val="false"/>
          <w:i w:val="false"/>
          <w:color w:val="000000"/>
          <w:sz w:val="28"/>
        </w:rPr>
        <w:t>
      после части тридцать первой дополнить частью следующего содержания:</w:t>
      </w:r>
    </w:p>
    <w:bookmarkEnd w:id="80"/>
    <w:bookmarkStart w:name="z84" w:id="81"/>
    <w:p>
      <w:pPr>
        <w:spacing w:after="0"/>
        <w:ind w:left="0"/>
        <w:jc w:val="both"/>
      </w:pPr>
      <w:r>
        <w:rPr>
          <w:rFonts w:ascii="Times New Roman"/>
          <w:b w:val="false"/>
          <w:i w:val="false"/>
          <w:color w:val="000000"/>
          <w:sz w:val="28"/>
        </w:rPr>
        <w:t>
      "Финансирование осуществляется в соответствии с Правилами субсидирования строительства, реконструкции и модернизации систем тепло-, водоснабжения и водоотведения, утверждаемыми уполномоченным органом в сфере жилищно-коммунального хозяйства.";</w:t>
      </w:r>
    </w:p>
    <w:bookmarkEnd w:id="81"/>
    <w:bookmarkStart w:name="z85" w:id="82"/>
    <w:p>
      <w:pPr>
        <w:spacing w:after="0"/>
        <w:ind w:left="0"/>
        <w:jc w:val="both"/>
      </w:pPr>
      <w:r>
        <w:rPr>
          <w:rFonts w:ascii="Times New Roman"/>
          <w:b w:val="false"/>
          <w:i w:val="false"/>
          <w:color w:val="000000"/>
          <w:sz w:val="28"/>
        </w:rPr>
        <w:t>
      части тридцать вторую и тридцать третью изложить в следующей редакции:</w:t>
      </w:r>
    </w:p>
    <w:bookmarkEnd w:id="82"/>
    <w:bookmarkStart w:name="z86" w:id="83"/>
    <w:p>
      <w:pPr>
        <w:spacing w:after="0"/>
        <w:ind w:left="0"/>
        <w:jc w:val="both"/>
      </w:pPr>
      <w:r>
        <w:rPr>
          <w:rFonts w:ascii="Times New Roman"/>
          <w:b w:val="false"/>
          <w:i w:val="false"/>
          <w:color w:val="000000"/>
          <w:sz w:val="28"/>
        </w:rPr>
        <w:t>
      "Местные исполнительные органы разработают и согласуют с уполномоченным органом в сфере жилищно-коммунального хозяйства региональные планы инвестиционных проектов по реконструкции и модернизации систем тепло-, водоснабжения, водоотведения, снижению износа сетей, увеличению уровня приборизации жилищного фонда и внедрению новых технологий, автоматизации и цифровизации с обязательным указанием источников финансирования. Региональные планы будут утверждены первым руководителем региона.</w:t>
      </w:r>
    </w:p>
    <w:bookmarkEnd w:id="83"/>
    <w:bookmarkStart w:name="z87" w:id="84"/>
    <w:p>
      <w:pPr>
        <w:spacing w:after="0"/>
        <w:ind w:left="0"/>
        <w:jc w:val="both"/>
      </w:pPr>
      <w:r>
        <w:rPr>
          <w:rFonts w:ascii="Times New Roman"/>
          <w:b w:val="false"/>
          <w:i w:val="false"/>
          <w:color w:val="000000"/>
          <w:sz w:val="28"/>
        </w:rPr>
        <w:t>
      Оператором продолжится работа по рассмотрению технического задания на применение энергоэффективных, ресурсосберегающих, а также новых технологий и проектно-сметной документации на предмет технических и технологических решений при рассмотрении бюджетных инвестиционных проектов, в том числе реализуемых через субсидирование.";</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w:t>
      </w:r>
      <w:r>
        <w:rPr>
          <w:rFonts w:ascii="Times New Roman"/>
          <w:b w:val="false"/>
          <w:i w:val="false"/>
          <w:color w:val="000000"/>
          <w:sz w:val="28"/>
        </w:rPr>
        <w:t xml:space="preserve"> "5.3.3 Развитие новых технологий" изложить в следующей редакции:</w:t>
      </w:r>
    </w:p>
    <w:bookmarkStart w:name="z89" w:id="85"/>
    <w:p>
      <w:pPr>
        <w:spacing w:after="0"/>
        <w:ind w:left="0"/>
        <w:jc w:val="both"/>
      </w:pPr>
      <w:r>
        <w:rPr>
          <w:rFonts w:ascii="Times New Roman"/>
          <w:b w:val="false"/>
          <w:i w:val="false"/>
          <w:color w:val="000000"/>
          <w:sz w:val="28"/>
        </w:rPr>
        <w:t>
      "5.3.3 Развитие новых технологий</w:t>
      </w:r>
    </w:p>
    <w:bookmarkEnd w:id="85"/>
    <w:bookmarkStart w:name="z90" w:id="86"/>
    <w:p>
      <w:pPr>
        <w:spacing w:after="0"/>
        <w:ind w:left="0"/>
        <w:jc w:val="both"/>
      </w:pPr>
      <w:r>
        <w:rPr>
          <w:rFonts w:ascii="Times New Roman"/>
          <w:b w:val="false"/>
          <w:i w:val="false"/>
          <w:color w:val="000000"/>
          <w:sz w:val="28"/>
        </w:rPr>
        <w:t>
      Наиболее привлекательными направлениями трансферта технологий в сфере ЖКХ являются: антикоррозионные технологии; новые строительные материалы; удаленные системы съема и передачи данных; новые технологии по очистке сточных вод; снижение негативного воздействия коммунальных отходов.</w:t>
      </w:r>
    </w:p>
    <w:bookmarkEnd w:id="86"/>
    <w:bookmarkStart w:name="z91" w:id="87"/>
    <w:p>
      <w:pPr>
        <w:spacing w:after="0"/>
        <w:ind w:left="0"/>
        <w:jc w:val="both"/>
      </w:pPr>
      <w:r>
        <w:rPr>
          <w:rFonts w:ascii="Times New Roman"/>
          <w:b w:val="false"/>
          <w:i w:val="false"/>
          <w:color w:val="000000"/>
          <w:sz w:val="28"/>
        </w:rPr>
        <w:t xml:space="preserve">
      Основными критериями для трансферта технологий и его внедрения являются: ресурсо-энергосберегающие технологии; снижение потребления ресурсов; снижение энергоемкости; повышение энергоэффективности; комплексное воздействие технологии на окружающую среду; экономическая целесообразность внедрения технологии. </w:t>
      </w:r>
    </w:p>
    <w:bookmarkEnd w:id="87"/>
    <w:bookmarkStart w:name="z92" w:id="88"/>
    <w:p>
      <w:pPr>
        <w:spacing w:after="0"/>
        <w:ind w:left="0"/>
        <w:jc w:val="both"/>
      </w:pPr>
      <w:r>
        <w:rPr>
          <w:rFonts w:ascii="Times New Roman"/>
          <w:b w:val="false"/>
          <w:i w:val="false"/>
          <w:color w:val="000000"/>
          <w:sz w:val="28"/>
        </w:rPr>
        <w:t>
      Еще одним мероприятием по трансферту новых технологий является проект стимулирования развития стартапов (CLEANTECH – акселерация).</w:t>
      </w:r>
    </w:p>
    <w:bookmarkEnd w:id="88"/>
    <w:bookmarkStart w:name="z93" w:id="89"/>
    <w:p>
      <w:pPr>
        <w:spacing w:after="0"/>
        <w:ind w:left="0"/>
        <w:jc w:val="both"/>
      </w:pPr>
      <w:r>
        <w:rPr>
          <w:rFonts w:ascii="Times New Roman"/>
          <w:b w:val="false"/>
          <w:i w:val="false"/>
          <w:color w:val="000000"/>
          <w:sz w:val="28"/>
        </w:rPr>
        <w:t xml:space="preserve">
      Казахстан участвует в программе GCIP – TheGlobalCleantechInnovationProgrammeforSMEs (Глобальная инновационная Программа "чистых" технологий для МСБ), которая включает в себя предварительный отбор, акселерацию и коммерциализацию стартапов, на основе конкуренции для определения наиболее перспективных предпринимателей. </w:t>
      </w:r>
    </w:p>
    <w:bookmarkEnd w:id="89"/>
    <w:bookmarkStart w:name="z94" w:id="90"/>
    <w:p>
      <w:pPr>
        <w:spacing w:after="0"/>
        <w:ind w:left="0"/>
        <w:jc w:val="both"/>
      </w:pPr>
      <w:r>
        <w:rPr>
          <w:rFonts w:ascii="Times New Roman"/>
          <w:b w:val="false"/>
          <w:i w:val="false"/>
          <w:color w:val="000000"/>
          <w:sz w:val="28"/>
        </w:rPr>
        <w:t>
      Казахстан в ходе реализации и поддержки проекта сможет получить готовые технологические бизнес решения вопросов рационального использования водных и энергетических ресурсов (питьевой воды, сточных вод, ВИЭ, термомодернизации зданий, энергосбережения и энергоэффективности) и создания моделей для устойчивого развития городов в сфере ЖКХ. Подобные технологии ведут к энергосбережению, улучшению качества воды для населения и помогут в будущем существенно сократить расходы на эксплуатацию коммунальных сетей в Казахстане.";</w:t>
      </w:r>
    </w:p>
    <w:bookmarkEnd w:id="90"/>
    <w:bookmarkStart w:name="z95" w:id="91"/>
    <w:p>
      <w:pPr>
        <w:spacing w:after="0"/>
        <w:ind w:left="0"/>
        <w:jc w:val="both"/>
      </w:pPr>
      <w:r>
        <w:rPr>
          <w:rFonts w:ascii="Times New Roman"/>
          <w:b w:val="false"/>
          <w:i w:val="false"/>
          <w:color w:val="000000"/>
          <w:sz w:val="28"/>
        </w:rPr>
        <w:t>
      в разделе "5.4. Капитальный ремонт и реновация жилищного фонда":</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5.4.2.</w:t>
      </w:r>
      <w:r>
        <w:rPr>
          <w:rFonts w:ascii="Times New Roman"/>
          <w:b w:val="false"/>
          <w:i w:val="false"/>
          <w:color w:val="000000"/>
          <w:sz w:val="28"/>
        </w:rPr>
        <w:t xml:space="preserve"> изложить в следующей редакции:</w:t>
      </w:r>
    </w:p>
    <w:bookmarkStart w:name="z97" w:id="92"/>
    <w:p>
      <w:pPr>
        <w:spacing w:after="0"/>
        <w:ind w:left="0"/>
        <w:jc w:val="both"/>
      </w:pPr>
      <w:r>
        <w:rPr>
          <w:rFonts w:ascii="Times New Roman"/>
          <w:b w:val="false"/>
          <w:i w:val="false"/>
          <w:color w:val="000000"/>
          <w:sz w:val="28"/>
        </w:rPr>
        <w:t>
      "Для проведения ремонта в МЖД необходимо решение собственников квартир, нежилых помещений.</w:t>
      </w:r>
    </w:p>
    <w:bookmarkEnd w:id="92"/>
    <w:bookmarkStart w:name="z98" w:id="93"/>
    <w:p>
      <w:pPr>
        <w:spacing w:after="0"/>
        <w:ind w:left="0"/>
        <w:jc w:val="both"/>
      </w:pPr>
      <w:r>
        <w:rPr>
          <w:rFonts w:ascii="Times New Roman"/>
          <w:b w:val="false"/>
          <w:i w:val="false"/>
          <w:color w:val="000000"/>
          <w:sz w:val="28"/>
        </w:rPr>
        <w:t>
      Основной механизм проведения капитального ремонта МЖД обеспечивается за счет возвратных средств собственников квартир, нежилых помещений, ранее отремонтированных МЖД в рамках средств, выделенных МИО из республиканского бюджета в 2011 – 2015 годах.</w:t>
      </w:r>
    </w:p>
    <w:bookmarkEnd w:id="93"/>
    <w:bookmarkStart w:name="z99" w:id="94"/>
    <w:p>
      <w:pPr>
        <w:spacing w:after="0"/>
        <w:ind w:left="0"/>
        <w:jc w:val="both"/>
      </w:pPr>
      <w:r>
        <w:rPr>
          <w:rFonts w:ascii="Times New Roman"/>
          <w:b w:val="false"/>
          <w:i w:val="false"/>
          <w:color w:val="000000"/>
          <w:sz w:val="28"/>
        </w:rPr>
        <w:t>
      Дополнительно областным бюджетам, МИО городов Нур-Султана, Алматы и Шымкента будут выделяться из республиканского бюджета бюджетные кредиты под 0,1 % годовых на 7 лет.</w:t>
      </w:r>
    </w:p>
    <w:bookmarkEnd w:id="94"/>
    <w:bookmarkStart w:name="z100" w:id="95"/>
    <w:p>
      <w:pPr>
        <w:spacing w:after="0"/>
        <w:ind w:left="0"/>
        <w:jc w:val="both"/>
      </w:pPr>
      <w:r>
        <w:rPr>
          <w:rFonts w:ascii="Times New Roman"/>
          <w:b w:val="false"/>
          <w:i w:val="false"/>
          <w:color w:val="000000"/>
          <w:sz w:val="28"/>
        </w:rPr>
        <w:t>
      Порядок организации проведения капитального ремонта общего имущества объекта кондоминиума утверждается уполномоченным органом, осуществляющим руководство и межотраслевую координацию в сфере жилищных отношений и жилищно-коммунального хозяйства.</w:t>
      </w:r>
    </w:p>
    <w:bookmarkEnd w:id="95"/>
    <w:bookmarkStart w:name="z101" w:id="96"/>
    <w:p>
      <w:pPr>
        <w:spacing w:after="0"/>
        <w:ind w:left="0"/>
        <w:jc w:val="both"/>
      </w:pPr>
      <w:r>
        <w:rPr>
          <w:rFonts w:ascii="Times New Roman"/>
          <w:b w:val="false"/>
          <w:i w:val="false"/>
          <w:color w:val="000000"/>
          <w:sz w:val="28"/>
        </w:rPr>
        <w:t>
      Другим механизмом является привлечение средств МФО. Заимствование средств МФО будет осуществляться при обязательном условии проведения капитального ремонта многоквартирных жилых домов с элементами термомодернизации и применения новых технологий.</w:t>
      </w:r>
    </w:p>
    <w:bookmarkEnd w:id="96"/>
    <w:bookmarkStart w:name="z102" w:id="97"/>
    <w:p>
      <w:pPr>
        <w:spacing w:after="0"/>
        <w:ind w:left="0"/>
        <w:jc w:val="both"/>
      </w:pPr>
      <w:r>
        <w:rPr>
          <w:rFonts w:ascii="Times New Roman"/>
          <w:b w:val="false"/>
          <w:i w:val="false"/>
          <w:color w:val="000000"/>
          <w:sz w:val="28"/>
        </w:rPr>
        <w:t>
      В перспективе будут предусмотрены варианты финансирования проведения капитального ремонта МЖД финансовыми организациями, а также на основе энергосервисных договоров (контрактов).</w:t>
      </w:r>
    </w:p>
    <w:bookmarkEnd w:id="97"/>
    <w:bookmarkStart w:name="z103" w:id="98"/>
    <w:p>
      <w:pPr>
        <w:spacing w:after="0"/>
        <w:ind w:left="0"/>
        <w:jc w:val="both"/>
      </w:pPr>
      <w:r>
        <w:rPr>
          <w:rFonts w:ascii="Times New Roman"/>
          <w:b w:val="false"/>
          <w:i w:val="false"/>
          <w:color w:val="000000"/>
          <w:sz w:val="28"/>
        </w:rPr>
        <w:t>
      Реализация проектов по капитальному ремонту жилищного фонда приведет к улучшению жилищно-бытовых условий граждан, более оптимальному функционированию и развитию системы накопления средств.";</w:t>
      </w:r>
    </w:p>
    <w:bookmarkEnd w:id="98"/>
    <w:bookmarkStart w:name="z104" w:id="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"6.Необходимые ресурсы":</w:t>
      </w:r>
    </w:p>
    <w:bookmarkEnd w:id="99"/>
    <w:bookmarkStart w:name="z105" w:id="100"/>
    <w:p>
      <w:pPr>
        <w:spacing w:after="0"/>
        <w:ind w:left="0"/>
        <w:jc w:val="both"/>
      </w:pPr>
      <w:r>
        <w:rPr>
          <w:rFonts w:ascii="Times New Roman"/>
          <w:b w:val="false"/>
          <w:i w:val="false"/>
          <w:color w:val="000000"/>
          <w:sz w:val="28"/>
        </w:rPr>
        <w:t>
      в "Расшифровке аббревиатур"</w:t>
      </w:r>
    </w:p>
    <w:bookmarkEnd w:id="100"/>
    <w:bookmarkStart w:name="z106" w:id="101"/>
    <w:p>
      <w:pPr>
        <w:spacing w:after="0"/>
        <w:ind w:left="0"/>
        <w:jc w:val="both"/>
      </w:pPr>
      <w:r>
        <w:rPr>
          <w:rFonts w:ascii="Times New Roman"/>
          <w:b w:val="false"/>
          <w:i w:val="false"/>
          <w:color w:val="000000"/>
          <w:sz w:val="28"/>
        </w:rPr>
        <w:t>
      строки третью, пятую, четырнадцатую, двадцатую исключить;</w:t>
      </w:r>
    </w:p>
    <w:bookmarkEnd w:id="101"/>
    <w:bookmarkStart w:name="z107" w:id="1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Государственной программе жилищно-коммунального развития "Нұрлы жер" на 2020 – 2025 годы:</w:t>
      </w:r>
    </w:p>
    <w:bookmarkEnd w:id="102"/>
    <w:bookmarkStart w:name="z108" w:id="1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таблице</w:t>
      </w:r>
      <w:r>
        <w:rPr>
          <w:rFonts w:ascii="Times New Roman"/>
          <w:b w:val="false"/>
          <w:i w:val="false"/>
          <w:color w:val="000000"/>
          <w:sz w:val="28"/>
        </w:rPr>
        <w:t xml:space="preserve"> "План мероприятий по реализации Государственной программы жилищно-коммунального развития "Нұрлы жер" на 2020 – 2025 годы":</w:t>
      </w:r>
    </w:p>
    <w:bookmarkEnd w:id="103"/>
    <w:bookmarkStart w:name="z109" w:id="104"/>
    <w:p>
      <w:pPr>
        <w:spacing w:after="0"/>
        <w:ind w:left="0"/>
        <w:jc w:val="both"/>
      </w:pPr>
      <w:r>
        <w:rPr>
          <w:rFonts w:ascii="Times New Roman"/>
          <w:b w:val="false"/>
          <w:i w:val="false"/>
          <w:color w:val="000000"/>
          <w:sz w:val="28"/>
        </w:rPr>
        <w:t>
      в разделе "Задача 1. Реализация единой жилищной политики"</w:t>
      </w:r>
    </w:p>
    <w:bookmarkEnd w:id="104"/>
    <w:bookmarkStart w:name="z110" w:id="105"/>
    <w:p>
      <w:pPr>
        <w:spacing w:after="0"/>
        <w:ind w:left="0"/>
        <w:jc w:val="both"/>
      </w:pPr>
      <w:r>
        <w:rPr>
          <w:rFonts w:ascii="Times New Roman"/>
          <w:b w:val="false"/>
          <w:i w:val="false"/>
          <w:color w:val="000000"/>
          <w:sz w:val="28"/>
        </w:rPr>
        <w:t>
      строки</w:t>
      </w:r>
    </w:p>
    <w:bookmarkEnd w:id="105"/>
    <w:bookmarkStart w:name="z111" w:id="106"/>
    <w:p>
      <w:pPr>
        <w:spacing w:after="0"/>
        <w:ind w:left="0"/>
        <w:jc w:val="both"/>
      </w:pPr>
      <w:r>
        <w:rPr>
          <w:rFonts w:ascii="Times New Roman"/>
          <w:b w:val="false"/>
          <w:i w:val="false"/>
          <w:color w:val="000000"/>
          <w:sz w:val="28"/>
        </w:rPr>
        <w:t>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Количество займов ЖССБК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ед.займов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 ЖССБК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малообеспеченных семей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выкупа кредитного жилья МИО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107"/>
    <w:p>
      <w:pPr>
        <w:spacing w:after="0"/>
        <w:ind w:left="0"/>
        <w:jc w:val="both"/>
      </w:pPr>
      <w:r>
        <w:rPr>
          <w:rFonts w:ascii="Times New Roman"/>
          <w:b w:val="false"/>
          <w:i w:val="false"/>
          <w:color w:val="000000"/>
          <w:sz w:val="28"/>
        </w:rPr>
        <w:t>
      ";</w:t>
      </w:r>
    </w:p>
    <w:bookmarkEnd w:id="107"/>
    <w:bookmarkStart w:name="z113" w:id="108"/>
    <w:p>
      <w:pPr>
        <w:spacing w:after="0"/>
        <w:ind w:left="0"/>
        <w:jc w:val="both"/>
      </w:pPr>
      <w:r>
        <w:rPr>
          <w:rFonts w:ascii="Times New Roman"/>
          <w:b w:val="false"/>
          <w:i w:val="false"/>
          <w:color w:val="000000"/>
          <w:sz w:val="28"/>
        </w:rPr>
        <w:t>
      изложить в следующей редакции:</w:t>
      </w:r>
    </w:p>
    <w:bookmarkEnd w:id="108"/>
    <w:bookmarkStart w:name="z114" w:id="109"/>
    <w:p>
      <w:pPr>
        <w:spacing w:after="0"/>
        <w:ind w:left="0"/>
        <w:jc w:val="both"/>
      </w:pPr>
      <w:r>
        <w:rPr>
          <w:rFonts w:ascii="Times New Roman"/>
          <w:b w:val="false"/>
          <w:i w:val="false"/>
          <w:color w:val="000000"/>
          <w:sz w:val="28"/>
        </w:rPr>
        <w:t>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Количество займов ЖССБК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ед.займов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 ЖССБК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малообеспеченных семей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выкупа кредитного жилья МИО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 пилотному проекту "Шаңырақ"(5%)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внебюджные средства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110"/>
    <w:p>
      <w:pPr>
        <w:spacing w:after="0"/>
        <w:ind w:left="0"/>
        <w:jc w:val="both"/>
      </w:pPr>
      <w:r>
        <w:rPr>
          <w:rFonts w:ascii="Times New Roman"/>
          <w:b w:val="false"/>
          <w:i w:val="false"/>
          <w:color w:val="000000"/>
          <w:sz w:val="28"/>
        </w:rPr>
        <w:t>
      ";</w:t>
      </w:r>
    </w:p>
    <w:bookmarkEnd w:id="110"/>
    <w:bookmarkStart w:name="z116" w:id="111"/>
    <w:p>
      <w:pPr>
        <w:spacing w:after="0"/>
        <w:ind w:left="0"/>
        <w:jc w:val="both"/>
      </w:pPr>
      <w:r>
        <w:rPr>
          <w:rFonts w:ascii="Times New Roman"/>
          <w:b w:val="false"/>
          <w:i w:val="false"/>
          <w:color w:val="000000"/>
          <w:sz w:val="28"/>
        </w:rPr>
        <w:t>
      строку, порядковый номер 14, изложить в следующей редакции:</w:t>
      </w:r>
    </w:p>
    <w:bookmarkEnd w:id="111"/>
    <w:bookmarkStart w:name="z117" w:id="112"/>
    <w:p>
      <w:pPr>
        <w:spacing w:after="0"/>
        <w:ind w:left="0"/>
        <w:jc w:val="both"/>
      </w:pPr>
      <w:r>
        <w:rPr>
          <w:rFonts w:ascii="Times New Roman"/>
          <w:b w:val="false"/>
          <w:i w:val="false"/>
          <w:color w:val="000000"/>
          <w:sz w:val="28"/>
        </w:rPr>
        <w:t>
      "</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обеспечению прозрачности деятельности на рынке арендного жилья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3"/>
          <w:p>
            <w:pPr>
              <w:spacing w:after="20"/>
              <w:ind w:left="20"/>
              <w:jc w:val="both"/>
            </w:pPr>
            <w:r>
              <w:rPr>
                <w:rFonts w:ascii="Times New Roman"/>
                <w:b w:val="false"/>
                <w:i w:val="false"/>
                <w:color w:val="000000"/>
                <w:sz w:val="20"/>
              </w:rPr>
              <w:t>
декабрь</w:t>
            </w:r>
          </w:p>
          <w:bookmarkEnd w:id="113"/>
          <w:p>
            <w:pPr>
              <w:spacing w:after="20"/>
              <w:ind w:left="20"/>
              <w:jc w:val="both"/>
            </w:pPr>
            <w:r>
              <w:rPr>
                <w:rFonts w:ascii="Times New Roman"/>
                <w:b w:val="false"/>
                <w:i w:val="false"/>
                <w:color w:val="000000"/>
                <w:sz w:val="20"/>
              </w:rPr>
              <w:t>
2020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4"/>
          <w:p>
            <w:pPr>
              <w:spacing w:after="20"/>
              <w:ind w:left="20"/>
              <w:jc w:val="both"/>
            </w:pPr>
            <w:r>
              <w:rPr>
                <w:rFonts w:ascii="Times New Roman"/>
                <w:b w:val="false"/>
                <w:i w:val="false"/>
                <w:color w:val="000000"/>
                <w:sz w:val="20"/>
              </w:rPr>
              <w:t>
МИИР, МФ,</w:t>
            </w:r>
          </w:p>
          <w:bookmarkEnd w:id="114"/>
          <w:p>
            <w:pPr>
              <w:spacing w:after="20"/>
              <w:ind w:left="20"/>
              <w:jc w:val="both"/>
            </w:pPr>
            <w:r>
              <w:rPr>
                <w:rFonts w:ascii="Times New Roman"/>
                <w:b w:val="false"/>
                <w:i w:val="false"/>
                <w:color w:val="000000"/>
                <w:sz w:val="20"/>
              </w:rPr>
              <w:t>
МИОР,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15"/>
    <w:p>
      <w:pPr>
        <w:spacing w:after="0"/>
        <w:ind w:left="0"/>
        <w:jc w:val="both"/>
      </w:pPr>
      <w:r>
        <w:rPr>
          <w:rFonts w:ascii="Times New Roman"/>
          <w:b w:val="false"/>
          <w:i w:val="false"/>
          <w:color w:val="000000"/>
          <w:sz w:val="28"/>
        </w:rPr>
        <w:t>
      ";</w:t>
      </w:r>
    </w:p>
    <w:bookmarkEnd w:id="115"/>
    <w:bookmarkStart w:name="z121" w:id="116"/>
    <w:p>
      <w:pPr>
        <w:spacing w:after="0"/>
        <w:ind w:left="0"/>
        <w:jc w:val="both"/>
      </w:pPr>
      <w:r>
        <w:rPr>
          <w:rFonts w:ascii="Times New Roman"/>
          <w:b w:val="false"/>
          <w:i w:val="false"/>
          <w:color w:val="000000"/>
          <w:sz w:val="28"/>
        </w:rPr>
        <w:t>
      строку, порядковый номер 24, изложить в следующей редакции:</w:t>
      </w:r>
    </w:p>
    <w:bookmarkEnd w:id="116"/>
    <w:bookmarkStart w:name="z122" w:id="117"/>
    <w:p>
      <w:pPr>
        <w:spacing w:after="0"/>
        <w:ind w:left="0"/>
        <w:jc w:val="both"/>
      </w:pPr>
      <w:r>
        <w:rPr>
          <w:rFonts w:ascii="Times New Roman"/>
          <w:b w:val="false"/>
          <w:i w:val="false"/>
          <w:color w:val="000000"/>
          <w:sz w:val="28"/>
        </w:rPr>
        <w:t>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стимулирования развития стартапов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национальному координатору РК по Глобальному экологическому фонду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2020 - 2025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118"/>
    <w:p>
      <w:pPr>
        <w:spacing w:after="0"/>
        <w:ind w:left="0"/>
        <w:jc w:val="both"/>
      </w:pPr>
      <w:r>
        <w:rPr>
          <w:rFonts w:ascii="Times New Roman"/>
          <w:b w:val="false"/>
          <w:i w:val="false"/>
          <w:color w:val="000000"/>
          <w:sz w:val="28"/>
        </w:rPr>
        <w:t>
      ".</w:t>
      </w:r>
    </w:p>
    <w:bookmarkEnd w:id="118"/>
    <w:bookmarkStart w:name="z124" w:id="119"/>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1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