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2a1" w14:textId="1652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2020 года № 834. Утратило силу постановлением Правительства Республики Казахстан от 6 ноября 2023 года № 977.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06.11.2023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441 "Об утверждении базовых ставок для исчисления размеров вреда, причиненного нарушением лесного законодательства Республики Казахстан" (САПП Республики Казахстан, 2007 г., № 17, ст. 193)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За незаконное добывание, заготовку, повреждение или уничтожение растений, занесенных в Красную книгу Республики Казахстан, на землях всех категорий физическими и юридическими лицами":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каждый экземпляр дерева, кустарника, лианы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при повреждении не до степени прекращения роста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уничтоженных или поврежденных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4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 незаконную порубку, уничтожение и повреждение деревьев и кустарников, произрастающих в черте городов или населенных пунктов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 и кустарников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одно дерево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деревьев и кустарников,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Лиственница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прочие кустарники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